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b/>
          <w:bCs/>
          <w:color w:val="000000"/>
          <w:sz w:val="28"/>
          <w:szCs w:val="28"/>
        </w:rPr>
        <w:t>01/2013:20912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b/>
          <w:bCs/>
          <w:color w:val="000000"/>
          <w:sz w:val="28"/>
          <w:szCs w:val="28"/>
        </w:rPr>
        <w:t xml:space="preserve">2.9.12. </w:t>
      </w:r>
      <w:r w:rsidRPr="00750464">
        <w:rPr>
          <w:rFonts w:eastAsia="Times New Roman"/>
          <w:b/>
          <w:bCs/>
          <w:color w:val="000000"/>
          <w:sz w:val="28"/>
          <w:szCs w:val="28"/>
        </w:rPr>
        <w:t>СИТОВОЙ АНАЛИЗ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 xml:space="preserve">Степень измельчения образца может быть выражена размерами отверстий сит, соответствующих требованиям для неаналитических сит </w:t>
      </w:r>
      <w:r w:rsidRPr="00750464">
        <w:rPr>
          <w:rFonts w:eastAsia="Times New Roman"/>
          <w:i/>
          <w:iCs/>
          <w:color w:val="000000"/>
          <w:sz w:val="28"/>
          <w:szCs w:val="28"/>
        </w:rPr>
        <w:t>(2.1.4).</w:t>
      </w:r>
    </w:p>
    <w:p w:rsidR="00750464" w:rsidRDefault="00A51A42" w:rsidP="0075046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 xml:space="preserve">Степень измельчения порошков в случае определения ее с помощью просеивания выражают, учитывая номер использованного сита, либо с применением нижеприведенных терминов, либо, если такие термины не могут быть использованы, степень измельчения выражают в процентах вещества </w:t>
      </w:r>
      <w:r w:rsidRPr="00750464">
        <w:rPr>
          <w:rFonts w:eastAsia="Times New Roman"/>
          <w:i/>
          <w:iCs/>
          <w:color w:val="000000"/>
          <w:sz w:val="28"/>
          <w:szCs w:val="28"/>
        </w:rPr>
        <w:t xml:space="preserve">(м/м), </w:t>
      </w:r>
      <w:r w:rsidRPr="00750464">
        <w:rPr>
          <w:rFonts w:eastAsia="Times New Roman"/>
          <w:color w:val="000000"/>
          <w:sz w:val="28"/>
          <w:szCs w:val="28"/>
        </w:rPr>
        <w:t>проходящего через сито определенного размера.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>При опи</w:t>
      </w:r>
      <w:r w:rsidR="00750464">
        <w:rPr>
          <w:rFonts w:eastAsia="Times New Roman"/>
          <w:color w:val="000000"/>
          <w:sz w:val="28"/>
          <w:szCs w:val="28"/>
        </w:rPr>
        <w:t>сании порошков используют следу</w:t>
      </w:r>
      <w:r w:rsidRPr="00750464">
        <w:rPr>
          <w:rFonts w:eastAsia="Times New Roman"/>
          <w:color w:val="000000"/>
          <w:sz w:val="28"/>
          <w:szCs w:val="28"/>
        </w:rPr>
        <w:t>ющую терминологию: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>Гру</w:t>
      </w:r>
      <w:r w:rsidR="00750464">
        <w:rPr>
          <w:rFonts w:eastAsia="Times New Roman"/>
          <w:color w:val="000000"/>
          <w:sz w:val="28"/>
          <w:szCs w:val="28"/>
        </w:rPr>
        <w:t>бый порошок. Не менее 95 % массы</w:t>
      </w:r>
      <w:r w:rsidRPr="00750464">
        <w:rPr>
          <w:rFonts w:eastAsia="Times New Roman"/>
          <w:color w:val="000000"/>
          <w:sz w:val="28"/>
          <w:szCs w:val="28"/>
        </w:rPr>
        <w:t xml:space="preserve"> порошка проходит через сито (1400) и не более 40 % массы порошка проходит через сито (355</w:t>
      </w:r>
      <w:r w:rsidR="00750464">
        <w:rPr>
          <w:rFonts w:eastAsia="Times New Roman"/>
          <w:color w:val="000000"/>
          <w:sz w:val="28"/>
          <w:szCs w:val="28"/>
        </w:rPr>
        <w:t>).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 xml:space="preserve">Среднемелкий порошок. Не менее 95 </w:t>
      </w:r>
      <w:r w:rsidR="00750464">
        <w:rPr>
          <w:rFonts w:eastAsia="Times New Roman"/>
          <w:color w:val="000000"/>
          <w:sz w:val="28"/>
          <w:szCs w:val="28"/>
        </w:rPr>
        <w:t xml:space="preserve">% </w:t>
      </w:r>
      <w:r w:rsidRPr="00750464">
        <w:rPr>
          <w:rFonts w:eastAsia="Times New Roman"/>
          <w:color w:val="000000"/>
          <w:sz w:val="28"/>
          <w:szCs w:val="28"/>
        </w:rPr>
        <w:t>массы порошка проходит через сито (355) и не более 40 % массы порошка проходит через сите (180).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>Мелкий порошок. Не менее 95 % масс</w:t>
      </w:r>
      <w:r w:rsidR="00750464">
        <w:rPr>
          <w:rFonts w:eastAsia="Times New Roman"/>
          <w:color w:val="000000"/>
          <w:sz w:val="28"/>
          <w:szCs w:val="28"/>
        </w:rPr>
        <w:t>ы</w:t>
      </w:r>
      <w:r w:rsidRPr="00750464">
        <w:rPr>
          <w:rFonts w:eastAsia="Times New Roman"/>
          <w:color w:val="000000"/>
          <w:sz w:val="28"/>
          <w:szCs w:val="28"/>
        </w:rPr>
        <w:t xml:space="preserve"> порошка проходит через сито (180) и не более 40 % массы порошка проходит через сито (125</w:t>
      </w:r>
      <w:r w:rsidR="00750464">
        <w:rPr>
          <w:rFonts w:eastAsia="Times New Roman"/>
          <w:color w:val="000000"/>
          <w:sz w:val="28"/>
          <w:szCs w:val="28"/>
        </w:rPr>
        <w:t>).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>Очень мелкий порошок. Не менее 95</w:t>
      </w:r>
      <w:r w:rsidR="00750464">
        <w:rPr>
          <w:rFonts w:eastAsia="Times New Roman"/>
          <w:color w:val="000000"/>
          <w:sz w:val="28"/>
          <w:szCs w:val="28"/>
        </w:rPr>
        <w:t xml:space="preserve"> %</w:t>
      </w:r>
      <w:r w:rsidRPr="00750464">
        <w:rPr>
          <w:rFonts w:eastAsia="Times New Roman"/>
          <w:color w:val="000000"/>
          <w:sz w:val="28"/>
          <w:szCs w:val="28"/>
        </w:rPr>
        <w:t xml:space="preserve"> массы порошка проходит через сито (125) </w:t>
      </w:r>
      <w:r w:rsidR="00750464">
        <w:rPr>
          <w:rFonts w:eastAsia="Times New Roman"/>
          <w:i/>
          <w:iCs/>
          <w:color w:val="000000"/>
          <w:sz w:val="28"/>
          <w:szCs w:val="28"/>
        </w:rPr>
        <w:t xml:space="preserve">и </w:t>
      </w:r>
      <w:r w:rsidRPr="00750464">
        <w:rPr>
          <w:rFonts w:eastAsia="Times New Roman"/>
          <w:color w:val="000000"/>
          <w:sz w:val="28"/>
          <w:szCs w:val="28"/>
        </w:rPr>
        <w:t xml:space="preserve">не более 40 </w:t>
      </w:r>
      <w:r w:rsidRPr="00750464">
        <w:rPr>
          <w:rFonts w:eastAsia="Times New Roman"/>
          <w:i/>
          <w:iCs/>
          <w:color w:val="000000"/>
          <w:sz w:val="28"/>
          <w:szCs w:val="28"/>
        </w:rPr>
        <w:t xml:space="preserve">% </w:t>
      </w:r>
      <w:r w:rsidRPr="00750464">
        <w:rPr>
          <w:rFonts w:eastAsia="Times New Roman"/>
          <w:color w:val="000000"/>
          <w:sz w:val="28"/>
          <w:szCs w:val="28"/>
        </w:rPr>
        <w:t>массы порошка проходит через сито (90).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>Если указано сито одного номера, не менее 97 % массы порошка должно проходить через указанное сито, если нет других указаний в частной статье.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color w:val="000000"/>
          <w:sz w:val="28"/>
          <w:szCs w:val="28"/>
        </w:rPr>
        <w:t>*</w:t>
      </w:r>
      <w:r w:rsidRPr="00750464">
        <w:rPr>
          <w:rFonts w:eastAsia="Times New Roman"/>
          <w:color w:val="000000"/>
          <w:sz w:val="28"/>
          <w:szCs w:val="28"/>
        </w:rPr>
        <w:t xml:space="preserve">В случае измельченного лекарственного растительного сырья должны выдерживаться требования к степени измельчения, указанные в статье </w:t>
      </w:r>
      <w:r w:rsidRPr="00750464">
        <w:rPr>
          <w:rFonts w:eastAsia="Times New Roman"/>
          <w:i/>
          <w:iCs/>
          <w:color w:val="000000"/>
          <w:sz w:val="28"/>
          <w:szCs w:val="28"/>
        </w:rPr>
        <w:t xml:space="preserve">Лекарственное растительное сырье цельное или измельченное фасованное», если </w:t>
      </w:r>
      <w:r w:rsidRPr="00750464">
        <w:rPr>
          <w:rFonts w:eastAsia="Times New Roman"/>
          <w:color w:val="000000"/>
          <w:sz w:val="28"/>
          <w:szCs w:val="28"/>
        </w:rPr>
        <w:t>нет других указаний в частной статье/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>Для определения степени измельчения порошка собирают сита, порошок полностью просеивают и взвешивают каждую фракцию.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color w:val="000000"/>
          <w:sz w:val="28"/>
          <w:szCs w:val="28"/>
        </w:rPr>
        <w:t>"</w:t>
      </w:r>
      <w:r w:rsidRPr="00750464">
        <w:rPr>
          <w:rFonts w:eastAsia="Times New Roman"/>
          <w:color w:val="000000"/>
          <w:sz w:val="28"/>
          <w:szCs w:val="28"/>
        </w:rPr>
        <w:t>Степень измельчения указывают в скобках: например, измельченный образец с частицами, проходящими сквозь сито с размером стороны отверстия 5600 мкм, обозначают как измельченный образец (5600).*</w:t>
      </w:r>
    </w:p>
    <w:p w:rsidR="00750464" w:rsidRDefault="00750464" w:rsidP="0075046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A51A42" w:rsidRPr="00750464" w:rsidRDefault="00750464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М</w:t>
      </w:r>
      <w:r w:rsidR="00A51A42" w:rsidRPr="00750464">
        <w:rPr>
          <w:rFonts w:eastAsia="Times New Roman"/>
          <w:color w:val="000000"/>
          <w:sz w:val="28"/>
          <w:szCs w:val="28"/>
        </w:rPr>
        <w:t>ЕТОДИКА ОПРЕДЕЛЕНИЯ СТЕПЕНИ ИЗМЕЛЬЧЕНИЯ ПОРОШКОВ</w:t>
      </w:r>
    </w:p>
    <w:p w:rsidR="00A51A42" w:rsidRDefault="00A51A42" w:rsidP="00750464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 xml:space="preserve">Если нет других указаний в частной статье, </w:t>
      </w:r>
      <w:r w:rsidR="00750464">
        <w:rPr>
          <w:rFonts w:eastAsia="Times New Roman"/>
          <w:color w:val="000000"/>
          <w:sz w:val="28"/>
          <w:szCs w:val="28"/>
        </w:rPr>
        <w:t>гр</w:t>
      </w:r>
      <w:r w:rsidRPr="00750464">
        <w:rPr>
          <w:rFonts w:eastAsia="Times New Roman"/>
          <w:color w:val="000000"/>
          <w:sz w:val="28"/>
          <w:szCs w:val="28"/>
        </w:rPr>
        <w:t>убые, среднемелкие порошки в количестве 25—400 г помещают на соответствующ</w:t>
      </w:r>
      <w:r w:rsidR="00750464">
        <w:rPr>
          <w:rFonts w:eastAsia="Times New Roman"/>
          <w:color w:val="000000"/>
          <w:sz w:val="28"/>
          <w:szCs w:val="28"/>
        </w:rPr>
        <w:t xml:space="preserve">ее сито </w:t>
      </w:r>
      <w:r w:rsidRPr="00750464">
        <w:rPr>
          <w:rFonts w:eastAsia="Times New Roman"/>
          <w:color w:val="000000"/>
          <w:sz w:val="28"/>
          <w:szCs w:val="28"/>
        </w:rPr>
        <w:t>встряхивают в течение 10 мин, периодически постукивая по ситу. Для мелких и очень мелких порошков навеска образца не должна превышать 25 г, сито встряхивают в течение 20 мин. Если порошки закупоривают отверстия во время просеивания, допускается осторожная прочистка нижней поверхности сита. Навеску порошка, время и условия просеивания указывают в частной статье.</w:t>
      </w:r>
    </w:p>
    <w:p w:rsidR="00750464" w:rsidRPr="00750464" w:rsidRDefault="00750464" w:rsidP="0075046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color w:val="000000"/>
          <w:sz w:val="28"/>
          <w:szCs w:val="28"/>
        </w:rPr>
        <w:t>#</w:t>
      </w:r>
      <w:r w:rsidRPr="00750464">
        <w:rPr>
          <w:rFonts w:eastAsia="Times New Roman"/>
          <w:color w:val="000000"/>
          <w:sz w:val="28"/>
          <w:szCs w:val="28"/>
        </w:rPr>
        <w:t>МЕТОДИКА ОПРЕДЕЛЕНИЯ СТЕПЕНИ ИЗМЕЛЬЧЕНИЯ ЛЕКАРСТВЕННОГО РАСТИТЕЛЬНОГО СЫРЬЯ</w:t>
      </w:r>
    </w:p>
    <w:p w:rsidR="00750464" w:rsidRPr="00750464" w:rsidRDefault="00A51A42" w:rsidP="00750464">
      <w:pPr>
        <w:shd w:val="clear" w:color="auto" w:fill="FFFFFF"/>
        <w:ind w:firstLine="709"/>
        <w:jc w:val="both"/>
        <w:rPr>
          <w:rFonts w:eastAsia="Times New Roman"/>
          <w:bCs/>
          <w:color w:val="000000"/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lastRenderedPageBreak/>
        <w:t>Если нет других указаний в частной статье, лекарственное растительное сырье в количестве 25—100 г помещают на соответствующее сито, снабженное плотно пригнанным приемным лотком и крышкой, и просеивают, не допуская</w:t>
      </w:r>
      <w:r w:rsidR="00750464">
        <w:rPr>
          <w:rFonts w:eastAsia="Times New Roman"/>
          <w:color w:val="000000"/>
          <w:sz w:val="28"/>
          <w:szCs w:val="28"/>
        </w:rPr>
        <w:t xml:space="preserve"> </w:t>
      </w:r>
      <w:r w:rsidRPr="00750464">
        <w:rPr>
          <w:rFonts w:eastAsia="Times New Roman"/>
          <w:bCs/>
          <w:color w:val="000000"/>
          <w:sz w:val="28"/>
          <w:szCs w:val="28"/>
        </w:rPr>
        <w:t>дополнительного измельчения. Просеивание измельченных частиц считается законченным, если количество сырья, прошедшего сквозь сито при дополнительном просеве в точение 1 мин, составляет менее 1 % от оставшегося на сите.</w:t>
      </w:r>
      <w:r w:rsidR="00750464" w:rsidRPr="00750464">
        <w:rPr>
          <w:rFonts w:eastAsia="Times New Roman"/>
          <w:bCs/>
          <w:color w:val="000000"/>
          <w:sz w:val="28"/>
          <w:szCs w:val="28"/>
        </w:rPr>
        <w:t xml:space="preserve"> </w:t>
      </w:r>
    </w:p>
    <w:p w:rsidR="00750464" w:rsidRDefault="00750464" w:rsidP="00750464">
      <w:pPr>
        <w:shd w:val="clear" w:color="auto" w:fill="FFFFFF"/>
        <w:ind w:firstLine="709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750464" w:rsidRDefault="00750464" w:rsidP="00750464">
      <w:pPr>
        <w:shd w:val="clear" w:color="auto" w:fill="FFFFFF"/>
        <w:ind w:firstLine="709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750464" w:rsidRDefault="00A51A42" w:rsidP="00750464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750464">
        <w:rPr>
          <w:b/>
          <w:bCs/>
          <w:color w:val="000000"/>
          <w:sz w:val="28"/>
          <w:szCs w:val="28"/>
        </w:rPr>
        <w:t xml:space="preserve">01/2013:20914 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b/>
          <w:bCs/>
          <w:color w:val="000000"/>
          <w:sz w:val="28"/>
          <w:szCs w:val="28"/>
        </w:rPr>
        <w:t xml:space="preserve">2.9.14. </w:t>
      </w:r>
      <w:r w:rsidRPr="00750464">
        <w:rPr>
          <w:rFonts w:eastAsia="Times New Roman"/>
          <w:b/>
          <w:bCs/>
          <w:color w:val="000000"/>
          <w:sz w:val="28"/>
          <w:szCs w:val="28"/>
        </w:rPr>
        <w:t>УДЕЛЬНАЯ ПЛОЩАДЬ</w:t>
      </w:r>
      <w:r w:rsidR="00750464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750464">
        <w:rPr>
          <w:rFonts w:eastAsia="Times New Roman"/>
          <w:b/>
          <w:bCs/>
          <w:color w:val="000000"/>
          <w:sz w:val="28"/>
          <w:szCs w:val="28"/>
        </w:rPr>
        <w:t>ПОВЕРХНОСТИ</w:t>
      </w:r>
    </w:p>
    <w:p w:rsidR="00A51A42" w:rsidRPr="00750464" w:rsidRDefault="00A51A42" w:rsidP="00161B0F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bCs/>
          <w:color w:val="000000"/>
          <w:sz w:val="28"/>
          <w:szCs w:val="28"/>
        </w:rPr>
        <w:t>Испытание предназначено для измерения удельной площади поверхности сухих</w:t>
      </w:r>
      <w:r w:rsidR="00161B0F">
        <w:rPr>
          <w:rFonts w:eastAsia="Times New Roman"/>
          <w:bCs/>
          <w:color w:val="000000"/>
          <w:sz w:val="28"/>
          <w:szCs w:val="28"/>
        </w:rPr>
        <w:t xml:space="preserve"> </w:t>
      </w:r>
      <w:r w:rsidRPr="00750464">
        <w:rPr>
          <w:rFonts w:eastAsia="Times New Roman"/>
          <w:color w:val="000000"/>
          <w:sz w:val="28"/>
          <w:szCs w:val="28"/>
        </w:rPr>
        <w:t>порошков, прошедших сквозь сито, и выражается в метрах квадратных на грамм. Мо</w:t>
      </w:r>
      <w:r w:rsidR="00161B0F">
        <w:rPr>
          <w:rFonts w:eastAsia="Times New Roman"/>
          <w:color w:val="000000"/>
          <w:sz w:val="28"/>
          <w:szCs w:val="28"/>
        </w:rPr>
        <w:t>л</w:t>
      </w:r>
      <w:r w:rsidRPr="00750464">
        <w:rPr>
          <w:rFonts w:eastAsia="Times New Roman"/>
          <w:color w:val="000000"/>
          <w:sz w:val="28"/>
          <w:szCs w:val="28"/>
        </w:rPr>
        <w:t xml:space="preserve">екулярный поток, который </w:t>
      </w:r>
      <w:r w:rsidR="00161B0F">
        <w:rPr>
          <w:rFonts w:eastAsia="Times New Roman"/>
          <w:color w:val="000000"/>
          <w:sz w:val="28"/>
          <w:szCs w:val="28"/>
        </w:rPr>
        <w:t xml:space="preserve">может </w:t>
      </w:r>
      <w:r w:rsidRPr="00750464">
        <w:rPr>
          <w:rFonts w:eastAsia="Times New Roman"/>
          <w:color w:val="000000"/>
          <w:sz w:val="28"/>
          <w:szCs w:val="28"/>
        </w:rPr>
        <w:t xml:space="preserve"> повлия</w:t>
      </w:r>
      <w:r w:rsidR="00161B0F">
        <w:rPr>
          <w:rFonts w:eastAsia="Times New Roman"/>
          <w:color w:val="000000"/>
          <w:sz w:val="28"/>
          <w:szCs w:val="28"/>
        </w:rPr>
        <w:t>ть</w:t>
      </w:r>
      <w:r w:rsidR="00161B0F">
        <w:rPr>
          <w:sz w:val="28"/>
          <w:szCs w:val="28"/>
        </w:rPr>
        <w:t xml:space="preserve"> </w:t>
      </w:r>
      <w:r w:rsidRPr="00750464">
        <w:rPr>
          <w:rFonts w:eastAsia="Times New Roman"/>
          <w:color w:val="000000"/>
          <w:sz w:val="28"/>
          <w:szCs w:val="28"/>
        </w:rPr>
        <w:t>на результаты испытания порошков, размеры частиц которых составляют несколько микрометров, не учитывают в уравнении, которое</w:t>
      </w:r>
      <w:r w:rsidR="00161B0F">
        <w:rPr>
          <w:rFonts w:eastAsia="Times New Roman"/>
          <w:color w:val="000000"/>
          <w:sz w:val="28"/>
          <w:szCs w:val="28"/>
        </w:rPr>
        <w:t xml:space="preserve"> </w:t>
      </w:r>
      <w:r w:rsidRPr="00750464">
        <w:rPr>
          <w:rFonts w:eastAsia="Times New Roman"/>
          <w:color w:val="000000"/>
          <w:sz w:val="28"/>
          <w:szCs w:val="28"/>
        </w:rPr>
        <w:t>используется для расчета удельной площади</w:t>
      </w:r>
      <w:r w:rsidR="00161B0F">
        <w:rPr>
          <w:rFonts w:eastAsia="Times New Roman"/>
          <w:color w:val="000000"/>
          <w:sz w:val="28"/>
          <w:szCs w:val="28"/>
        </w:rPr>
        <w:t xml:space="preserve"> </w:t>
      </w:r>
      <w:r w:rsidRPr="00750464">
        <w:rPr>
          <w:rFonts w:eastAsia="Times New Roman"/>
          <w:color w:val="000000"/>
          <w:sz w:val="28"/>
          <w:szCs w:val="28"/>
        </w:rPr>
        <w:t>поверхности.</w:t>
      </w:r>
      <w:r w:rsidRPr="00750464">
        <w:rPr>
          <w:rFonts w:eastAsia="Times New Roman"/>
          <w:color w:val="000000"/>
          <w:sz w:val="28"/>
          <w:szCs w:val="28"/>
        </w:rPr>
        <w:tab/>
      </w:r>
    </w:p>
    <w:p w:rsidR="00161B0F" w:rsidRDefault="00161B0F" w:rsidP="00750464">
      <w:pPr>
        <w:shd w:val="clear" w:color="auto" w:fill="FFFFFF"/>
        <w:ind w:firstLine="709"/>
        <w:jc w:val="both"/>
        <w:rPr>
          <w:rFonts w:eastAsia="Times New Roman"/>
          <w:smallCaps/>
          <w:color w:val="000000"/>
          <w:sz w:val="28"/>
          <w:szCs w:val="28"/>
        </w:rPr>
      </w:pPr>
    </w:p>
    <w:p w:rsidR="00A51A42" w:rsidRPr="00750464" w:rsidRDefault="00A51A42" w:rsidP="00161B0F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smallCaps/>
          <w:color w:val="000000"/>
          <w:sz w:val="28"/>
          <w:szCs w:val="28"/>
        </w:rPr>
        <w:t>прибор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>Прибор состоит из следующих частей</w:t>
      </w:r>
      <w:r w:rsidR="00161B0F">
        <w:rPr>
          <w:rFonts w:eastAsia="Times New Roman"/>
          <w:color w:val="000000"/>
          <w:sz w:val="28"/>
          <w:szCs w:val="28"/>
        </w:rPr>
        <w:t>: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color w:val="000000"/>
          <w:sz w:val="28"/>
          <w:szCs w:val="28"/>
        </w:rPr>
        <w:t>(</w:t>
      </w:r>
      <w:r w:rsidR="00161B0F">
        <w:rPr>
          <w:color w:val="000000"/>
          <w:sz w:val="28"/>
          <w:szCs w:val="28"/>
        </w:rPr>
        <w:t>а</w:t>
      </w:r>
      <w:r w:rsidRPr="00750464">
        <w:rPr>
          <w:color w:val="000000"/>
          <w:sz w:val="28"/>
          <w:szCs w:val="28"/>
        </w:rPr>
        <w:t xml:space="preserve">) </w:t>
      </w:r>
      <w:r w:rsidR="00161B0F">
        <w:rPr>
          <w:color w:val="000000"/>
          <w:sz w:val="28"/>
          <w:szCs w:val="28"/>
        </w:rPr>
        <w:t xml:space="preserve"> пропуская камера (см. рисунок 2.9.14.-1)</w:t>
      </w:r>
      <w:r w:rsidRPr="00750464">
        <w:rPr>
          <w:color w:val="000000"/>
          <w:sz w:val="28"/>
          <w:szCs w:val="28"/>
        </w:rPr>
        <w:t xml:space="preserve">, </w:t>
      </w:r>
      <w:r w:rsidR="00161B0F">
        <w:rPr>
          <w:rFonts w:eastAsia="Times New Roman"/>
          <w:color w:val="000000"/>
          <w:sz w:val="28"/>
          <w:szCs w:val="28"/>
        </w:rPr>
        <w:t>состоящая из цилиндра,</w:t>
      </w:r>
      <w:r w:rsidRPr="00750464">
        <w:rPr>
          <w:rFonts w:eastAsia="Times New Roman"/>
          <w:color w:val="000000"/>
          <w:sz w:val="28"/>
          <w:szCs w:val="28"/>
        </w:rPr>
        <w:t xml:space="preserve"> имеющего внутренний диаметр (12,6±0-,1) мм</w:t>
      </w:r>
      <w:r w:rsidR="00161B0F">
        <w:rPr>
          <w:rFonts w:eastAsia="Times New Roman"/>
          <w:color w:val="000000"/>
          <w:sz w:val="28"/>
          <w:szCs w:val="28"/>
        </w:rPr>
        <w:t xml:space="preserve"> (А) из</w:t>
      </w:r>
      <w:r w:rsidRPr="00750464">
        <w:rPr>
          <w:rFonts w:eastAsia="Times New Roman"/>
          <w:color w:val="000000"/>
          <w:sz w:val="28"/>
          <w:szCs w:val="28"/>
        </w:rPr>
        <w:t xml:space="preserve">готовленного из стекла или нержавеющего металла. Дно камеры герметично соединено (например, посредством адаптера) с </w:t>
      </w:r>
      <w:r w:rsidR="00161B0F">
        <w:rPr>
          <w:rFonts w:eastAsia="Times New Roman"/>
          <w:color w:val="000000"/>
          <w:sz w:val="28"/>
          <w:szCs w:val="28"/>
        </w:rPr>
        <w:t>ма</w:t>
      </w:r>
      <w:r w:rsidRPr="00750464">
        <w:rPr>
          <w:rFonts w:eastAsia="Times New Roman"/>
          <w:color w:val="000000"/>
          <w:sz w:val="28"/>
          <w:szCs w:val="28"/>
        </w:rPr>
        <w:t>нометром (рисунок 2.9.14.-2). .На расстоянии (50±15) мм от верхушки ячейки имеется выступ шириной 0,5-~1 мм. На выступе фиксируется перфорированный металлический диск (</w:t>
      </w:r>
      <w:r w:rsidR="00161B0F">
        <w:rPr>
          <w:rFonts w:eastAsia="Times New Roman"/>
          <w:color w:val="000000"/>
          <w:sz w:val="28"/>
          <w:szCs w:val="28"/>
        </w:rPr>
        <w:t>В</w:t>
      </w:r>
      <w:r w:rsidRPr="00750464">
        <w:rPr>
          <w:rFonts w:eastAsia="Times New Roman"/>
          <w:color w:val="000000"/>
          <w:sz w:val="28"/>
          <w:szCs w:val="28"/>
        </w:rPr>
        <w:t xml:space="preserve">), выполненный из нержавеющего металла толщиной (0,9±0,1&gt; мм. Диск перфорирован 30—40 отверстиями с диаметром 1 </w:t>
      </w:r>
      <w:r w:rsidR="00161B0F">
        <w:rPr>
          <w:rFonts w:eastAsia="Times New Roman"/>
          <w:color w:val="000000"/>
          <w:sz w:val="28"/>
          <w:szCs w:val="28"/>
        </w:rPr>
        <w:t>мм,</w:t>
      </w:r>
      <w:r w:rsidRPr="00750464">
        <w:rPr>
          <w:rFonts w:eastAsia="Times New Roman"/>
          <w:color w:val="000000"/>
          <w:sz w:val="28"/>
          <w:szCs w:val="28"/>
        </w:rPr>
        <w:t xml:space="preserve"> равномерно распределенными по всей поверхности.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>Поршень (С) изготовлен из нержавеющего металла и подогнан к камере с зазором не более 0,1 мм. Дно поршня имеет острые края перпендикулярно по отношению к центральной оси. На одной стороне поршня имеется воздушный дренаж длиной 3 мм и 0,3 мм глубиной. Верхушка поршня имеет воротник, который при погружении поршня в камеру соприкасается с верхушкой камеры. Расстояние между дном поршня и верхушкой перфорированного диска (Б) составляет (15±1) мм.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>Диски из фильтровальной бумаги (</w:t>
      </w:r>
      <w:r w:rsidRPr="00750464">
        <w:rPr>
          <w:rFonts w:eastAsia="Times New Roman"/>
          <w:color w:val="000000"/>
          <w:sz w:val="28"/>
          <w:szCs w:val="28"/>
          <w:lang w:val="en-US"/>
        </w:rPr>
        <w:t>D</w:t>
      </w:r>
      <w:r w:rsidRPr="00750464">
        <w:rPr>
          <w:rFonts w:eastAsia="Times New Roman"/>
          <w:color w:val="000000"/>
          <w:sz w:val="28"/>
          <w:szCs w:val="28"/>
        </w:rPr>
        <w:t>) имеют ровные края и диаметр, совпадающий с внутренним диаметром камеры.</w:t>
      </w:r>
    </w:p>
    <w:p w:rsidR="00161B0F" w:rsidRDefault="00161B0F" w:rsidP="0075046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9E1E50" w:rsidTr="009E1E50">
        <w:tc>
          <w:tcPr>
            <w:tcW w:w="9571" w:type="dxa"/>
          </w:tcPr>
          <w:p w:rsidR="009E1E50" w:rsidRPr="00750464" w:rsidRDefault="009E1E50" w:rsidP="009E1E50">
            <w:pPr>
              <w:shd w:val="clear" w:color="auto" w:fill="FFFFFF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Рисунок 19.14.1</w:t>
            </w:r>
            <w:r w:rsidRPr="00750464">
              <w:rPr>
                <w:rFonts w:eastAsia="Times New Roman"/>
                <w:color w:val="000000"/>
                <w:sz w:val="28"/>
                <w:szCs w:val="28"/>
              </w:rPr>
              <w:t xml:space="preserve">. </w:t>
            </w:r>
            <w:r w:rsidRPr="00750464"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Пропускная</w:t>
            </w:r>
            <w:r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 xml:space="preserve"> камера (ра</w:t>
            </w:r>
            <w:r w:rsidRPr="00750464"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змеры указаны в миллиметрах)</w:t>
            </w:r>
          </w:p>
          <w:p w:rsidR="009E1E50" w:rsidRDefault="009E1E50" w:rsidP="00750464">
            <w:pPr>
              <w:jc w:val="both"/>
              <w:rPr>
                <w:color w:val="000000"/>
                <w:sz w:val="28"/>
                <w:szCs w:val="28"/>
              </w:rPr>
            </w:pPr>
            <w:r w:rsidRPr="009E1E50">
              <w:rPr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-2540</wp:posOffset>
                  </wp:positionV>
                  <wp:extent cx="2476500" cy="5133975"/>
                  <wp:effectExtent l="19050" t="0" r="0" b="0"/>
                  <wp:wrapTopAndBottom/>
                  <wp:docPr id="2" name="Рисунок 0" descr="Копия ГФ РБ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ГФ РБ0006.jpg"/>
                          <pic:cNvPicPr/>
                        </pic:nvPicPr>
                        <pic:blipFill>
                          <a:blip r:embed="rId6" cstate="print"/>
                          <a:srcRect l="57189" t="8125" r="13105" b="47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513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color w:val="000000"/>
          <w:sz w:val="28"/>
          <w:szCs w:val="28"/>
        </w:rPr>
        <w:lastRenderedPageBreak/>
        <w:t>(</w:t>
      </w:r>
      <w:r w:rsidR="00161B0F">
        <w:rPr>
          <w:rFonts w:eastAsia="Times New Roman"/>
          <w:color w:val="000000"/>
          <w:sz w:val="28"/>
          <w:szCs w:val="28"/>
          <w:lang w:val="en-US"/>
        </w:rPr>
        <w:t>b</w:t>
      </w:r>
      <w:r w:rsidRPr="00750464">
        <w:rPr>
          <w:rFonts w:eastAsia="Times New Roman"/>
          <w:color w:val="000000"/>
          <w:sz w:val="28"/>
          <w:szCs w:val="28"/>
        </w:rPr>
        <w:t xml:space="preserve">) </w:t>
      </w:r>
      <w:r w:rsidRPr="00750464">
        <w:rPr>
          <w:rFonts w:eastAsia="Times New Roman"/>
          <w:i/>
          <w:iCs/>
          <w:color w:val="000000"/>
          <w:sz w:val="28"/>
          <w:szCs w:val="28"/>
          <w:lang w:val="en-US"/>
        </w:rPr>
        <w:t>U</w:t>
      </w:r>
      <w:r w:rsidRPr="00750464">
        <w:rPr>
          <w:rFonts w:eastAsia="Times New Roman"/>
          <w:i/>
          <w:iCs/>
          <w:color w:val="000000"/>
          <w:sz w:val="28"/>
          <w:szCs w:val="28"/>
        </w:rPr>
        <w:t xml:space="preserve">-образный манометр (Е) </w:t>
      </w:r>
      <w:r w:rsidRPr="00750464">
        <w:rPr>
          <w:rFonts w:eastAsia="Times New Roman"/>
          <w:color w:val="000000"/>
          <w:sz w:val="28"/>
          <w:szCs w:val="28"/>
        </w:rPr>
        <w:t>(рисунок, 2.9.14.-2) изготовлен из стеклянной трубки с внешним диаметром 9 мм и внутренним диаметром 7</w:t>
      </w:r>
      <w:r w:rsidR="00161B0F">
        <w:rPr>
          <w:rFonts w:eastAsia="Times New Roman"/>
          <w:color w:val="000000"/>
          <w:sz w:val="28"/>
          <w:szCs w:val="28"/>
        </w:rPr>
        <w:t xml:space="preserve"> мм. Верхушка одного из плеч манометра герметично соединена с  пропускной </w:t>
      </w:r>
      <w:r w:rsidR="009E1E50">
        <w:rPr>
          <w:rFonts w:eastAsia="Times New Roman"/>
          <w:color w:val="000000"/>
          <w:sz w:val="28"/>
          <w:szCs w:val="28"/>
        </w:rPr>
        <w:t xml:space="preserve"> камерой (</w:t>
      </w:r>
      <w:r w:rsidR="009E1E50">
        <w:rPr>
          <w:rFonts w:eastAsia="Times New Roman"/>
          <w:color w:val="000000"/>
          <w:sz w:val="28"/>
          <w:szCs w:val="28"/>
          <w:lang w:val="en-US"/>
        </w:rPr>
        <w:t>F</w:t>
      </w:r>
      <w:r w:rsidRPr="00750464">
        <w:rPr>
          <w:rFonts w:eastAsia="Times New Roman"/>
          <w:color w:val="000000"/>
          <w:sz w:val="28"/>
          <w:szCs w:val="28"/>
        </w:rPr>
        <w:t>). На плечо манометра, соединенное с пропускной камерой, нанесена линия на 125—145 мм ниже верхушки выпускного отверстия, расположенного сбоку. Еще три линии расположены на 15 мм, 70 мм и 110 мм выше этой линии (</w:t>
      </w:r>
      <w:r w:rsidRPr="00750464">
        <w:rPr>
          <w:rFonts w:eastAsia="Times New Roman"/>
          <w:color w:val="000000"/>
          <w:sz w:val="28"/>
          <w:szCs w:val="28"/>
          <w:lang w:val="en-US"/>
        </w:rPr>
        <w:t>G</w:t>
      </w:r>
      <w:r w:rsidRPr="00750464">
        <w:rPr>
          <w:rFonts w:eastAsia="Times New Roman"/>
          <w:color w:val="000000"/>
          <w:sz w:val="28"/>
          <w:szCs w:val="28"/>
        </w:rPr>
        <w:t xml:space="preserve">). Выпускное отверстие, расположенное на 250—305 мм выше дна манометра, используется для вакуумирования плеча манометра, соединенного с пропускной камерой. Кран выпускного отверстия располагается не далее чем на 50 мм от плеча манометра. Манометр установлен таким образом, чтобы его плечи были расположены вертикально. До нижней метки он заполнен </w:t>
      </w:r>
      <w:r w:rsidRPr="00750464">
        <w:rPr>
          <w:rFonts w:eastAsia="Times New Roman"/>
          <w:i/>
          <w:iCs/>
          <w:color w:val="000000"/>
          <w:sz w:val="28"/>
          <w:szCs w:val="28"/>
        </w:rPr>
        <w:t xml:space="preserve">дибу-тилфталатом </w:t>
      </w:r>
      <w:r w:rsidRPr="00750464">
        <w:rPr>
          <w:rFonts w:eastAsia="Times New Roman"/>
          <w:color w:val="000000"/>
          <w:sz w:val="28"/>
          <w:szCs w:val="28"/>
        </w:rPr>
        <w:t>Р, содержащим липофильную краску.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>МЕТОДИКА</w:t>
      </w:r>
    </w:p>
    <w:p w:rsidR="00A51A42" w:rsidRPr="00750464" w:rsidRDefault="00A51A42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t>Испытуемый порошок следует предварительно высушит</w:t>
      </w:r>
      <w:r w:rsidR="009E1E50">
        <w:rPr>
          <w:rFonts w:eastAsia="Times New Roman"/>
          <w:color w:val="000000"/>
          <w:sz w:val="28"/>
          <w:szCs w:val="28"/>
        </w:rPr>
        <w:t xml:space="preserve">ь </w:t>
      </w:r>
      <w:r w:rsidRPr="00750464">
        <w:rPr>
          <w:rFonts w:eastAsia="Times New Roman"/>
          <w:color w:val="000000"/>
          <w:sz w:val="28"/>
          <w:szCs w:val="28"/>
        </w:rPr>
        <w:t>и пропустить через сито (например, № 125). Массу порошка, необходимую для выполнения испытания, рассчитывают по формуле:</w:t>
      </w:r>
    </w:p>
    <w:p w:rsidR="00A51A42" w:rsidRPr="00750464" w:rsidRDefault="002B533C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9E1E50">
        <w:rPr>
          <w:rFonts w:eastAsia="Times New Roman"/>
          <w:color w:val="000000"/>
          <w:position w:val="-10"/>
          <w:sz w:val="28"/>
          <w:szCs w:val="28"/>
        </w:rPr>
        <w:object w:dxaOrig="22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5pt;height:15.75pt" o:ole="">
            <v:imagedata r:id="rId7" o:title=""/>
          </v:shape>
          <o:OLEObject Type="Embed" ProgID="Equation.3" ShapeID="_x0000_i1025" DrawAspect="Content" ObjectID="_1414822490" r:id="rId8"/>
        </w:object>
      </w:r>
    </w:p>
    <w:p w:rsidR="00A51A42" w:rsidRPr="00750464" w:rsidRDefault="009E1E50" w:rsidP="00750464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color w:val="000000"/>
          <w:sz w:val="28"/>
          <w:szCs w:val="28"/>
        </w:rPr>
        <w:lastRenderedPageBreak/>
        <w:t>где: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="00A51A42" w:rsidRPr="00750464">
        <w:rPr>
          <w:color w:val="000000"/>
          <w:sz w:val="28"/>
          <w:szCs w:val="28"/>
        </w:rPr>
        <w:t>\/</w:t>
      </w:r>
      <w:r w:rsidR="00A51A42" w:rsidRPr="00750464">
        <w:rPr>
          <w:rFonts w:eastAsia="Times New Roman"/>
          <w:color w:val="000000"/>
          <w:sz w:val="28"/>
          <w:szCs w:val="28"/>
        </w:rPr>
        <w:t>— насыпной объем уплотненного слоя порошка;</w:t>
      </w:r>
    </w:p>
    <w:p w:rsidR="00D02663" w:rsidRPr="00750464" w:rsidRDefault="00A51A42" w:rsidP="009E1E50">
      <w:pPr>
        <w:shd w:val="clear" w:color="auto" w:fill="FFFFFF"/>
        <w:ind w:firstLine="709"/>
        <w:jc w:val="both"/>
        <w:rPr>
          <w:sz w:val="28"/>
          <w:szCs w:val="28"/>
        </w:rPr>
      </w:pPr>
      <w:r w:rsidRPr="00750464">
        <w:rPr>
          <w:rFonts w:eastAsia="Times New Roman"/>
          <w:i/>
          <w:iCs/>
          <w:color w:val="000000"/>
          <w:sz w:val="28"/>
          <w:szCs w:val="28"/>
        </w:rPr>
        <w:t xml:space="preserve">р </w:t>
      </w:r>
      <w:r w:rsidRPr="00750464">
        <w:rPr>
          <w:rFonts w:eastAsia="Times New Roman"/>
          <w:color w:val="000000"/>
          <w:sz w:val="28"/>
          <w:szCs w:val="28"/>
        </w:rPr>
        <w:t>— плотность испытуемого вещества, г/мл;</w:t>
      </w:r>
    </w:p>
    <w:sectPr w:rsidR="00D02663" w:rsidRPr="00750464" w:rsidSect="0075046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B24" w:rsidRDefault="00187B24" w:rsidP="007E6795">
      <w:r>
        <w:separator/>
      </w:r>
    </w:p>
  </w:endnote>
  <w:endnote w:type="continuationSeparator" w:id="0">
    <w:p w:rsidR="00187B24" w:rsidRDefault="00187B24" w:rsidP="007E67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14269"/>
      <w:docPartObj>
        <w:docPartGallery w:val="Page Numbers (Bottom of Page)"/>
        <w:docPartUnique/>
      </w:docPartObj>
    </w:sdtPr>
    <w:sdtContent>
      <w:p w:rsidR="007E6795" w:rsidRDefault="007E6795">
        <w:pPr>
          <w:pStyle w:val="a7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7E6795" w:rsidRDefault="007E679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B24" w:rsidRDefault="00187B24" w:rsidP="007E6795">
      <w:r>
        <w:separator/>
      </w:r>
    </w:p>
  </w:footnote>
  <w:footnote w:type="continuationSeparator" w:id="0">
    <w:p w:rsidR="00187B24" w:rsidRDefault="00187B24" w:rsidP="007E67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1A42"/>
    <w:rsid w:val="00064A12"/>
    <w:rsid w:val="000D23CE"/>
    <w:rsid w:val="00161B0F"/>
    <w:rsid w:val="00187B24"/>
    <w:rsid w:val="002B533C"/>
    <w:rsid w:val="00656EE2"/>
    <w:rsid w:val="007372E8"/>
    <w:rsid w:val="00750464"/>
    <w:rsid w:val="00793B42"/>
    <w:rsid w:val="007E6795"/>
    <w:rsid w:val="00913B91"/>
    <w:rsid w:val="009E1E50"/>
    <w:rsid w:val="00A51A42"/>
    <w:rsid w:val="00D02663"/>
    <w:rsid w:val="00DF2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A42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paragraph" w:styleId="1">
    <w:name w:val="heading 1"/>
    <w:basedOn w:val="a"/>
    <w:next w:val="a"/>
    <w:link w:val="10"/>
    <w:uiPriority w:val="9"/>
    <w:qFormat/>
    <w:rsid w:val="007372E8"/>
    <w:pPr>
      <w:keepNext/>
      <w:widowControl/>
      <w:autoSpaceDE/>
      <w:autoSpaceDN/>
      <w:adjustRightInd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372E8"/>
    <w:pPr>
      <w:keepNext/>
      <w:widowControl/>
      <w:autoSpaceDE/>
      <w:autoSpaceDN/>
      <w:adjustRightInd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372E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7372E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TOC Heading"/>
    <w:basedOn w:val="1"/>
    <w:next w:val="a"/>
    <w:uiPriority w:val="39"/>
    <w:semiHidden/>
    <w:unhideWhenUsed/>
    <w:qFormat/>
    <w:rsid w:val="007372E8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table" w:styleId="a4">
    <w:name w:val="Table Grid"/>
    <w:basedOn w:val="a1"/>
    <w:uiPriority w:val="59"/>
    <w:rsid w:val="009E1E5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7E67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E6795"/>
    <w:rPr>
      <w:rFonts w:ascii="Times New Roman" w:eastAsiaTheme="minorEastAsia" w:hAnsi="Times New Roman"/>
    </w:rPr>
  </w:style>
  <w:style w:type="paragraph" w:styleId="a7">
    <w:name w:val="footer"/>
    <w:basedOn w:val="a"/>
    <w:link w:val="a8"/>
    <w:uiPriority w:val="99"/>
    <w:unhideWhenUsed/>
    <w:rsid w:val="007E679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E6795"/>
    <w:rPr>
      <w:rFonts w:ascii="Times New Roman" w:eastAsiaTheme="minorEastAsia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2012-11-16T10:54:00Z</dcterms:created>
  <dcterms:modified xsi:type="dcterms:W3CDTF">2012-11-19T06:28:00Z</dcterms:modified>
</cp:coreProperties>
</file>