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93" w:rsidRDefault="00E25C93" w:rsidP="00E25C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C93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ПСИХОЛОГИЧЕСКИЕ АСПЕКТЫ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СТАНОВЛЕНИЯ ЛИЧНОСТИ КОНКУРЕНТ</w:t>
      </w:r>
      <w:r w:rsidRPr="00E25C93">
        <w:rPr>
          <w:rFonts w:ascii="Times New Roman" w:hAnsi="Times New Roman" w:cs="Times New Roman"/>
          <w:b/>
          <w:sz w:val="28"/>
          <w:szCs w:val="28"/>
          <w:lang w:eastAsia="ru-RU"/>
        </w:rPr>
        <w:t>ОСПОСОБНОГО ВРАЧА В ПРОЦЕССЕ ПРОФЕССИОНАЛЬНОЙ ПОГОТОВКИ</w:t>
      </w:r>
    </w:p>
    <w:p w:rsidR="006E0EF1" w:rsidRDefault="006E0EF1" w:rsidP="00E25C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0EF1" w:rsidRPr="006E0EF1" w:rsidRDefault="006E0EF1" w:rsidP="006E0E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EF1">
        <w:rPr>
          <w:rFonts w:ascii="Times New Roman" w:hAnsi="Times New Roman" w:cs="Times New Roman"/>
          <w:sz w:val="28"/>
          <w:szCs w:val="28"/>
        </w:rPr>
        <w:t>Гапова</w:t>
      </w:r>
      <w:proofErr w:type="spellEnd"/>
      <w:r w:rsidRPr="006E0EF1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6E0EF1">
        <w:rPr>
          <w:rFonts w:ascii="Times New Roman" w:hAnsi="Times New Roman" w:cs="Times New Roman"/>
          <w:sz w:val="28"/>
          <w:szCs w:val="28"/>
        </w:rPr>
        <w:t xml:space="preserve"> курс, лечебный факультет)</w:t>
      </w:r>
    </w:p>
    <w:p w:rsidR="006E0EF1" w:rsidRPr="006E0EF1" w:rsidRDefault="006E0EF1" w:rsidP="006E0E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0EF1">
        <w:rPr>
          <w:rFonts w:ascii="Times New Roman" w:hAnsi="Times New Roman" w:cs="Times New Roman"/>
          <w:sz w:val="28"/>
          <w:szCs w:val="28"/>
        </w:rPr>
        <w:t>Научный руководитель: ст. преподаватель Петрович С.А.</w:t>
      </w:r>
    </w:p>
    <w:p w:rsidR="006E0EF1" w:rsidRPr="006E0EF1" w:rsidRDefault="006E0EF1" w:rsidP="006E0E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EF1">
        <w:rPr>
          <w:rFonts w:ascii="Times New Roman" w:hAnsi="Times New Roman" w:cs="Times New Roman"/>
          <w:i/>
          <w:sz w:val="28"/>
          <w:szCs w:val="28"/>
        </w:rPr>
        <w:t>УО «Витебский государственный медицинский университет»</w:t>
      </w:r>
    </w:p>
    <w:p w:rsidR="006E0EF1" w:rsidRPr="006E0EF1" w:rsidRDefault="006E0EF1" w:rsidP="006E0E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EF1">
        <w:rPr>
          <w:rFonts w:ascii="Times New Roman" w:hAnsi="Times New Roman" w:cs="Times New Roman"/>
          <w:i/>
          <w:sz w:val="28"/>
          <w:szCs w:val="28"/>
        </w:rPr>
        <w:t>г. Витебск</w:t>
      </w:r>
    </w:p>
    <w:p w:rsidR="00E25C93" w:rsidRPr="006E0EF1" w:rsidRDefault="00E25C93" w:rsidP="006E0E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A07" w:rsidRDefault="006E0EF1" w:rsidP="00AC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0EF1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691" w:rsidRPr="00600691">
        <w:rPr>
          <w:rFonts w:ascii="Times New Roman" w:eastAsia="Calibri" w:hAnsi="Times New Roman" w:cs="Times New Roman"/>
          <w:sz w:val="28"/>
          <w:szCs w:val="28"/>
        </w:rPr>
        <w:t>Одной из главных задач,</w:t>
      </w:r>
      <w:r w:rsidR="00600691">
        <w:rPr>
          <w:rFonts w:ascii="Times New Roman" w:eastAsia="Calibri" w:hAnsi="Times New Roman" w:cs="Times New Roman"/>
          <w:sz w:val="28"/>
          <w:szCs w:val="28"/>
        </w:rPr>
        <w:t xml:space="preserve"> стоящих перед системой высшего </w:t>
      </w:r>
      <w:r w:rsidR="00600691" w:rsidRPr="00600691">
        <w:rPr>
          <w:rFonts w:ascii="Times New Roman" w:eastAsia="Calibri" w:hAnsi="Times New Roman" w:cs="Times New Roman"/>
          <w:sz w:val="28"/>
          <w:szCs w:val="28"/>
        </w:rPr>
        <w:t>образования Республики Беларусь на современном этапе является обеспечение качества образовательных услуг, формирование активной, здоровой, конкурентоспособной личности профессионала и граждани</w:t>
      </w:r>
      <w:r w:rsidR="00600691">
        <w:rPr>
          <w:rFonts w:ascii="Times New Roman" w:eastAsia="Calibri" w:hAnsi="Times New Roman" w:cs="Times New Roman"/>
          <w:sz w:val="28"/>
          <w:szCs w:val="28"/>
        </w:rPr>
        <w:t>на.</w:t>
      </w:r>
      <w:r w:rsidR="00600691">
        <w:rPr>
          <w:rFonts w:ascii="Calibri" w:eastAsia="Calibri" w:hAnsi="Calibri" w:cs="Times New Roman"/>
        </w:rPr>
        <w:t xml:space="preserve"> </w:t>
      </w:r>
      <w:r w:rsidR="00100C32" w:rsidRPr="00100497">
        <w:rPr>
          <w:rFonts w:ascii="Times New Roman" w:hAnsi="Times New Roman" w:cs="Times New Roman"/>
          <w:sz w:val="28"/>
          <w:szCs w:val="28"/>
          <w:lang w:eastAsia="ru-RU"/>
        </w:rPr>
        <w:t xml:space="preserve">Фундаментальным условием развития личности </w:t>
      </w:r>
      <w:r w:rsidR="00D632D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521AF">
        <w:rPr>
          <w:rFonts w:ascii="Times New Roman" w:hAnsi="Times New Roman" w:cs="Times New Roman"/>
          <w:sz w:val="28"/>
          <w:szCs w:val="28"/>
          <w:lang w:eastAsia="ru-RU"/>
        </w:rPr>
        <w:t xml:space="preserve">успешного </w:t>
      </w:r>
      <w:r w:rsidR="00D632D2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профессионального становления </w:t>
      </w:r>
      <w:r w:rsidR="00100C32" w:rsidRPr="00100497">
        <w:rPr>
          <w:rFonts w:ascii="Times New Roman" w:hAnsi="Times New Roman" w:cs="Times New Roman"/>
          <w:sz w:val="28"/>
          <w:szCs w:val="28"/>
          <w:lang w:eastAsia="ru-RU"/>
        </w:rPr>
        <w:t>специалиста</w:t>
      </w:r>
      <w:r w:rsidR="00600691">
        <w:rPr>
          <w:rFonts w:ascii="Times New Roman" w:hAnsi="Times New Roman" w:cs="Times New Roman"/>
          <w:sz w:val="28"/>
          <w:szCs w:val="28"/>
          <w:lang w:eastAsia="ru-RU"/>
        </w:rPr>
        <w:t>-медика</w:t>
      </w:r>
      <w:r w:rsidR="00100C32" w:rsidRPr="0010049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становление его «профессионального Я»,</w:t>
      </w:r>
      <w:r w:rsidR="00D4554C" w:rsidRPr="00D45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54C" w:rsidRPr="00100497">
        <w:rPr>
          <w:rFonts w:ascii="Times New Roman" w:hAnsi="Times New Roman" w:cs="Times New Roman"/>
          <w:sz w:val="28"/>
          <w:szCs w:val="28"/>
          <w:lang w:eastAsia="ru-RU"/>
        </w:rPr>
        <w:t>повышение уровня его профессионального самосознания</w:t>
      </w:r>
      <w:r w:rsidR="00D455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0C32" w:rsidRPr="00100497">
        <w:rPr>
          <w:rFonts w:ascii="Times New Roman" w:hAnsi="Times New Roman" w:cs="Times New Roman"/>
          <w:sz w:val="28"/>
          <w:szCs w:val="28"/>
          <w:lang w:eastAsia="ru-RU"/>
        </w:rPr>
        <w:t xml:space="preserve"> обретение им профессиональной идентичности</w:t>
      </w:r>
      <w:r w:rsidR="00D455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554C" w:rsidRPr="00100497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="00187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самореализация</w:t>
      </w:r>
      <w:r w:rsidR="00D4554C" w:rsidRPr="00D455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 в профессиональной деятельности на основе наиболее полного использования св</w:t>
      </w:r>
      <w:r w:rsidR="006D15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оих способностей и возможностей </w:t>
      </w:r>
      <w:r w:rsidR="006D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="006D15E8" w:rsidRPr="00AC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C3A07" w:rsidRPr="00AC3A07" w:rsidRDefault="00AC3A07" w:rsidP="00AC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профессиональном становлении врача особую значимость имеет </w:t>
      </w:r>
      <w:proofErr w:type="spellStart"/>
      <w:r w:rsidRPr="00AC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додипломная</w:t>
      </w:r>
      <w:proofErr w:type="spellEnd"/>
      <w:r w:rsidRPr="00AC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стадия, на которой закладываются базовые компетенции. Вузовский этап профессионализации является сенситивным периодом формирования необходимых профессионально важных каче</w:t>
      </w:r>
      <w:proofErr w:type="gramStart"/>
      <w:r w:rsidRPr="00AC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вр</w:t>
      </w:r>
      <w:proofErr w:type="gramEnd"/>
      <w:r w:rsidRPr="00AC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ача, основных новообразований индивидуального стиля профессиональной деятельнос</w:t>
      </w:r>
      <w:r w:rsidR="0010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[3</w:t>
      </w:r>
      <w:r w:rsidRPr="00AC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E0EF1" w:rsidRPr="00A521AF" w:rsidRDefault="006E0EF1" w:rsidP="006E0E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1AF">
        <w:rPr>
          <w:b/>
          <w:sz w:val="28"/>
        </w:rPr>
        <w:t xml:space="preserve">Цель исследования: </w:t>
      </w:r>
      <w:r w:rsidRPr="00A521AF">
        <w:rPr>
          <w:sz w:val="28"/>
        </w:rPr>
        <w:t>изучить представления</w:t>
      </w:r>
      <w:r w:rsidR="00A521AF" w:rsidRPr="00A521AF">
        <w:rPr>
          <w:sz w:val="28"/>
        </w:rPr>
        <w:t xml:space="preserve"> студентов 2 курса ВГМУ</w:t>
      </w:r>
      <w:r w:rsidRPr="00A521AF">
        <w:rPr>
          <w:sz w:val="28"/>
        </w:rPr>
        <w:t xml:space="preserve"> по вопросам конкурентоспособности и определить уровень</w:t>
      </w:r>
      <w:r w:rsidR="00A521AF" w:rsidRPr="00A521AF">
        <w:rPr>
          <w:sz w:val="28"/>
        </w:rPr>
        <w:t xml:space="preserve"> развития личностных качеств</w:t>
      </w:r>
      <w:r w:rsidRPr="00A521AF">
        <w:rPr>
          <w:sz w:val="28"/>
        </w:rPr>
        <w:t xml:space="preserve"> </w:t>
      </w:r>
      <w:r w:rsidR="00A521AF" w:rsidRPr="00A521AF">
        <w:rPr>
          <w:rFonts w:eastAsia="Minion Pro"/>
          <w:spacing w:val="1"/>
          <w:sz w:val="28"/>
          <w:szCs w:val="28"/>
        </w:rPr>
        <w:t>определяющи</w:t>
      </w:r>
      <w:r w:rsidR="00A521AF" w:rsidRPr="00A521AF">
        <w:rPr>
          <w:rFonts w:eastAsia="Minion Pro"/>
          <w:sz w:val="28"/>
          <w:szCs w:val="28"/>
        </w:rPr>
        <w:t>х</w:t>
      </w:r>
      <w:r w:rsidR="00A521AF" w:rsidRPr="00A521AF">
        <w:rPr>
          <w:rFonts w:eastAsia="Minion Pro"/>
          <w:spacing w:val="13"/>
          <w:sz w:val="28"/>
          <w:szCs w:val="28"/>
        </w:rPr>
        <w:t xml:space="preserve"> </w:t>
      </w:r>
      <w:r w:rsidR="00A521AF" w:rsidRPr="00A521AF">
        <w:rPr>
          <w:rFonts w:eastAsia="Minion Pro"/>
          <w:sz w:val="28"/>
          <w:szCs w:val="28"/>
        </w:rPr>
        <w:t xml:space="preserve">и </w:t>
      </w:r>
      <w:r w:rsidR="00A521AF" w:rsidRPr="00A521AF">
        <w:rPr>
          <w:rFonts w:eastAsia="Minion Pro"/>
          <w:spacing w:val="1"/>
          <w:sz w:val="28"/>
          <w:szCs w:val="28"/>
        </w:rPr>
        <w:t>характеризующи</w:t>
      </w:r>
      <w:r w:rsidR="00A521AF" w:rsidRPr="00A521AF">
        <w:rPr>
          <w:rFonts w:eastAsia="Minion Pro"/>
          <w:sz w:val="28"/>
          <w:szCs w:val="28"/>
        </w:rPr>
        <w:t>х</w:t>
      </w:r>
      <w:r w:rsidR="00A521AF" w:rsidRPr="00A521AF">
        <w:rPr>
          <w:rFonts w:eastAsia="Minion Pro"/>
          <w:spacing w:val="16"/>
          <w:sz w:val="28"/>
          <w:szCs w:val="28"/>
        </w:rPr>
        <w:t xml:space="preserve"> </w:t>
      </w:r>
      <w:r w:rsidR="00A521AF" w:rsidRPr="00A521AF">
        <w:rPr>
          <w:rFonts w:eastAsia="Minion Pro"/>
          <w:spacing w:val="1"/>
          <w:w w:val="101"/>
          <w:sz w:val="28"/>
          <w:szCs w:val="28"/>
        </w:rPr>
        <w:t>конкурентоспособност</w:t>
      </w:r>
      <w:r w:rsidR="00A521AF" w:rsidRPr="00A521AF">
        <w:rPr>
          <w:rFonts w:eastAsia="Minion Pro"/>
          <w:w w:val="101"/>
          <w:sz w:val="28"/>
          <w:szCs w:val="28"/>
        </w:rPr>
        <w:t xml:space="preserve">ь </w:t>
      </w:r>
      <w:r w:rsidR="00A521AF" w:rsidRPr="00A521AF">
        <w:rPr>
          <w:rFonts w:eastAsia="Minion Pro"/>
          <w:spacing w:val="1"/>
          <w:sz w:val="28"/>
          <w:szCs w:val="28"/>
        </w:rPr>
        <w:t>личности</w:t>
      </w:r>
      <w:r w:rsidRPr="00A521AF">
        <w:rPr>
          <w:sz w:val="28"/>
        </w:rPr>
        <w:t xml:space="preserve"> на начальном э</w:t>
      </w:r>
      <w:r w:rsidR="00D632D2" w:rsidRPr="00A521AF">
        <w:rPr>
          <w:sz w:val="28"/>
        </w:rPr>
        <w:t>тапе профессионального становления.</w:t>
      </w:r>
    </w:p>
    <w:p w:rsidR="006E0EF1" w:rsidRPr="006E0EF1" w:rsidRDefault="006E0EF1" w:rsidP="006E0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E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Материалы и методы исследования. </w:t>
      </w:r>
      <w:r w:rsidR="006D6307" w:rsidRPr="006D6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исследовании</w:t>
      </w:r>
      <w:r w:rsidR="006D6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2DE0">
        <w:rPr>
          <w:rFonts w:ascii="Times New Roman" w:hAnsi="Times New Roman" w:cs="Times New Roman"/>
          <w:color w:val="231F20"/>
          <w:sz w:val="28"/>
          <w:szCs w:val="28"/>
        </w:rPr>
        <w:t>участвовало 60 студентов</w:t>
      </w:r>
      <w:r w:rsidR="006D6307">
        <w:rPr>
          <w:rFonts w:ascii="Times New Roman" w:hAnsi="Times New Roman" w:cs="Times New Roman"/>
          <w:color w:val="231F20"/>
          <w:sz w:val="28"/>
          <w:szCs w:val="28"/>
        </w:rPr>
        <w:t xml:space="preserve"> 2 курса лечебного факультета ВГМУ. </w:t>
      </w:r>
      <w:r w:rsidRPr="006E0EF1">
        <w:rPr>
          <w:rFonts w:ascii="Times New Roman" w:hAnsi="Times New Roman" w:cs="Times New Roman"/>
          <w:color w:val="231F20"/>
          <w:sz w:val="28"/>
          <w:szCs w:val="28"/>
        </w:rPr>
        <w:t>Для изучения поставленного вопроса нами была проанализирована литература по данной тематике, а</w:t>
      </w:r>
      <w:r w:rsidR="001B2114">
        <w:rPr>
          <w:rFonts w:ascii="Times New Roman" w:hAnsi="Times New Roman" w:cs="Times New Roman"/>
          <w:color w:val="231F20"/>
          <w:sz w:val="28"/>
          <w:szCs w:val="28"/>
        </w:rPr>
        <w:t xml:space="preserve"> также проведены опрос и</w:t>
      </w:r>
      <w:r w:rsidRPr="006E0EF1">
        <w:rPr>
          <w:rFonts w:ascii="Times New Roman" w:hAnsi="Times New Roman" w:cs="Times New Roman"/>
          <w:color w:val="231F20"/>
          <w:sz w:val="28"/>
          <w:szCs w:val="28"/>
        </w:rPr>
        <w:t xml:space="preserve"> психодиагностическое исслед</w:t>
      </w:r>
      <w:r w:rsidR="00A521AF">
        <w:rPr>
          <w:rFonts w:ascii="Times New Roman" w:hAnsi="Times New Roman" w:cs="Times New Roman"/>
          <w:color w:val="231F20"/>
          <w:sz w:val="28"/>
          <w:szCs w:val="28"/>
        </w:rPr>
        <w:t>ование с использованием тестовой</w:t>
      </w:r>
      <w:r w:rsidRPr="006E0EF1">
        <w:rPr>
          <w:rFonts w:ascii="Times New Roman" w:hAnsi="Times New Roman" w:cs="Times New Roman"/>
          <w:color w:val="231F20"/>
          <w:sz w:val="28"/>
          <w:szCs w:val="28"/>
        </w:rPr>
        <w:t xml:space="preserve"> методик</w:t>
      </w:r>
      <w:r w:rsidR="00A521AF">
        <w:rPr>
          <w:rFonts w:ascii="Times New Roman" w:hAnsi="Times New Roman" w:cs="Times New Roman"/>
          <w:color w:val="231F20"/>
          <w:sz w:val="28"/>
          <w:szCs w:val="28"/>
        </w:rPr>
        <w:t>и «Уровень конкурентоспособности».</w:t>
      </w:r>
    </w:p>
    <w:p w:rsidR="00100C32" w:rsidRDefault="00100C32" w:rsidP="0010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497">
        <w:rPr>
          <w:rFonts w:ascii="Times New Roman" w:hAnsi="Times New Roman" w:cs="Times New Roman"/>
          <w:sz w:val="28"/>
          <w:szCs w:val="28"/>
          <w:lang w:eastAsia="ru-RU"/>
        </w:rPr>
        <w:t>В психолого-педагогической литературе широко используется термин «профессиональное становление» личности, которое трактуется широко как процесс овладения профессией. Выделение его этапов, стадий, ступеней позволяет прослеживать динамику развития личности в профессиональной сфере и рассматривается как формирование профессиональной направленности, компетентности, социально значимых и профессионально важных качеств и их интеграцию, готовность к постоянному профессиональному росту, поиск оптимальных приемов качественного и творческого выполнения деятельности в соответствии с индивидуально</w:t>
      </w:r>
      <w:r w:rsidR="00AA44FA" w:rsidRPr="001004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0497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психологическими особенностями человека </w:t>
      </w:r>
      <w:r w:rsidR="00AE0B56" w:rsidRPr="00AE0B56">
        <w:rPr>
          <w:rFonts w:ascii="Times New Roman" w:hAnsi="Times New Roman" w:cs="Times New Roman"/>
          <w:sz w:val="28"/>
          <w:szCs w:val="28"/>
          <w:lang w:eastAsia="ru-RU"/>
        </w:rPr>
        <w:t>[1</w:t>
      </w:r>
      <w:r w:rsidRPr="00AE0B56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8768F0" w:rsidRPr="00100497" w:rsidRDefault="00100C32" w:rsidP="00A5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4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K.M. Левитан выделяет </w:t>
      </w:r>
      <w:proofErr w:type="gramStart"/>
      <w:r w:rsidRPr="00100497">
        <w:rPr>
          <w:rFonts w:ascii="Times New Roman" w:hAnsi="Times New Roman" w:cs="Times New Roman"/>
          <w:sz w:val="28"/>
          <w:szCs w:val="28"/>
          <w:lang w:eastAsia="ru-RU"/>
        </w:rPr>
        <w:t>три основные стадии</w:t>
      </w:r>
      <w:proofErr w:type="gramEnd"/>
      <w:r w:rsidR="00DA32BC">
        <w:rPr>
          <w:rFonts w:ascii="Times New Roman" w:hAnsi="Times New Roman" w:cs="Times New Roman"/>
          <w:sz w:val="28"/>
          <w:szCs w:val="28"/>
          <w:lang w:eastAsia="ru-RU"/>
        </w:rPr>
        <w:t xml:space="preserve"> жизненного пути профессионала</w:t>
      </w:r>
      <w:r w:rsidRPr="00100497">
        <w:rPr>
          <w:rFonts w:ascii="Times New Roman" w:hAnsi="Times New Roman" w:cs="Times New Roman"/>
          <w:sz w:val="28"/>
          <w:szCs w:val="28"/>
          <w:lang w:eastAsia="ru-RU"/>
        </w:rPr>
        <w:t>: подготовительная (</w:t>
      </w:r>
      <w:proofErr w:type="spellStart"/>
      <w:r w:rsidRPr="00100497">
        <w:rPr>
          <w:rFonts w:ascii="Times New Roman" w:hAnsi="Times New Roman" w:cs="Times New Roman"/>
          <w:sz w:val="28"/>
          <w:szCs w:val="28"/>
          <w:lang w:eastAsia="ru-RU"/>
        </w:rPr>
        <w:t>довузовская</w:t>
      </w:r>
      <w:proofErr w:type="spellEnd"/>
      <w:r w:rsidRPr="00100497">
        <w:rPr>
          <w:rFonts w:ascii="Times New Roman" w:hAnsi="Times New Roman" w:cs="Times New Roman"/>
          <w:sz w:val="28"/>
          <w:szCs w:val="28"/>
          <w:lang w:eastAsia="ru-RU"/>
        </w:rPr>
        <w:t xml:space="preserve">) стадия, связанная с выбором профессии; начальная (вузовская) стадия, во время которой формируются основы профессионально важных умений и свойств личности профессионала; основная (послевузовская) стадия. Это период развития всех сущностных сил личности с целью её полной самореализации в профессиональной деятельности. </w:t>
      </w:r>
    </w:p>
    <w:p w:rsidR="00667D78" w:rsidRDefault="006D15E8" w:rsidP="006D6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Многие исследователи</w:t>
      </w:r>
      <w:r w:rsidR="00A576AA" w:rsidRPr="002A3FB5">
        <w:rPr>
          <w:rFonts w:ascii="Times New Roman" w:hAnsi="Times New Roman" w:cs="Times New Roman"/>
          <w:sz w:val="28"/>
          <w:szCs w:val="28"/>
        </w:rPr>
        <w:t xml:space="preserve">  (</w:t>
      </w:r>
      <w:r w:rsidRPr="002A3FB5">
        <w:rPr>
          <w:rFonts w:ascii="Times New Roman" w:eastAsia="Calibri" w:hAnsi="Times New Roman" w:cs="Times New Roman"/>
          <w:sz w:val="28"/>
          <w:szCs w:val="28"/>
        </w:rPr>
        <w:t>Л.П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A3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Гимпель</w:t>
      </w:r>
      <w:proofErr w:type="spellEnd"/>
      <w:r w:rsidR="00A576AA" w:rsidRPr="002A3F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6AA" w:rsidRPr="002A3FB5">
        <w:rPr>
          <w:rFonts w:ascii="Times New Roman" w:hAnsi="Times New Roman" w:cs="Times New Roman"/>
          <w:sz w:val="28"/>
          <w:szCs w:val="28"/>
        </w:rPr>
        <w:t xml:space="preserve"> 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Н.Я. </w:t>
      </w:r>
      <w:proofErr w:type="spellStart"/>
      <w:r w:rsidR="00A576AA" w:rsidRPr="002A3FB5">
        <w:rPr>
          <w:rFonts w:ascii="Times New Roman" w:eastAsia="Calibri" w:hAnsi="Times New Roman" w:cs="Times New Roman"/>
          <w:sz w:val="28"/>
          <w:szCs w:val="28"/>
        </w:rPr>
        <w:t>Гарафутдинов</w:t>
      </w:r>
      <w:r w:rsidR="00A576AA" w:rsidRPr="002A3F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76AA" w:rsidRPr="002A3FB5">
        <w:rPr>
          <w:rFonts w:ascii="Times New Roman" w:hAnsi="Times New Roman" w:cs="Times New Roman"/>
          <w:sz w:val="28"/>
          <w:szCs w:val="28"/>
        </w:rPr>
        <w:t xml:space="preserve">, 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>В.И. Андреев</w:t>
      </w:r>
      <w:r w:rsidR="00A576AA" w:rsidRPr="002A3FB5">
        <w:rPr>
          <w:rFonts w:ascii="Times New Roman" w:hAnsi="Times New Roman" w:cs="Times New Roman"/>
          <w:sz w:val="28"/>
          <w:szCs w:val="28"/>
        </w:rPr>
        <w:t xml:space="preserve">, 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>С.</w:t>
      </w:r>
      <w:r w:rsidR="00A576AA" w:rsidRPr="002A3FB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576AA" w:rsidRPr="002A3FB5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A576AA" w:rsidRPr="002A3FB5">
        <w:rPr>
          <w:rFonts w:ascii="Times New Roman" w:hAnsi="Times New Roman" w:cs="Times New Roman"/>
          <w:sz w:val="28"/>
          <w:szCs w:val="28"/>
        </w:rPr>
        <w:t>)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 к основным свойствам и качествам конкурентоспособной личности от</w:t>
      </w:r>
      <w:r w:rsidR="00A576AA" w:rsidRPr="002A3FB5">
        <w:rPr>
          <w:rFonts w:ascii="Times New Roman" w:hAnsi="Times New Roman" w:cs="Times New Roman"/>
          <w:sz w:val="28"/>
          <w:szCs w:val="28"/>
        </w:rPr>
        <w:t>носят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576AA">
        <w:rPr>
          <w:rFonts w:ascii="Times New Roman" w:hAnsi="Times New Roman" w:cs="Times New Roman"/>
          <w:sz w:val="28"/>
          <w:szCs w:val="28"/>
        </w:rPr>
        <w:t>ответственность, трудолюбие,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наличие достойн</w:t>
      </w:r>
      <w:r w:rsidR="00A576AA">
        <w:rPr>
          <w:rFonts w:ascii="Times New Roman" w:hAnsi="Times New Roman" w:cs="Times New Roman"/>
          <w:sz w:val="28"/>
          <w:szCs w:val="28"/>
        </w:rPr>
        <w:t>ой цели и ценностных ориентаций,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высокая мотиваци</w:t>
      </w:r>
      <w:r w:rsidR="00A576AA">
        <w:rPr>
          <w:rFonts w:ascii="Times New Roman" w:hAnsi="Times New Roman" w:cs="Times New Roman"/>
          <w:sz w:val="28"/>
          <w:szCs w:val="28"/>
        </w:rPr>
        <w:t>я профессиональной деятельности, уверенность, целеустремлённость, инициативность,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гибкость ума</w:t>
      </w:r>
      <w:r w:rsidR="00A576AA">
        <w:rPr>
          <w:rFonts w:ascii="Times New Roman" w:hAnsi="Times New Roman" w:cs="Times New Roman"/>
          <w:sz w:val="28"/>
          <w:szCs w:val="28"/>
        </w:rPr>
        <w:t>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развит</w:t>
      </w:r>
      <w:r w:rsidR="00A576AA">
        <w:rPr>
          <w:rFonts w:ascii="Times New Roman" w:hAnsi="Times New Roman" w:cs="Times New Roman"/>
          <w:sz w:val="28"/>
          <w:szCs w:val="28"/>
        </w:rPr>
        <w:t xml:space="preserve">ость профессионального мышления, способность к рефлексии, настойчивость, творческое отношение к делу, коммуникабельность, 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независимость в приня</w:t>
      </w:r>
      <w:r w:rsidR="00A576AA">
        <w:rPr>
          <w:rFonts w:ascii="Times New Roman" w:hAnsi="Times New Roman" w:cs="Times New Roman"/>
          <w:sz w:val="28"/>
          <w:szCs w:val="28"/>
        </w:rPr>
        <w:t>тии  решений,  готовность  стать  лидером</w:t>
      </w:r>
      <w:proofErr w:type="gramEnd"/>
      <w:r w:rsidR="00A576AA">
        <w:rPr>
          <w:rFonts w:ascii="Times New Roman" w:hAnsi="Times New Roman" w:cs="Times New Roman"/>
          <w:sz w:val="28"/>
          <w:szCs w:val="28"/>
        </w:rPr>
        <w:t xml:space="preserve">, 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6AA">
        <w:rPr>
          <w:rFonts w:ascii="Times New Roman" w:hAnsi="Times New Roman" w:cs="Times New Roman"/>
          <w:sz w:val="28"/>
          <w:szCs w:val="28"/>
        </w:rPr>
        <w:t>потребность  в саморазвитии,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способность к самоорган</w:t>
      </w:r>
      <w:r w:rsidR="00A576AA">
        <w:rPr>
          <w:rFonts w:ascii="Times New Roman" w:hAnsi="Times New Roman" w:cs="Times New Roman"/>
          <w:sz w:val="28"/>
          <w:szCs w:val="28"/>
        </w:rPr>
        <w:t>изации,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стремление к самореализации, профессиональному и личност</w:t>
      </w:r>
      <w:r w:rsidR="00A576AA">
        <w:rPr>
          <w:rFonts w:ascii="Times New Roman" w:hAnsi="Times New Roman" w:cs="Times New Roman"/>
          <w:sz w:val="28"/>
          <w:szCs w:val="28"/>
        </w:rPr>
        <w:t>ному росту,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ориентация на высо</w:t>
      </w:r>
      <w:r w:rsidR="00A576AA">
        <w:rPr>
          <w:rFonts w:ascii="Times New Roman" w:hAnsi="Times New Roman" w:cs="Times New Roman"/>
          <w:sz w:val="28"/>
          <w:szCs w:val="28"/>
        </w:rPr>
        <w:t xml:space="preserve">кое качество конечного продукта, </w:t>
      </w:r>
      <w:proofErr w:type="spellStart"/>
      <w:r w:rsidR="00A576A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A576AA">
        <w:rPr>
          <w:rFonts w:ascii="Times New Roman" w:hAnsi="Times New Roman" w:cs="Times New Roman"/>
          <w:sz w:val="28"/>
          <w:szCs w:val="28"/>
        </w:rPr>
        <w:t>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76AA" w:rsidRPr="002A3FB5">
        <w:rPr>
          <w:rFonts w:ascii="Times New Roman" w:eastAsia="Calibri" w:hAnsi="Times New Roman" w:cs="Times New Roman"/>
          <w:sz w:val="28"/>
          <w:szCs w:val="28"/>
        </w:rPr>
        <w:t>стрессоустойчи</w:t>
      </w:r>
      <w:r w:rsidR="00A576AA">
        <w:rPr>
          <w:rFonts w:ascii="Times New Roman" w:hAnsi="Times New Roman" w:cs="Times New Roman"/>
          <w:sz w:val="28"/>
          <w:szCs w:val="28"/>
        </w:rPr>
        <w:t>вость</w:t>
      </w:r>
      <w:proofErr w:type="spellEnd"/>
      <w:r w:rsidR="00A576AA">
        <w:rPr>
          <w:rFonts w:ascii="Times New Roman" w:hAnsi="Times New Roman" w:cs="Times New Roman"/>
          <w:sz w:val="28"/>
          <w:szCs w:val="28"/>
        </w:rPr>
        <w:t>,</w:t>
      </w:r>
      <w:r w:rsidR="00A576AA" w:rsidRPr="002A3FB5">
        <w:rPr>
          <w:rFonts w:ascii="Times New Roman" w:eastAsia="Calibri" w:hAnsi="Times New Roman" w:cs="Times New Roman"/>
          <w:sz w:val="28"/>
          <w:szCs w:val="28"/>
        </w:rPr>
        <w:t xml:space="preserve"> физическое здоровье</w:t>
      </w:r>
      <w:r w:rsidR="00A576AA">
        <w:rPr>
          <w:rFonts w:ascii="Times New Roman" w:hAnsi="Times New Roman" w:cs="Times New Roman"/>
          <w:sz w:val="28"/>
          <w:szCs w:val="28"/>
        </w:rPr>
        <w:t>.</w:t>
      </w:r>
    </w:p>
    <w:p w:rsidR="00DA32BC" w:rsidRPr="00AE0B56" w:rsidRDefault="00A576AA" w:rsidP="00107D07">
      <w:pPr>
        <w:spacing w:after="0" w:line="240" w:lineRule="auto"/>
        <w:ind w:firstLine="709"/>
        <w:jc w:val="both"/>
        <w:rPr>
          <w:spacing w:val="-4"/>
          <w:sz w:val="28"/>
          <w:szCs w:val="23"/>
        </w:rPr>
      </w:pPr>
      <w:r w:rsidRPr="00A57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исследования.</w:t>
      </w:r>
      <w:r w:rsidR="00C178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78ED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Студенты 2 курса лечебного факультета четко осознают, что профессиональная врачебная деятельность</w:t>
      </w:r>
      <w:r w:rsidR="00036195" w:rsidRPr="00AE0B5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относится к сложным видам труда и</w:t>
      </w:r>
      <w:r w:rsidR="00C178ED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 ряд специфических особенностей: характеризуется высокой частотой межличностных контактов, связана с </w:t>
      </w:r>
      <w:proofErr w:type="spellStart"/>
      <w:r w:rsidR="00C178ED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психоэмоциональными</w:t>
      </w:r>
      <w:proofErr w:type="spellEnd"/>
      <w:r w:rsidR="00C178ED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перегрузками, высокой степенью напряженности, с необходимостью принимать решения в условиях дефицита времени, а иногда и информации</w:t>
      </w:r>
      <w:r w:rsidR="00107D07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178ED" w:rsidRDefault="00A00058" w:rsidP="006D6307">
      <w:pPr>
        <w:spacing w:after="0" w:line="240" w:lineRule="auto"/>
        <w:ind w:firstLine="709"/>
        <w:jc w:val="both"/>
        <w:rPr>
          <w:rFonts w:ascii="Times New Roman" w:eastAsia="Minion Pro" w:hAnsi="Times New Roman" w:cs="Times New Roman"/>
          <w:spacing w:val="1"/>
          <w:sz w:val="28"/>
          <w:szCs w:val="28"/>
        </w:rPr>
      </w:pPr>
      <w:r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Респонденты понимают, что уровень </w:t>
      </w:r>
      <w:r w:rsidR="00C178ED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конкурентоспособности </w:t>
      </w:r>
      <w:r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медицинской деятельности в большей степени зависит от активности и усилий самого специалиста-медика, его стремления к непрерывному саморазвитию и  самосовершенствованию, однако</w:t>
      </w:r>
      <w:r w:rsid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второкурсники</w:t>
      </w:r>
      <w:r w:rsidR="00C178ED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имеют весь</w:t>
      </w:r>
      <w:r w:rsidR="00E36C6B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 неопределенные представления и затрудняются </w:t>
      </w:r>
      <w:r w:rsidR="00EA15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самостоятельно </w:t>
      </w:r>
      <w:r w:rsidR="00E36C6B" w:rsidRPr="00AE0B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перечислить</w:t>
      </w:r>
      <w:r w:rsidR="00C178ED" w:rsidRPr="00C178ED">
        <w:rPr>
          <w:rFonts w:ascii="Times New Roman" w:hAnsi="Times New Roman" w:cs="Times New Roman"/>
          <w:sz w:val="28"/>
        </w:rPr>
        <w:t xml:space="preserve"> качеств</w:t>
      </w:r>
      <w:r w:rsidR="00E36C6B">
        <w:rPr>
          <w:rFonts w:ascii="Times New Roman" w:hAnsi="Times New Roman" w:cs="Times New Roman"/>
          <w:sz w:val="28"/>
        </w:rPr>
        <w:t>а,</w:t>
      </w:r>
      <w:r w:rsidR="00C178ED" w:rsidRPr="00C178ED">
        <w:rPr>
          <w:rFonts w:ascii="Times New Roman" w:hAnsi="Times New Roman" w:cs="Times New Roman"/>
          <w:sz w:val="28"/>
        </w:rPr>
        <w:t xml:space="preserve"> </w:t>
      </w:r>
      <w:r w:rsidR="00C178ED" w:rsidRPr="00C178ED">
        <w:rPr>
          <w:rFonts w:ascii="Times New Roman" w:eastAsia="Minion Pro" w:hAnsi="Times New Roman" w:cs="Times New Roman"/>
          <w:spacing w:val="1"/>
          <w:sz w:val="28"/>
          <w:szCs w:val="28"/>
        </w:rPr>
        <w:t>определяющи</w:t>
      </w:r>
      <w:r w:rsidR="00E36C6B">
        <w:rPr>
          <w:rFonts w:ascii="Times New Roman" w:eastAsia="Minion Pro" w:hAnsi="Times New Roman" w:cs="Times New Roman"/>
          <w:sz w:val="28"/>
          <w:szCs w:val="28"/>
        </w:rPr>
        <w:t>е</w:t>
      </w:r>
      <w:r w:rsidR="00C178ED" w:rsidRPr="00C178ED">
        <w:rPr>
          <w:rFonts w:ascii="Times New Roman" w:eastAsia="Minion Pro" w:hAnsi="Times New Roman" w:cs="Times New Roman"/>
          <w:spacing w:val="13"/>
          <w:sz w:val="28"/>
          <w:szCs w:val="28"/>
        </w:rPr>
        <w:t xml:space="preserve"> </w:t>
      </w:r>
      <w:r w:rsidR="00C178ED" w:rsidRPr="00C178ED">
        <w:rPr>
          <w:rFonts w:ascii="Times New Roman" w:eastAsia="Minion Pro" w:hAnsi="Times New Roman" w:cs="Times New Roman"/>
          <w:sz w:val="28"/>
          <w:szCs w:val="28"/>
        </w:rPr>
        <w:t xml:space="preserve">и </w:t>
      </w:r>
      <w:r w:rsidR="00C178ED" w:rsidRPr="00C178ED">
        <w:rPr>
          <w:rFonts w:ascii="Times New Roman" w:eastAsia="Minion Pro" w:hAnsi="Times New Roman" w:cs="Times New Roman"/>
          <w:spacing w:val="1"/>
          <w:sz w:val="28"/>
          <w:szCs w:val="28"/>
        </w:rPr>
        <w:t>характеризующи</w:t>
      </w:r>
      <w:r w:rsidR="00E36C6B">
        <w:rPr>
          <w:rFonts w:ascii="Times New Roman" w:eastAsia="Minion Pro" w:hAnsi="Times New Roman" w:cs="Times New Roman"/>
          <w:sz w:val="28"/>
          <w:szCs w:val="28"/>
        </w:rPr>
        <w:t>е</w:t>
      </w:r>
      <w:r w:rsidR="00C178ED" w:rsidRPr="00C178ED">
        <w:rPr>
          <w:rFonts w:ascii="Times New Roman" w:eastAsia="Minion Pro" w:hAnsi="Times New Roman" w:cs="Times New Roman"/>
          <w:spacing w:val="16"/>
          <w:sz w:val="28"/>
          <w:szCs w:val="28"/>
        </w:rPr>
        <w:t xml:space="preserve"> </w:t>
      </w:r>
      <w:r w:rsidR="00C178ED" w:rsidRPr="00C178ED">
        <w:rPr>
          <w:rFonts w:ascii="Times New Roman" w:eastAsia="Minion Pro" w:hAnsi="Times New Roman" w:cs="Times New Roman"/>
          <w:spacing w:val="1"/>
          <w:w w:val="101"/>
          <w:sz w:val="28"/>
          <w:szCs w:val="28"/>
        </w:rPr>
        <w:t>конкурентоспособност</w:t>
      </w:r>
      <w:r w:rsidR="00C178ED" w:rsidRPr="00C178ED">
        <w:rPr>
          <w:rFonts w:ascii="Times New Roman" w:eastAsia="Minion Pro" w:hAnsi="Times New Roman" w:cs="Times New Roman"/>
          <w:w w:val="101"/>
          <w:sz w:val="28"/>
          <w:szCs w:val="28"/>
        </w:rPr>
        <w:t xml:space="preserve">ь </w:t>
      </w:r>
      <w:r w:rsidR="00C178ED" w:rsidRPr="00C178ED">
        <w:rPr>
          <w:rFonts w:ascii="Times New Roman" w:eastAsia="Minion Pro" w:hAnsi="Times New Roman" w:cs="Times New Roman"/>
          <w:spacing w:val="1"/>
          <w:sz w:val="28"/>
          <w:szCs w:val="28"/>
        </w:rPr>
        <w:t>личности</w:t>
      </w:r>
      <w:r w:rsidR="00E36C6B">
        <w:rPr>
          <w:rFonts w:ascii="Times New Roman" w:eastAsia="Minion Pro" w:hAnsi="Times New Roman" w:cs="Times New Roman"/>
          <w:spacing w:val="1"/>
          <w:sz w:val="28"/>
          <w:szCs w:val="28"/>
        </w:rPr>
        <w:t>.</w:t>
      </w:r>
      <w:r w:rsidR="00C178ED">
        <w:rPr>
          <w:rFonts w:ascii="Times New Roman" w:eastAsia="Minion Pro" w:hAnsi="Times New Roman" w:cs="Times New Roman"/>
          <w:spacing w:val="1"/>
          <w:sz w:val="28"/>
          <w:szCs w:val="28"/>
        </w:rPr>
        <w:t xml:space="preserve"> </w:t>
      </w:r>
    </w:p>
    <w:p w:rsidR="00C178ED" w:rsidRDefault="00ED2DE0" w:rsidP="00EA15AA">
      <w:pPr>
        <w:spacing w:after="0" w:line="240" w:lineRule="auto"/>
        <w:jc w:val="right"/>
        <w:rPr>
          <w:rFonts w:ascii="Times New Roman" w:eastAsia="Minion Pro" w:hAnsi="Times New Roman" w:cs="Times New Roman"/>
          <w:spacing w:val="1"/>
          <w:sz w:val="28"/>
          <w:szCs w:val="28"/>
        </w:rPr>
      </w:pPr>
      <w:r>
        <w:rPr>
          <w:rFonts w:ascii="Times New Roman" w:eastAsia="Minion Pro" w:hAnsi="Times New Roman" w:cs="Times New Roman"/>
          <w:spacing w:val="1"/>
          <w:sz w:val="28"/>
          <w:szCs w:val="28"/>
        </w:rPr>
        <w:t>Таблица 1</w:t>
      </w:r>
    </w:p>
    <w:p w:rsidR="000561B3" w:rsidRPr="0090455E" w:rsidRDefault="000561B3" w:rsidP="000561B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90455E">
        <w:rPr>
          <w:rFonts w:ascii="Times New Roman" w:hAnsi="Times New Roman" w:cs="Times New Roman"/>
          <w:color w:val="000000"/>
          <w:sz w:val="28"/>
          <w:szCs w:val="23"/>
        </w:rPr>
        <w:t xml:space="preserve">Уровни </w:t>
      </w:r>
      <w:r w:rsidR="00A00058" w:rsidRPr="0090455E">
        <w:rPr>
          <w:rFonts w:ascii="Times New Roman" w:hAnsi="Times New Roman" w:cs="Times New Roman"/>
          <w:color w:val="000000"/>
          <w:sz w:val="28"/>
          <w:szCs w:val="23"/>
        </w:rPr>
        <w:t>развития личностных качеств характеризующих конкурентоспособность</w:t>
      </w:r>
      <w:r w:rsidRPr="0090455E">
        <w:rPr>
          <w:rFonts w:ascii="Times New Roman" w:hAnsi="Times New Roman" w:cs="Times New Roman"/>
          <w:color w:val="000000"/>
          <w:sz w:val="28"/>
          <w:szCs w:val="23"/>
        </w:rPr>
        <w:t xml:space="preserve"> студентов 2 курса лечебного факультета ВГМУ</w:t>
      </w:r>
      <w:proofErr w:type="gramStart"/>
      <w:r w:rsidRPr="0090455E">
        <w:rPr>
          <w:rFonts w:ascii="Times New Roman" w:hAnsi="Times New Roman" w:cs="Times New Roman"/>
          <w:color w:val="000000"/>
          <w:sz w:val="28"/>
          <w:szCs w:val="23"/>
        </w:rPr>
        <w:t xml:space="preserve"> (%)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134"/>
        <w:gridCol w:w="1134"/>
        <w:gridCol w:w="1417"/>
        <w:gridCol w:w="1276"/>
      </w:tblGrid>
      <w:tr w:rsidR="00187398" w:rsidRPr="002F391F" w:rsidTr="00F3191B">
        <w:trPr>
          <w:trHeight w:val="942"/>
        </w:trPr>
        <w:tc>
          <w:tcPr>
            <w:tcW w:w="4503" w:type="dxa"/>
            <w:shd w:val="clear" w:color="auto" w:fill="auto"/>
          </w:tcPr>
          <w:p w:rsidR="00187398" w:rsidRDefault="006129E2" w:rsidP="0018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3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2.55pt;margin-top:1.5pt;width:214.5pt;height:53.35pt;z-index:251660288" o:connectortype="straight"/>
              </w:pict>
            </w:r>
            <w:r w:rsidR="0018739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             </w:t>
            </w:r>
            <w:r w:rsidR="00187398" w:rsidRPr="0090455E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Уровн</w:t>
            </w:r>
            <w:r w:rsidR="0018739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</w:t>
            </w:r>
          </w:p>
          <w:p w:rsidR="00187398" w:rsidRPr="0090455E" w:rsidRDefault="00187398" w:rsidP="00187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    Качества</w:t>
            </w:r>
          </w:p>
        </w:tc>
        <w:tc>
          <w:tcPr>
            <w:tcW w:w="1134" w:type="dxa"/>
            <w:shd w:val="clear" w:color="auto" w:fill="auto"/>
          </w:tcPr>
          <w:p w:rsidR="00187398" w:rsidRPr="0090455E" w:rsidRDefault="00187398" w:rsidP="0018739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2BC">
              <w:rPr>
                <w:rFonts w:ascii="Times New Roman" w:hAnsi="Times New Roman" w:cs="Times New Roman"/>
                <w:sz w:val="24"/>
                <w:szCs w:val="24"/>
              </w:rPr>
              <w:t>иже среднего</w:t>
            </w:r>
          </w:p>
        </w:tc>
        <w:tc>
          <w:tcPr>
            <w:tcW w:w="1134" w:type="dxa"/>
            <w:shd w:val="clear" w:color="auto" w:fill="auto"/>
          </w:tcPr>
          <w:p w:rsidR="00187398" w:rsidRPr="00DA32BC" w:rsidRDefault="00187398" w:rsidP="00DA3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shd w:val="clear" w:color="auto" w:fill="auto"/>
          </w:tcPr>
          <w:p w:rsidR="00187398" w:rsidRPr="00DA32BC" w:rsidRDefault="00187398" w:rsidP="00187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C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276" w:type="dxa"/>
            <w:shd w:val="clear" w:color="auto" w:fill="auto"/>
          </w:tcPr>
          <w:p w:rsidR="00187398" w:rsidRPr="00DA32BC" w:rsidRDefault="00187398" w:rsidP="00DA3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87398" w:rsidRPr="002F391F" w:rsidTr="00F3191B">
        <w:trPr>
          <w:trHeight w:val="671"/>
        </w:trPr>
        <w:tc>
          <w:tcPr>
            <w:tcW w:w="4503" w:type="dxa"/>
            <w:shd w:val="clear" w:color="auto" w:fill="auto"/>
          </w:tcPr>
          <w:p w:rsidR="00187398" w:rsidRPr="00036195" w:rsidRDefault="00C46C64" w:rsidP="00ED2D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87398" w:rsidRPr="00036195">
              <w:rPr>
                <w:rFonts w:ascii="Times New Roman" w:hAnsi="Times New Roman" w:cs="Times New Roman"/>
                <w:sz w:val="28"/>
                <w:szCs w:val="28"/>
              </w:rPr>
              <w:t>еткость</w:t>
            </w:r>
            <w:r w:rsidR="00187398" w:rsidRPr="0003619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  <w:r w:rsidR="00187398" w:rsidRPr="0003619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hAnsi="Times New Roman" w:cs="Times New Roman"/>
                <w:sz w:val="28"/>
                <w:szCs w:val="28"/>
              </w:rPr>
              <w:t>и ценностных</w:t>
            </w:r>
            <w:r w:rsidR="00187398" w:rsidRPr="0003619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hAnsi="Times New Roman" w:cs="Times New Roman"/>
                <w:sz w:val="28"/>
                <w:szCs w:val="28"/>
              </w:rPr>
              <w:t>ориентаций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C46C64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46C64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C46C64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C46C64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87398" w:rsidRPr="002F391F" w:rsidTr="00F3191B">
        <w:trPr>
          <w:trHeight w:val="388"/>
        </w:trPr>
        <w:tc>
          <w:tcPr>
            <w:tcW w:w="4503" w:type="dxa"/>
            <w:shd w:val="clear" w:color="auto" w:fill="auto"/>
          </w:tcPr>
          <w:p w:rsidR="00C46C64" w:rsidRPr="00036195" w:rsidRDefault="00C46C64" w:rsidP="00C46C64">
            <w:pPr>
              <w:pStyle w:val="a5"/>
              <w:spacing w:after="0" w:line="240" w:lineRule="auto"/>
              <w:ind w:left="1287"/>
              <w:jc w:val="both"/>
              <w:rPr>
                <w:rFonts w:ascii="Times New Roman" w:eastAsia="Minion Pro" w:hAnsi="Times New Roman" w:cs="Times New Roman"/>
                <w:spacing w:val="1"/>
                <w:sz w:val="28"/>
                <w:szCs w:val="28"/>
                <w:lang w:val="ru-RU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  <w:lang w:val="ru-RU"/>
              </w:rPr>
              <w:t>Т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  <w:lang w:val="ru-RU"/>
              </w:rPr>
              <w:t>рудолю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  <w:lang w:val="ru-RU"/>
              </w:rPr>
              <w:t>бие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46C64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</w:tr>
      <w:tr w:rsidR="00187398" w:rsidRPr="002F391F" w:rsidTr="00F3191B">
        <w:tc>
          <w:tcPr>
            <w:tcW w:w="4503" w:type="dxa"/>
            <w:shd w:val="clear" w:color="auto" w:fill="auto"/>
          </w:tcPr>
          <w:p w:rsidR="00187398" w:rsidRPr="00036195" w:rsidRDefault="00C46C64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lastRenderedPageBreak/>
              <w:t>Т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ворческо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е</w:t>
            </w:r>
            <w:r w:rsidR="00187398" w:rsidRPr="00036195">
              <w:rPr>
                <w:rFonts w:ascii="Times New Roman" w:eastAsia="Minion Pro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отношени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е</w:t>
            </w:r>
            <w:r w:rsidR="00187398" w:rsidRPr="00036195">
              <w:rPr>
                <w:rFonts w:ascii="Times New Roman" w:eastAsia="Minion Pro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к</w:t>
            </w:r>
            <w:r w:rsidR="00187398" w:rsidRPr="00036195">
              <w:rPr>
                <w:rFonts w:ascii="Times New Roman" w:eastAsia="Minion Pro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делу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C46C64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7398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87398" w:rsidRPr="002F391F" w:rsidTr="00F3191B">
        <w:tc>
          <w:tcPr>
            <w:tcW w:w="4503" w:type="dxa"/>
            <w:shd w:val="clear" w:color="auto" w:fill="auto"/>
          </w:tcPr>
          <w:p w:rsidR="00187398" w:rsidRPr="00036195" w:rsidRDefault="00C46C64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С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пособност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ь</w:t>
            </w:r>
            <w:r w:rsidR="00187398" w:rsidRPr="00036195">
              <w:rPr>
                <w:rFonts w:ascii="Times New Roman" w:eastAsia="Minion Pro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к</w:t>
            </w:r>
            <w:r w:rsidR="00187398" w:rsidRPr="00036195">
              <w:rPr>
                <w:rFonts w:ascii="Times New Roman" w:eastAsia="Minion Pro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риску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187398" w:rsidRPr="002F391F" w:rsidTr="00F3191B">
        <w:tc>
          <w:tcPr>
            <w:tcW w:w="4503" w:type="dxa"/>
            <w:shd w:val="clear" w:color="auto" w:fill="auto"/>
          </w:tcPr>
          <w:p w:rsidR="00187398" w:rsidRPr="00036195" w:rsidRDefault="00C46C64" w:rsidP="00ED2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</w:rPr>
              <w:t>Н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</w:rPr>
              <w:t>езави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симость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7436C7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C0CED"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187398" w:rsidRPr="002F391F" w:rsidTr="00F3191B">
        <w:tc>
          <w:tcPr>
            <w:tcW w:w="4503" w:type="dxa"/>
            <w:shd w:val="clear" w:color="auto" w:fill="auto"/>
          </w:tcPr>
          <w:p w:rsidR="00187398" w:rsidRPr="00036195" w:rsidRDefault="00C46C64" w:rsidP="00ED2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С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пособност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ь</w:t>
            </w:r>
            <w:r w:rsidR="00187398" w:rsidRPr="00036195">
              <w:rPr>
                <w:rFonts w:ascii="Times New Roman" w:eastAsia="Minion Pro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быт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ь</w:t>
            </w:r>
            <w:r w:rsidR="00187398" w:rsidRPr="00036195">
              <w:rPr>
                <w:rFonts w:ascii="Times New Roman" w:eastAsia="Minion Pro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лидером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4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</w:tr>
      <w:tr w:rsidR="00187398" w:rsidRPr="002F391F" w:rsidTr="00F3191B">
        <w:tc>
          <w:tcPr>
            <w:tcW w:w="4503" w:type="dxa"/>
            <w:shd w:val="clear" w:color="auto" w:fill="auto"/>
          </w:tcPr>
          <w:p w:rsidR="00187398" w:rsidRPr="00036195" w:rsidRDefault="00C46C64" w:rsidP="00ED2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Ж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елани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е</w:t>
            </w:r>
            <w:r w:rsidR="00187398" w:rsidRPr="00036195">
              <w:rPr>
                <w:rFonts w:ascii="Times New Roman" w:eastAsia="Minion Pro" w:hAnsi="Times New Roman" w:cs="Times New Roman"/>
                <w:spacing w:val="22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к</w:t>
            </w:r>
            <w:r w:rsidR="00187398" w:rsidRPr="00036195">
              <w:rPr>
                <w:rFonts w:ascii="Times New Roman" w:eastAsia="Minion Pro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</w:rPr>
              <w:t>непрерывном</w:t>
            </w:r>
            <w:r w:rsidR="00187398" w:rsidRPr="00036195">
              <w:rPr>
                <w:rFonts w:ascii="Times New Roman" w:eastAsia="Minion Pro" w:hAnsi="Times New Roman" w:cs="Times New Roman"/>
                <w:w w:val="101"/>
                <w:sz w:val="28"/>
                <w:szCs w:val="28"/>
              </w:rPr>
              <w:t xml:space="preserve">у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саморазвитию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87398" w:rsidRPr="002F391F" w:rsidTr="00F3191B">
        <w:tc>
          <w:tcPr>
            <w:tcW w:w="4503" w:type="dxa"/>
            <w:shd w:val="clear" w:color="auto" w:fill="auto"/>
          </w:tcPr>
          <w:p w:rsidR="00187398" w:rsidRPr="00036195" w:rsidRDefault="00C46C64" w:rsidP="00ED2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С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трессоустойчивость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87398" w:rsidRPr="002F391F" w:rsidTr="00F3191B">
        <w:tc>
          <w:tcPr>
            <w:tcW w:w="4503" w:type="dxa"/>
            <w:shd w:val="clear" w:color="auto" w:fill="auto"/>
          </w:tcPr>
          <w:p w:rsidR="00187398" w:rsidRPr="00036195" w:rsidRDefault="00C46C64" w:rsidP="00C46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С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тремлени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е</w:t>
            </w:r>
            <w:r w:rsidR="00187398" w:rsidRPr="00036195">
              <w:rPr>
                <w:rFonts w:ascii="Times New Roman" w:eastAsia="Minion Pro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 xml:space="preserve">к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</w:rPr>
              <w:t>непрерыв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ном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у</w:t>
            </w:r>
            <w:r w:rsidR="00187398" w:rsidRPr="00036195">
              <w:rPr>
                <w:rFonts w:ascii="Times New Roman" w:eastAsia="Minion Pro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профессиональном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у</w:t>
            </w:r>
            <w:r w:rsidR="00187398" w:rsidRPr="00036195">
              <w:rPr>
                <w:rFonts w:ascii="Times New Roman" w:eastAsia="Minion Pro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187398"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росту</w:t>
            </w:r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,</w:t>
            </w:r>
            <w:r w:rsidR="00187398" w:rsidRPr="00036195">
              <w:rPr>
                <w:rFonts w:ascii="Times New Roman" w:eastAsia="Minion Pro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gramStart"/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к</w:t>
            </w:r>
            <w:proofErr w:type="gramEnd"/>
            <w:r w:rsidR="00187398"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</w:t>
            </w:r>
          </w:p>
        </w:tc>
        <w:tc>
          <w:tcPr>
            <w:tcW w:w="1417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187398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46C64" w:rsidRPr="002F391F" w:rsidTr="00F3191B">
        <w:tc>
          <w:tcPr>
            <w:tcW w:w="4503" w:type="dxa"/>
            <w:shd w:val="clear" w:color="auto" w:fill="auto"/>
          </w:tcPr>
          <w:p w:rsidR="00C46C64" w:rsidRPr="00036195" w:rsidRDefault="00C46C64" w:rsidP="00ED2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</w:pP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Нацеленность на высокое</w:t>
            </w:r>
            <w:r w:rsidRPr="00036195">
              <w:rPr>
                <w:rFonts w:ascii="Times New Roman" w:eastAsia="Minion Pro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качеств</w:t>
            </w:r>
            <w:r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о</w:t>
            </w:r>
            <w:r w:rsidRPr="00036195">
              <w:rPr>
                <w:rFonts w:ascii="Times New Roman" w:eastAsia="Minion Pro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</w:rPr>
              <w:t>конечно</w:t>
            </w:r>
            <w:r w:rsidRPr="00036195">
              <w:rPr>
                <w:rFonts w:ascii="Times New Roman" w:eastAsia="Minion Pro" w:hAnsi="Times New Roman" w:cs="Times New Roman"/>
                <w:spacing w:val="1"/>
                <w:sz w:val="28"/>
                <w:szCs w:val="28"/>
              </w:rPr>
              <w:t>г</w:t>
            </w:r>
            <w:r w:rsidRPr="00036195">
              <w:rPr>
                <w:rFonts w:ascii="Times New Roman" w:eastAsia="Minion Pro" w:hAnsi="Times New Roman" w:cs="Times New Roman"/>
                <w:sz w:val="28"/>
                <w:szCs w:val="28"/>
              </w:rPr>
              <w:t>о</w:t>
            </w:r>
            <w:r w:rsidRPr="00036195">
              <w:rPr>
                <w:rFonts w:ascii="Times New Roman" w:eastAsia="Minion Pro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36195">
              <w:rPr>
                <w:rFonts w:ascii="Times New Roman" w:eastAsia="Minion Pro" w:hAnsi="Times New Roman" w:cs="Times New Roman"/>
                <w:spacing w:val="1"/>
                <w:w w:val="101"/>
                <w:sz w:val="28"/>
                <w:szCs w:val="28"/>
              </w:rPr>
              <w:t>результата труда</w:t>
            </w:r>
          </w:p>
        </w:tc>
        <w:tc>
          <w:tcPr>
            <w:tcW w:w="1134" w:type="dxa"/>
            <w:shd w:val="clear" w:color="auto" w:fill="auto"/>
          </w:tcPr>
          <w:p w:rsidR="00C46C64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:rsidR="00C46C64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4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46C64" w:rsidRPr="00036195" w:rsidRDefault="007436C7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C46C64" w:rsidRPr="00036195" w:rsidRDefault="00DC0CED" w:rsidP="00A9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</w:tbl>
    <w:p w:rsidR="00A112BF" w:rsidRDefault="00A112BF" w:rsidP="00667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667D78" w:rsidRDefault="00667D78" w:rsidP="0066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7D78">
        <w:rPr>
          <w:rFonts w:ascii="Times New Roman" w:hAnsi="Times New Roman" w:cs="Times New Roman"/>
          <w:b/>
          <w:color w:val="000000"/>
          <w:sz w:val="28"/>
          <w:szCs w:val="23"/>
        </w:rPr>
        <w:t>Выводы.</w:t>
      </w: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</w:t>
      </w:r>
      <w:r w:rsidRPr="00107D07">
        <w:rPr>
          <w:rFonts w:ascii="Times New Roman" w:hAnsi="Times New Roman" w:cs="Times New Roman"/>
          <w:sz w:val="28"/>
          <w:szCs w:val="23"/>
        </w:rPr>
        <w:t xml:space="preserve">Уровень развития </w:t>
      </w:r>
      <w:proofErr w:type="spellStart"/>
      <w:r w:rsidR="00107D07" w:rsidRPr="00107D07">
        <w:rPr>
          <w:rFonts w:ascii="Times New Roman" w:hAnsi="Times New Roman" w:cs="Times New Roman"/>
          <w:sz w:val="28"/>
          <w:szCs w:val="23"/>
        </w:rPr>
        <w:t>системообразующих</w:t>
      </w:r>
      <w:proofErr w:type="spellEnd"/>
      <w:r w:rsidR="00107D07" w:rsidRPr="00107D07">
        <w:rPr>
          <w:rFonts w:ascii="Times New Roman" w:hAnsi="Times New Roman" w:cs="Times New Roman"/>
          <w:sz w:val="28"/>
          <w:szCs w:val="23"/>
        </w:rPr>
        <w:t xml:space="preserve"> </w:t>
      </w:r>
      <w:r w:rsidRPr="00107D07">
        <w:rPr>
          <w:rFonts w:ascii="Times New Roman" w:hAnsi="Times New Roman" w:cs="Times New Roman"/>
          <w:sz w:val="28"/>
          <w:szCs w:val="23"/>
        </w:rPr>
        <w:t>личностных качеств</w:t>
      </w:r>
      <w:r w:rsidR="00107D07">
        <w:rPr>
          <w:rFonts w:ascii="Times New Roman" w:hAnsi="Times New Roman" w:cs="Times New Roman"/>
          <w:color w:val="000000"/>
          <w:sz w:val="28"/>
          <w:szCs w:val="23"/>
        </w:rPr>
        <w:t>,</w:t>
      </w:r>
      <w:r w:rsidRPr="0090455E">
        <w:rPr>
          <w:rFonts w:ascii="Times New Roman" w:hAnsi="Times New Roman" w:cs="Times New Roman"/>
          <w:color w:val="000000"/>
          <w:sz w:val="28"/>
          <w:szCs w:val="23"/>
        </w:rPr>
        <w:t xml:space="preserve"> характеризующих конкурентоспособность</w:t>
      </w:r>
      <w:r w:rsidR="00107D07">
        <w:rPr>
          <w:rFonts w:ascii="Times New Roman" w:hAnsi="Times New Roman" w:cs="Times New Roman"/>
          <w:color w:val="000000"/>
          <w:sz w:val="28"/>
          <w:szCs w:val="23"/>
        </w:rPr>
        <w:t>,</w:t>
      </w:r>
      <w:r w:rsidRPr="0090455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у </w:t>
      </w:r>
      <w:r w:rsidRPr="0090455E">
        <w:rPr>
          <w:rFonts w:ascii="Times New Roman" w:hAnsi="Times New Roman" w:cs="Times New Roman"/>
          <w:color w:val="000000"/>
          <w:sz w:val="28"/>
          <w:szCs w:val="23"/>
        </w:rPr>
        <w:t>студентов 2 курса лечебного факультета ВГМУ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достаточно высокий, показатели низкого уровня вовсе не встречаются</w:t>
      </w:r>
      <w:r w:rsidR="00107D07">
        <w:rPr>
          <w:rFonts w:ascii="Times New Roman" w:hAnsi="Times New Roman" w:cs="Times New Roman"/>
          <w:color w:val="000000"/>
          <w:sz w:val="28"/>
          <w:szCs w:val="23"/>
        </w:rPr>
        <w:t>. С</w:t>
      </w:r>
      <w:r>
        <w:rPr>
          <w:rFonts w:ascii="Times New Roman" w:hAnsi="Times New Roman" w:cs="Times New Roman"/>
          <w:color w:val="000000"/>
          <w:sz w:val="28"/>
          <w:szCs w:val="23"/>
        </w:rPr>
        <w:t>ледовательно, имеется хороший потенциал для успешного</w:t>
      </w:r>
      <w:r w:rsidRPr="00667D78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профессионального становления</w:t>
      </w:r>
      <w:r w:rsidR="00A112BF"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и саморазвития личности, освоения и </w:t>
      </w:r>
      <w:proofErr w:type="spellStart"/>
      <w:r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самопроектирования</w:t>
      </w:r>
      <w:proofErr w:type="spellEnd"/>
      <w:r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профессионально ориентированных</w:t>
      </w:r>
      <w:r w:rsidR="00A112BF"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видов деятельности, определения</w:t>
      </w:r>
      <w:r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своего ме</w:t>
      </w:r>
      <w:r w:rsidR="00107D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 и реализации себя в мире врачебной профессии, </w:t>
      </w:r>
      <w:r w:rsidR="00A112BF"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112BF"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самоактуализации</w:t>
      </w:r>
      <w:proofErr w:type="spellEnd"/>
      <w:r w:rsidRP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своего потенциала для достижения вершин профессионализма. </w:t>
      </w:r>
    </w:p>
    <w:p w:rsidR="00036195" w:rsidRDefault="00036195" w:rsidP="0066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A827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ункционирующий</w:t>
      </w:r>
      <w:r w:rsidR="00A112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ВГМУ</w:t>
      </w:r>
      <w:r w:rsidR="00A827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ект «Моя конкурентоспособность» помогает студентам ориентироваться в </w:t>
      </w:r>
      <w:r w:rsidR="00EA15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сложных психологических аспектах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профессионального развития и становления.</w:t>
      </w:r>
    </w:p>
    <w:p w:rsidR="00A112BF" w:rsidRPr="00A112BF" w:rsidRDefault="00036195" w:rsidP="0066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112BF" w:rsidRPr="00A112BF" w:rsidRDefault="00A112BF" w:rsidP="00A112BF">
      <w:pPr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112B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Список литературы:</w:t>
      </w:r>
    </w:p>
    <w:p w:rsidR="00036195" w:rsidRPr="00F3191B" w:rsidRDefault="00036195" w:rsidP="00036195">
      <w:pPr>
        <w:pStyle w:val="a5"/>
        <w:numPr>
          <w:ilvl w:val="0"/>
          <w:numId w:val="2"/>
        </w:numPr>
        <w:shd w:val="clear" w:color="auto" w:fill="FFFFFF"/>
        <w:spacing w:before="75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Климова О.Н., Русина Н.А., </w:t>
      </w:r>
      <w:proofErr w:type="spellStart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Косенко</w:t>
      </w:r>
      <w:proofErr w:type="spellEnd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С.М. Проявление качеств личности, значимых для профессионализации врача на разных этапах его становления // Медицинская психология в России: электрон</w:t>
      </w:r>
      <w:proofErr w:type="gramStart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ауч</w:t>
      </w:r>
      <w:proofErr w:type="spellEnd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журн. – 2015.</w:t>
      </w:r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N </w:t>
      </w: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3(32). – </w:t>
      </w:r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 [Электронный ресурс]. – </w:t>
      </w:r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://</w:t>
      </w:r>
      <w:proofErr w:type="spellStart"/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mprj</w:t>
      </w:r>
      <w:proofErr w:type="spellEnd"/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F3191B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F3191B"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(дата доступа: 04.09.2017</w:t>
      </w:r>
      <w:r w:rsidRPr="00F319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6195" w:rsidRPr="00036195" w:rsidRDefault="00036195" w:rsidP="0003619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036195">
        <w:rPr>
          <w:rFonts w:ascii="Times New Roman" w:hAnsi="Times New Roman" w:cs="Times New Roman"/>
          <w:color w:val="000000"/>
          <w:spacing w:val="-4"/>
          <w:sz w:val="28"/>
          <w:szCs w:val="23"/>
          <w:lang w:val="ru-RU"/>
        </w:rPr>
        <w:t>Церковский</w:t>
      </w:r>
      <w:proofErr w:type="spellEnd"/>
      <w:r w:rsidRPr="00036195">
        <w:rPr>
          <w:rFonts w:ascii="Times New Roman" w:hAnsi="Times New Roman" w:cs="Times New Roman"/>
          <w:color w:val="000000"/>
          <w:spacing w:val="-4"/>
          <w:sz w:val="28"/>
          <w:szCs w:val="23"/>
          <w:lang w:val="ru-RU"/>
        </w:rPr>
        <w:t xml:space="preserve">, А.Л. Современные взгляды на проблему конкурентоспособности / А.Л. </w:t>
      </w:r>
      <w:proofErr w:type="spellStart"/>
      <w:r w:rsidRPr="00036195">
        <w:rPr>
          <w:rFonts w:ascii="Times New Roman" w:hAnsi="Times New Roman" w:cs="Times New Roman"/>
          <w:color w:val="000000"/>
          <w:spacing w:val="-4"/>
          <w:sz w:val="28"/>
          <w:szCs w:val="23"/>
          <w:lang w:val="ru-RU"/>
        </w:rPr>
        <w:t>Церковский</w:t>
      </w:r>
      <w:proofErr w:type="spellEnd"/>
      <w:r w:rsidRPr="00036195">
        <w:rPr>
          <w:rFonts w:ascii="Times New Roman" w:hAnsi="Times New Roman" w:cs="Times New Roman"/>
          <w:color w:val="000000"/>
          <w:spacing w:val="-4"/>
          <w:sz w:val="28"/>
          <w:szCs w:val="23"/>
          <w:lang w:val="ru-RU"/>
        </w:rPr>
        <w:t xml:space="preserve"> // Вестник ВГМУ. − 2016. − Том 15, № 1. – С. 114–127.</w:t>
      </w:r>
    </w:p>
    <w:p w:rsidR="00036195" w:rsidRPr="00036195" w:rsidRDefault="00036195" w:rsidP="00036195">
      <w:pPr>
        <w:pStyle w:val="a5"/>
        <w:numPr>
          <w:ilvl w:val="0"/>
          <w:numId w:val="2"/>
        </w:numPr>
        <w:shd w:val="clear" w:color="auto" w:fill="FFFFFF"/>
        <w:spacing w:before="75"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361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Ясько</w:t>
      </w:r>
      <w:proofErr w:type="spellEnd"/>
      <w:r w:rsidR="007436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0361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Б.А. Психология личности и труда врача: курс лекций</w:t>
      </w:r>
      <w:r w:rsidR="007436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 Б.А. </w:t>
      </w:r>
      <w:proofErr w:type="spellStart"/>
      <w:r w:rsidR="007436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Ясько</w:t>
      </w:r>
      <w:proofErr w:type="spellEnd"/>
      <w:r w:rsidRPr="000361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// Ростов-на-Дону: Феникс, 2005. – 304</w:t>
      </w:r>
      <w:r w:rsidRPr="0003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61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0361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67D78" w:rsidRDefault="00667D78" w:rsidP="00107D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3"/>
        </w:rPr>
      </w:pPr>
    </w:p>
    <w:sectPr w:rsidR="00667D78" w:rsidSect="004B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A33"/>
    <w:multiLevelType w:val="hybridMultilevel"/>
    <w:tmpl w:val="3A149F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EA3643"/>
    <w:multiLevelType w:val="hybridMultilevel"/>
    <w:tmpl w:val="1AD01242"/>
    <w:lvl w:ilvl="0" w:tplc="992E141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12"/>
    <w:rsid w:val="00036195"/>
    <w:rsid w:val="000561B3"/>
    <w:rsid w:val="00100497"/>
    <w:rsid w:val="00100C32"/>
    <w:rsid w:val="00107D07"/>
    <w:rsid w:val="00123222"/>
    <w:rsid w:val="00126983"/>
    <w:rsid w:val="00187398"/>
    <w:rsid w:val="001B2114"/>
    <w:rsid w:val="002A3FB5"/>
    <w:rsid w:val="004B3C66"/>
    <w:rsid w:val="0053095C"/>
    <w:rsid w:val="00551603"/>
    <w:rsid w:val="00600691"/>
    <w:rsid w:val="006129E2"/>
    <w:rsid w:val="00667D78"/>
    <w:rsid w:val="00681B22"/>
    <w:rsid w:val="006D15E8"/>
    <w:rsid w:val="006D6307"/>
    <w:rsid w:val="006E0EF1"/>
    <w:rsid w:val="006F3779"/>
    <w:rsid w:val="006F47E9"/>
    <w:rsid w:val="007436C7"/>
    <w:rsid w:val="008768F0"/>
    <w:rsid w:val="0090455E"/>
    <w:rsid w:val="00A00058"/>
    <w:rsid w:val="00A112BF"/>
    <w:rsid w:val="00A11512"/>
    <w:rsid w:val="00A521AF"/>
    <w:rsid w:val="00A576AA"/>
    <w:rsid w:val="00A8273E"/>
    <w:rsid w:val="00AA44FA"/>
    <w:rsid w:val="00AC3A07"/>
    <w:rsid w:val="00AD77D5"/>
    <w:rsid w:val="00AE0B56"/>
    <w:rsid w:val="00B96B95"/>
    <w:rsid w:val="00BA40E9"/>
    <w:rsid w:val="00BD6903"/>
    <w:rsid w:val="00C178ED"/>
    <w:rsid w:val="00C46C64"/>
    <w:rsid w:val="00D4554C"/>
    <w:rsid w:val="00D632D2"/>
    <w:rsid w:val="00DA32BC"/>
    <w:rsid w:val="00DC0CED"/>
    <w:rsid w:val="00E25C93"/>
    <w:rsid w:val="00E36C6B"/>
    <w:rsid w:val="00EA15AA"/>
    <w:rsid w:val="00ED2DE0"/>
    <w:rsid w:val="00F3191B"/>
    <w:rsid w:val="00F86E5A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497"/>
    <w:pPr>
      <w:spacing w:after="0" w:line="240" w:lineRule="auto"/>
    </w:pPr>
  </w:style>
  <w:style w:type="paragraph" w:styleId="a4">
    <w:name w:val="Normal (Web)"/>
    <w:basedOn w:val="a"/>
    <w:unhideWhenUsed/>
    <w:rsid w:val="006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2DE0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2017-10-21T10:22:00Z</dcterms:created>
  <dcterms:modified xsi:type="dcterms:W3CDTF">2017-10-21T10:22:00Z</dcterms:modified>
</cp:coreProperties>
</file>