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A5" w:rsidRPr="002E2F1A" w:rsidRDefault="004C50A5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1A">
        <w:rPr>
          <w:rFonts w:ascii="Times New Roman" w:hAnsi="Times New Roman" w:cs="Times New Roman"/>
          <w:b/>
          <w:sz w:val="28"/>
          <w:szCs w:val="28"/>
        </w:rPr>
        <w:t>МОТИВАЦИЯ ПРОФЕССИОНАЛЬНОЙ ДЕЯТЕЛЬНОСТИ</w:t>
      </w:r>
    </w:p>
    <w:p w:rsidR="004C50A5" w:rsidRPr="002E2F1A" w:rsidRDefault="004C50A5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1A">
        <w:rPr>
          <w:rFonts w:ascii="Times New Roman" w:hAnsi="Times New Roman" w:cs="Times New Roman"/>
          <w:b/>
          <w:sz w:val="28"/>
          <w:szCs w:val="28"/>
        </w:rPr>
        <w:t>СТУДЕНТОВ МЕДИЦИНСКОГО ВУЗА</w:t>
      </w:r>
    </w:p>
    <w:p w:rsidR="00263E40" w:rsidRDefault="00263E40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0A5" w:rsidRDefault="00263E40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Ю.</w:t>
      </w:r>
      <w:r w:rsidR="00274B83">
        <w:rPr>
          <w:rFonts w:ascii="Times New Roman" w:hAnsi="Times New Roman" w:cs="Times New Roman"/>
          <w:sz w:val="28"/>
          <w:szCs w:val="28"/>
        </w:rPr>
        <w:t>А.</w:t>
      </w:r>
      <w:r w:rsidR="004C50A5">
        <w:rPr>
          <w:rFonts w:ascii="Times New Roman" w:hAnsi="Times New Roman" w:cs="Times New Roman"/>
          <w:sz w:val="28"/>
          <w:szCs w:val="28"/>
        </w:rPr>
        <w:t xml:space="preserve"> (3 курс, лечебный факультет)</w:t>
      </w:r>
    </w:p>
    <w:p w:rsidR="004C50A5" w:rsidRDefault="004C50A5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2E2F1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63E40">
        <w:rPr>
          <w:rFonts w:ascii="Times New Roman" w:hAnsi="Times New Roman" w:cs="Times New Roman"/>
          <w:sz w:val="28"/>
          <w:szCs w:val="28"/>
        </w:rPr>
        <w:t>Петрович С.А.</w:t>
      </w:r>
      <w:r w:rsidR="002E2F1A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C50A5" w:rsidRPr="004C50A5" w:rsidRDefault="004C50A5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0A5">
        <w:rPr>
          <w:rFonts w:ascii="Times New Roman" w:hAnsi="Times New Roman" w:cs="Times New Roman"/>
          <w:i/>
          <w:sz w:val="28"/>
          <w:szCs w:val="28"/>
        </w:rPr>
        <w:t>УО «Витебский государственный медицинский университет»,</w:t>
      </w:r>
    </w:p>
    <w:p w:rsidR="004C50A5" w:rsidRPr="004C50A5" w:rsidRDefault="004C50A5" w:rsidP="00E63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0A5">
        <w:rPr>
          <w:rFonts w:ascii="Times New Roman" w:hAnsi="Times New Roman" w:cs="Times New Roman"/>
          <w:i/>
          <w:sz w:val="28"/>
          <w:szCs w:val="28"/>
        </w:rPr>
        <w:t>г. Витебск</w:t>
      </w:r>
    </w:p>
    <w:p w:rsidR="00C23FCE" w:rsidRDefault="00C23FCE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D4E" w:rsidRDefault="005B2D4E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4E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1F2A" w:rsidRPr="00CD1F2A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ь к эффективной трудовой</w:t>
      </w:r>
      <w:r w:rsidR="00CD1F2A" w:rsidRPr="00CD1F2A">
        <w:rPr>
          <w:rFonts w:ascii="Times New Roman" w:hAnsi="Times New Roman" w:cs="Times New Roman"/>
          <w:sz w:val="28"/>
          <w:szCs w:val="28"/>
        </w:rPr>
        <w:t xml:space="preserve"> деятельности челов</w:t>
      </w:r>
      <w:r w:rsidR="00CD1F2A" w:rsidRPr="00CD1F2A">
        <w:rPr>
          <w:rFonts w:ascii="Times New Roman" w:hAnsi="Times New Roman" w:cs="Times New Roman"/>
          <w:sz w:val="28"/>
          <w:szCs w:val="28"/>
        </w:rPr>
        <w:t>е</w:t>
      </w:r>
      <w:r w:rsidR="00CD1F2A" w:rsidRPr="00CD1F2A">
        <w:rPr>
          <w:rFonts w:ascii="Times New Roman" w:hAnsi="Times New Roman" w:cs="Times New Roman"/>
          <w:sz w:val="28"/>
          <w:szCs w:val="28"/>
        </w:rPr>
        <w:t xml:space="preserve">ка лежит через </w:t>
      </w:r>
      <w:r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CD1F2A" w:rsidRPr="00CD1F2A">
        <w:rPr>
          <w:rFonts w:ascii="Times New Roman" w:hAnsi="Times New Roman" w:cs="Times New Roman"/>
          <w:sz w:val="28"/>
          <w:szCs w:val="28"/>
        </w:rPr>
        <w:t xml:space="preserve">понимание его мотивации. </w:t>
      </w:r>
      <w:r>
        <w:rPr>
          <w:rFonts w:ascii="Times New Roman" w:hAnsi="Times New Roman" w:cs="Times New Roman"/>
          <w:sz w:val="28"/>
          <w:szCs w:val="28"/>
        </w:rPr>
        <w:t>Поэтому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мотивации студента</w:t>
      </w:r>
      <w:r w:rsidR="00CA44E0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на этапе его обучения в высшем учебном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ведении является фактором, указывающим на правильность его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выбора, что обеспечивает в будущем его успешность в</w:t>
      </w:r>
      <w:r w:rsidR="00C23FCE">
        <w:rPr>
          <w:rFonts w:ascii="Times New Roman" w:hAnsi="Times New Roman" w:cs="Times New Roman"/>
          <w:sz w:val="28"/>
          <w:szCs w:val="28"/>
        </w:rPr>
        <w:t xml:space="preserve"> осво</w:t>
      </w:r>
      <w:r w:rsidR="00C23FCE">
        <w:rPr>
          <w:rFonts w:ascii="Times New Roman" w:hAnsi="Times New Roman" w:cs="Times New Roman"/>
          <w:sz w:val="28"/>
          <w:szCs w:val="28"/>
        </w:rPr>
        <w:t>е</w:t>
      </w:r>
      <w:r w:rsidR="00C23FC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выбранной профессии.</w:t>
      </w:r>
    </w:p>
    <w:p w:rsidR="00C23FCE" w:rsidRDefault="00C23FCE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 мотивационные детерминанты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деятельности студентов лечебного факультета.</w:t>
      </w:r>
    </w:p>
    <w:p w:rsidR="00343750" w:rsidRPr="00343750" w:rsidRDefault="00D01BEB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Мотивационно-потребностные</w:t>
      </w:r>
      <w:proofErr w:type="spellEnd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компоненты учебно-профессиональной деятельности изучались в работах многих отечестве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</w:t>
      </w:r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зарубежных исследователей (</w:t>
      </w:r>
      <w:proofErr w:type="spellStart"/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А.А.Бодалев</w:t>
      </w:r>
      <w:proofErr w:type="spellEnd"/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Л.И.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Божович</w:t>
      </w:r>
      <w:proofErr w:type="spellEnd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Р.С</w:t>
      </w:r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.Немов</w:t>
      </w:r>
      <w:proofErr w:type="spellEnd"/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Е.П.Ильин,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Леонтьев,</w:t>
      </w:r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А.К. Маркова, Г.А.Мухина, Н.В.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Нестерова, А.Н. Печников, Х. </w:t>
      </w:r>
      <w:proofErr w:type="spellStart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Хекхаузен</w:t>
      </w:r>
      <w:proofErr w:type="spellEnd"/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Г.И. Щукина</w:t>
      </w:r>
      <w:r w:rsidR="0026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П.М. Якобсон </w:t>
      </w:r>
      <w:r w:rsidRPr="00D0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</w:t>
      </w:r>
      <w:r w:rsidRPr="00343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  <w:r w:rsidR="00343750" w:rsidRPr="00343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5F1">
        <w:rPr>
          <w:rFonts w:ascii="Times New Roman" w:hAnsi="Times New Roman" w:cs="Times New Roman"/>
          <w:color w:val="000000"/>
          <w:sz w:val="28"/>
          <w:szCs w:val="28"/>
        </w:rPr>
        <w:t xml:space="preserve">В своих работах </w:t>
      </w:r>
      <w:r w:rsidR="00343750" w:rsidRPr="00343750">
        <w:rPr>
          <w:rFonts w:ascii="Times New Roman" w:hAnsi="Times New Roman" w:cs="Times New Roman"/>
          <w:color w:val="000000"/>
          <w:sz w:val="28"/>
          <w:szCs w:val="28"/>
        </w:rPr>
        <w:t>А.Н. Леонтьев определяет мотив как материальный или идеальный предмет, который побуждает и направляет на себя деятельность или п</w:t>
      </w:r>
      <w:r w:rsidR="00343750" w:rsidRPr="003437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3750" w:rsidRPr="00343750">
        <w:rPr>
          <w:rFonts w:ascii="Times New Roman" w:hAnsi="Times New Roman" w:cs="Times New Roman"/>
          <w:color w:val="000000"/>
          <w:sz w:val="28"/>
          <w:szCs w:val="28"/>
        </w:rPr>
        <w:t>ступок и ради которого они осуществляются [</w:t>
      </w:r>
      <w:r w:rsidR="00AE2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3750" w:rsidRPr="0034375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43750" w:rsidRDefault="00343750" w:rsidP="00E63A0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00477">
        <w:rPr>
          <w:rFonts w:ascii="Times New Roman" w:hAnsi="Times New Roman" w:cs="Times New Roman"/>
          <w:color w:val="000000"/>
          <w:sz w:val="28"/>
          <w:szCs w:val="28"/>
        </w:rPr>
        <w:t>По данным А.А. 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Реана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>, удовлетворенность профессией имеет знач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мые связи с оптимальностью мотивационного комплекса. Удовлетворе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 xml:space="preserve">ность избранной профессией тем выше, чем 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оптимальнее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мотивационный комплекс и стремление достичь определенных позитивных результа</w:t>
      </w:r>
      <w:r w:rsidR="000D59AB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E2B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D1F2A" w:rsidRDefault="00CD1F2A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Мотивы выбора профессии в разные периоды жизни отличаются, и среди ученых рассматривается возможность целенаправленного влияния на </w:t>
      </w:r>
      <w:r w:rsidR="00847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7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необходима всесторонняя и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формация о мотивах выбора профессии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нашем исследовании это касае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мотивов выбора профессии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врача. Научные исследования 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нальных мотивов 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абитуриентов медицинских вузов показали, что около трети из них поступают в институт в связи с необхо</w:t>
      </w:r>
      <w:r w:rsidR="005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димостью получения данной профессии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задумываясь при этом о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оих индивидуальных 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привычках, склонностях и даже состоянии здоровья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тельно, особую важность на данном этапе развития  здравоохранения пр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обретают проблемы профессиональной ориентации, отбора, общего и пр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фессионального воспитания в процессе подготовки будущих врачей.</w:t>
      </w:r>
    </w:p>
    <w:p w:rsidR="00FD45C0" w:rsidRDefault="00A53D8B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мотивация  часто носит эмоциональный, личностный х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рактер. В то же время</w:t>
      </w:r>
      <w:r w:rsidR="00184685"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утверждают исследователи, уже по окончании первого - в начал</w:t>
      </w:r>
      <w:r w:rsidR="005A09F5"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второго года обучения в ВУЗе  с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 начинает осо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навать все трудности будущей профессии, и уровень его профессионал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A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мотивации заметно снижается</w:t>
      </w:r>
      <w:r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Второй-третий</w:t>
      </w:r>
      <w:r w:rsidR="005A09F5"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CA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данного фактора является оптимальным</w:t>
      </w:r>
      <w:r w:rsidR="00CA44E0" w:rsidRPr="00FD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По мнению М.Ф. </w:t>
      </w:r>
      <w:proofErr w:type="spellStart"/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, ан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лиз изменений, происходящих в мотивации студентов на разных этапах учебной деятельности, понимание причин их поведения позволяет опред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 xml:space="preserve">лить степень </w:t>
      </w:r>
      <w:proofErr w:type="spellStart"/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субъектных качеств, выделить те стороны мотивационной сферы, которые мог</w:t>
      </w:r>
      <w:r w:rsidR="002655F1">
        <w:rPr>
          <w:rFonts w:ascii="Times New Roman" w:hAnsi="Times New Roman" w:cs="Times New Roman"/>
          <w:color w:val="000000"/>
          <w:sz w:val="28"/>
          <w:szCs w:val="28"/>
        </w:rPr>
        <w:t>ут стать объектом управления</w:t>
      </w:r>
      <w:r w:rsidR="00AE2BD5">
        <w:rPr>
          <w:rFonts w:ascii="Times New Roman" w:hAnsi="Times New Roman" w:cs="Times New Roman"/>
          <w:color w:val="000000"/>
          <w:sz w:val="28"/>
          <w:szCs w:val="28"/>
        </w:rPr>
        <w:t xml:space="preserve"> [1</w:t>
      </w:r>
      <w:r w:rsidR="00FD45C0" w:rsidRPr="00FD45C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96714" w:rsidRPr="00596714" w:rsidRDefault="00596714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авторы выделяет следующие мотивы выбора </w:t>
      </w:r>
      <w:r w:rsidR="0036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3F5A" w:rsidRDefault="00596714" w:rsidP="00E6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социальные мотивы (желание своим трудом способствовать обществе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прогрессу, занять достойное место в обществе в соответствии с инт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ресами и возможностями);</w:t>
      </w:r>
    </w:p>
    <w:p w:rsidR="00E83C31" w:rsidRDefault="00596714" w:rsidP="00E6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моральные мотивы (приносить пол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 людям, оказывать им помощь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познавательные мотивы (связаны со стремлением к </w:t>
      </w:r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 специал</w:t>
      </w:r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знаниями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7D85" w:rsidRDefault="00596714" w:rsidP="00E6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</w:t>
      </w:r>
      <w:proofErr w:type="gramEnd"/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содержанием труда (опосредуются знаниями, отн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сительно совокупности отличительных особенностей элементов труда</w:t>
      </w:r>
      <w:r w:rsidR="0025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материальные мотивы (стремление иметь в</w:t>
      </w:r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ысокооплачиваемую работу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престижные мотивы (стремления, позволяющие достичь видного пол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обществе, избрание п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рофессии, обеспечивающей 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по службе, возможность развития и самосовершенств</w:t>
      </w:r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96714" w:rsidRDefault="00596714" w:rsidP="00E6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утилитарные мотивы (возможность работать в городе, иметь «чистую р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боту», советы и примеры друзей и знакомых</w:t>
      </w:r>
      <w:r w:rsidR="006B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9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47B8D" w:rsidRDefault="00947B8D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методы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мотивов профессиональной деятельности будущих врачей была проведена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диагностика среди групп студентов 2-го и 3-го курса лечебного факультета</w:t>
      </w:r>
      <w:r w:rsidR="00CA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были выбраны следующие методики: «Изучение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тивации профессиональной деятельности»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Замфир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модификации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А.Реана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«Методика изучения факторов привлекательности профессии»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В.А.Ядова</w:t>
      </w:r>
      <w:proofErr w:type="spellEnd"/>
      <w:r w:rsidR="00E8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B8D" w:rsidRDefault="00CA44E0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исследования.</w:t>
      </w:r>
      <w:r w:rsidR="00B64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психодиагност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студентов лечебного факультета выявила, что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ведущими мотивами профессиональной деятел</w:t>
      </w:r>
      <w:r w:rsidR="0036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являются моральные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 профессии как одной из важнейших в обществе и возможность реализации себя име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деятельности врача) и социальные мотивы  (потребность в достиж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социального престижа, возможность достичь социального уважения и признания). Результаты исследо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отражены в таблицах 1 и 2.</w:t>
      </w:r>
    </w:p>
    <w:p w:rsidR="00360893" w:rsidRDefault="00360893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0AB" w:rsidRPr="00A220AB" w:rsidRDefault="00A220AB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2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1.</w:t>
      </w:r>
      <w:r w:rsidRPr="00A22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Распределения значимости </w:t>
      </w:r>
      <w:r w:rsidR="00B64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факторов привлекательн</w:t>
      </w:r>
      <w:r w:rsidR="00B64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B64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сти будущей профессии (по методике </w:t>
      </w:r>
      <w:proofErr w:type="spellStart"/>
      <w:r w:rsidR="00B64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К.Замфир</w:t>
      </w:r>
      <w:proofErr w:type="spellEnd"/>
      <w:r w:rsidR="00B64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5778"/>
        <w:gridCol w:w="1701"/>
        <w:gridCol w:w="1701"/>
      </w:tblGrid>
      <w:tr w:rsidR="00A220AB" w:rsidRPr="002E2F1A" w:rsidTr="00A220AB">
        <w:tc>
          <w:tcPr>
            <w:tcW w:w="5778" w:type="dxa"/>
          </w:tcPr>
          <w:p w:rsidR="00A220AB" w:rsidRPr="002E2F1A" w:rsidRDefault="00B64D6C" w:rsidP="00E63A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Факторы 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</w:tr>
      <w:tr w:rsidR="00A220AB" w:rsidRPr="002E2F1A" w:rsidTr="00A220AB">
        <w:tc>
          <w:tcPr>
            <w:tcW w:w="5778" w:type="dxa"/>
          </w:tcPr>
          <w:p w:rsidR="00A220AB" w:rsidRPr="002E2F1A" w:rsidRDefault="00A220AB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одна из важнейших в обществе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1701" w:type="dxa"/>
          </w:tcPr>
          <w:p w:rsidR="00A220AB" w:rsidRPr="002E2F1A" w:rsidRDefault="007A3FE7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A220AB" w:rsidRPr="002E2F1A" w:rsidTr="00A220AB">
        <w:tc>
          <w:tcPr>
            <w:tcW w:w="5778" w:type="dxa"/>
          </w:tcPr>
          <w:p w:rsidR="00A220AB" w:rsidRPr="002E2F1A" w:rsidRDefault="00A220AB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достичь социального уважения и признания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701" w:type="dxa"/>
          </w:tcPr>
          <w:p w:rsidR="00A220AB" w:rsidRPr="002E2F1A" w:rsidRDefault="007A3FE7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A220AB" w:rsidRPr="002E2F1A" w:rsidTr="00A220AB">
        <w:tc>
          <w:tcPr>
            <w:tcW w:w="5778" w:type="dxa"/>
          </w:tcPr>
          <w:p w:rsidR="00A220AB" w:rsidRPr="002E2F1A" w:rsidRDefault="00A220AB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самосовершенствования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701" w:type="dxa"/>
          </w:tcPr>
          <w:p w:rsidR="00A220AB" w:rsidRPr="002E2F1A" w:rsidRDefault="007A3FE7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</w:tr>
      <w:tr w:rsidR="00A220AB" w:rsidRPr="002E2F1A" w:rsidTr="00A220AB">
        <w:tc>
          <w:tcPr>
            <w:tcW w:w="5778" w:type="dxa"/>
          </w:tcPr>
          <w:p w:rsidR="00A220AB" w:rsidRPr="002E2F1A" w:rsidRDefault="00A220AB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людьми</w:t>
            </w:r>
          </w:p>
        </w:tc>
        <w:tc>
          <w:tcPr>
            <w:tcW w:w="1701" w:type="dxa"/>
          </w:tcPr>
          <w:p w:rsidR="00A220AB" w:rsidRPr="002E2F1A" w:rsidRDefault="00A220AB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701" w:type="dxa"/>
          </w:tcPr>
          <w:p w:rsidR="00A220AB" w:rsidRPr="002E2F1A" w:rsidRDefault="007A3FE7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</w:tr>
    </w:tbl>
    <w:p w:rsidR="00B64D6C" w:rsidRPr="00A220AB" w:rsidRDefault="00B64D6C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2</w:t>
      </w:r>
      <w:r w:rsidRPr="00A22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22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Распределения значимости мотивов профессиональной деятельност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(по методике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В.Ядова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5778"/>
        <w:gridCol w:w="1701"/>
        <w:gridCol w:w="1701"/>
      </w:tblGrid>
      <w:tr w:rsidR="00B64D6C" w:rsidRPr="002E2F1A" w:rsidTr="005E51EB">
        <w:tc>
          <w:tcPr>
            <w:tcW w:w="5778" w:type="dxa"/>
          </w:tcPr>
          <w:p w:rsidR="00B64D6C" w:rsidRPr="002E2F1A" w:rsidRDefault="00B64D6C" w:rsidP="00E63A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Мотивы</w:t>
            </w:r>
          </w:p>
        </w:tc>
        <w:tc>
          <w:tcPr>
            <w:tcW w:w="1701" w:type="dxa"/>
          </w:tcPr>
          <w:p w:rsidR="00B64D6C" w:rsidRPr="002E2F1A" w:rsidRDefault="00B64D6C" w:rsidP="00E63A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01" w:type="dxa"/>
          </w:tcPr>
          <w:p w:rsidR="00B64D6C" w:rsidRPr="002E2F1A" w:rsidRDefault="00B64D6C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</w:tr>
      <w:tr w:rsidR="00202389" w:rsidRPr="002E2F1A" w:rsidTr="005E51EB">
        <w:tc>
          <w:tcPr>
            <w:tcW w:w="5778" w:type="dxa"/>
          </w:tcPr>
          <w:p w:rsidR="00202389" w:rsidRPr="002E2F1A" w:rsidRDefault="00202389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Потребность в достижении социального престижа и уважения</w:t>
            </w:r>
          </w:p>
        </w:tc>
        <w:tc>
          <w:tcPr>
            <w:tcW w:w="1701" w:type="dxa"/>
          </w:tcPr>
          <w:p w:rsidR="00202389" w:rsidRPr="002E2F1A" w:rsidRDefault="00202389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701" w:type="dxa"/>
          </w:tcPr>
          <w:p w:rsidR="00202389" w:rsidRPr="002E2F1A" w:rsidRDefault="00F21E31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</w:tr>
      <w:tr w:rsidR="00202389" w:rsidRPr="002E2F1A" w:rsidTr="005E51EB">
        <w:tc>
          <w:tcPr>
            <w:tcW w:w="5778" w:type="dxa"/>
          </w:tcPr>
          <w:p w:rsidR="00202389" w:rsidRPr="002E2F1A" w:rsidRDefault="00202389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Удовлетворение от самого процесса и результата работы</w:t>
            </w:r>
          </w:p>
        </w:tc>
        <w:tc>
          <w:tcPr>
            <w:tcW w:w="1701" w:type="dxa"/>
          </w:tcPr>
          <w:p w:rsidR="00202389" w:rsidRPr="002E2F1A" w:rsidRDefault="00202389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701" w:type="dxa"/>
          </w:tcPr>
          <w:p w:rsidR="00202389" w:rsidRPr="002E2F1A" w:rsidRDefault="00F21E31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</w:tr>
      <w:tr w:rsidR="00202389" w:rsidRPr="002E2F1A" w:rsidTr="005E51EB">
        <w:tc>
          <w:tcPr>
            <w:tcW w:w="5778" w:type="dxa"/>
          </w:tcPr>
          <w:p w:rsidR="00202389" w:rsidRPr="002E2F1A" w:rsidRDefault="00202389" w:rsidP="00E63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наиболее полной самореализации именно в да</w:t>
            </w: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деятельности</w:t>
            </w:r>
          </w:p>
        </w:tc>
        <w:tc>
          <w:tcPr>
            <w:tcW w:w="1701" w:type="dxa"/>
          </w:tcPr>
          <w:p w:rsidR="00202389" w:rsidRPr="002E2F1A" w:rsidRDefault="00202389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01" w:type="dxa"/>
          </w:tcPr>
          <w:p w:rsidR="00202389" w:rsidRPr="002E2F1A" w:rsidRDefault="00F21E31" w:rsidP="00E63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</w:tbl>
    <w:p w:rsidR="00202389" w:rsidRDefault="00202389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E31" w:rsidRDefault="00CA44E0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Pr="007D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4D6C" w:rsidRPr="007D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730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таблицы, полученные по двум методикам данные не противоречат друг другу</w:t>
      </w:r>
      <w:r w:rsidR="007A3FE7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качественном выражении, однако в количественном отличаются: студенты 2-го курса придают большую зн</w:t>
      </w:r>
      <w:r w:rsidR="007A3FE7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3FE7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чимость вышеуказанным мотивам, нежели студенты 3-го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связано с тем, что к третьему курсу у студентов появляется реальная картина в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бранной ими профессии (прохождение практики на разных клинических базах, непосредственное общение с пациентами и медицинским персон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уход за больными). Полученные данные подтверждают теоретич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базу нашего исследования, где говорится о том, что к середине об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B15B3" w:rsidRP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студент начинает осознавать все трудности будущей профессии, и уровень его профессиональной мотивации снижается</w:t>
      </w:r>
      <w:r w:rsidR="00AB15B3" w:rsidRPr="005A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4E0" w:rsidRPr="00B64D6C" w:rsidRDefault="007D6730" w:rsidP="00E6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не менее, это же исследова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показало, что ведущими мотив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выбора профессии</w:t>
      </w:r>
      <w:r w:rsidR="00BB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</w:t>
      </w:r>
      <w:r w:rsidR="00BB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щечеловеческие, моральные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мотивы в социальном признании и уважении, что является показат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правильности выбранной </w:t>
      </w:r>
      <w:r w:rsidR="00BB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студентами </w:t>
      </w:r>
      <w:r w:rsidR="00B6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как одной из самых важнейших и востребованных в человеческом обществе.</w:t>
      </w:r>
    </w:p>
    <w:p w:rsidR="00596714" w:rsidRPr="00253F5A" w:rsidRDefault="00253F5A" w:rsidP="00E6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E2BD5" w:rsidRPr="00E83C31" w:rsidRDefault="004D5627" w:rsidP="00E63A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 М.Ф. Динамика мотивации учебной деятельности студе</w:t>
      </w:r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тов 1-3 курсов / М.Ф. </w:t>
      </w:r>
      <w:proofErr w:type="spellStart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Весці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 БДПУ.  Сер. 1. </w:t>
      </w:r>
      <w:proofErr w:type="spellStart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Педагогіка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Псіхалогія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>Філалогія</w:t>
      </w:r>
      <w:proofErr w:type="spellEnd"/>
      <w:r w:rsidR="00AE2BD5" w:rsidRPr="00E83C31">
        <w:rPr>
          <w:rFonts w:ascii="Times New Roman" w:hAnsi="Times New Roman" w:cs="Times New Roman"/>
          <w:color w:val="000000"/>
          <w:sz w:val="28"/>
          <w:szCs w:val="28"/>
        </w:rPr>
        <w:t xml:space="preserve">. – 2010. – № 4. – С. 25-28.    </w:t>
      </w:r>
    </w:p>
    <w:p w:rsidR="00F00477" w:rsidRPr="00F00477" w:rsidRDefault="00F00477" w:rsidP="00E63A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477">
        <w:rPr>
          <w:rFonts w:ascii="Times New Roman" w:hAnsi="Times New Roman" w:cs="Times New Roman"/>
          <w:color w:val="000000"/>
          <w:sz w:val="28"/>
          <w:szCs w:val="28"/>
        </w:rPr>
        <w:t>Леонтьев,  А.Н. Деятельность. Сознание. Личность: учеб. пособие / А.Н. Леон</w:t>
      </w:r>
      <w:r>
        <w:rPr>
          <w:rFonts w:ascii="Times New Roman" w:hAnsi="Times New Roman" w:cs="Times New Roman"/>
          <w:color w:val="000000"/>
          <w:sz w:val="28"/>
          <w:szCs w:val="28"/>
        </w:rPr>
        <w:t>тьев. – М.: Смысл, 2004. – С.144-154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0477" w:rsidRPr="00F00477" w:rsidRDefault="00F00477" w:rsidP="00E63A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4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Реан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 xml:space="preserve">, А.А. Психология и педагогика: учебник для вузов / А.А. 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Реан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>,  Н.В. 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Бордовская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>, С.И. Розум; под общ. ред. А.А. </w:t>
      </w:r>
      <w:proofErr w:type="spellStart"/>
      <w:r w:rsidRPr="00F00477">
        <w:rPr>
          <w:rFonts w:ascii="Times New Roman" w:hAnsi="Times New Roman" w:cs="Times New Roman"/>
          <w:color w:val="000000"/>
          <w:sz w:val="28"/>
          <w:szCs w:val="28"/>
        </w:rPr>
        <w:t>Реана</w:t>
      </w:r>
      <w:proofErr w:type="spellEnd"/>
      <w:r w:rsidRPr="00F00477">
        <w:rPr>
          <w:rFonts w:ascii="Times New Roman" w:hAnsi="Times New Roman" w:cs="Times New Roman"/>
          <w:color w:val="000000"/>
          <w:sz w:val="28"/>
          <w:szCs w:val="28"/>
        </w:rPr>
        <w:t>. – СПб.: П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0477">
        <w:rPr>
          <w:rFonts w:ascii="Times New Roman" w:hAnsi="Times New Roman" w:cs="Times New Roman"/>
          <w:color w:val="000000"/>
          <w:sz w:val="28"/>
          <w:szCs w:val="28"/>
        </w:rPr>
        <w:t>тер, 2002. – 432 с.  </w:t>
      </w:r>
    </w:p>
    <w:sectPr w:rsidR="00F00477" w:rsidRPr="00F00477" w:rsidSect="004C50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FD6B4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9D603C"/>
    <w:multiLevelType w:val="hybridMultilevel"/>
    <w:tmpl w:val="25D8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CD1F2A"/>
    <w:rsid w:val="000230A8"/>
    <w:rsid w:val="000C4F51"/>
    <w:rsid w:val="000D59AB"/>
    <w:rsid w:val="0011748F"/>
    <w:rsid w:val="00134D36"/>
    <w:rsid w:val="00184685"/>
    <w:rsid w:val="002017F9"/>
    <w:rsid w:val="00202389"/>
    <w:rsid w:val="002206FE"/>
    <w:rsid w:val="00253F5A"/>
    <w:rsid w:val="00263E40"/>
    <w:rsid w:val="002655F1"/>
    <w:rsid w:val="00274B83"/>
    <w:rsid w:val="002E2F1A"/>
    <w:rsid w:val="00343750"/>
    <w:rsid w:val="00360893"/>
    <w:rsid w:val="004737ED"/>
    <w:rsid w:val="004C50A5"/>
    <w:rsid w:val="004D5627"/>
    <w:rsid w:val="00524256"/>
    <w:rsid w:val="0052508D"/>
    <w:rsid w:val="00596714"/>
    <w:rsid w:val="005A09F5"/>
    <w:rsid w:val="005B2D4E"/>
    <w:rsid w:val="005B6AE3"/>
    <w:rsid w:val="006B7D85"/>
    <w:rsid w:val="0075784B"/>
    <w:rsid w:val="007A3FE7"/>
    <w:rsid w:val="007D6730"/>
    <w:rsid w:val="00802305"/>
    <w:rsid w:val="00817E3A"/>
    <w:rsid w:val="00847811"/>
    <w:rsid w:val="00852843"/>
    <w:rsid w:val="00915387"/>
    <w:rsid w:val="00947B8D"/>
    <w:rsid w:val="00A220AB"/>
    <w:rsid w:val="00A53D8B"/>
    <w:rsid w:val="00AB15B3"/>
    <w:rsid w:val="00AE2BD5"/>
    <w:rsid w:val="00B634E6"/>
    <w:rsid w:val="00B64D6C"/>
    <w:rsid w:val="00BA29EF"/>
    <w:rsid w:val="00BB6013"/>
    <w:rsid w:val="00BE2276"/>
    <w:rsid w:val="00C23FCE"/>
    <w:rsid w:val="00CA44E0"/>
    <w:rsid w:val="00CD1F2A"/>
    <w:rsid w:val="00D01BEB"/>
    <w:rsid w:val="00D32535"/>
    <w:rsid w:val="00E63A03"/>
    <w:rsid w:val="00E83C31"/>
    <w:rsid w:val="00E93468"/>
    <w:rsid w:val="00EB441A"/>
    <w:rsid w:val="00EB4E8F"/>
    <w:rsid w:val="00F00477"/>
    <w:rsid w:val="00F1381A"/>
    <w:rsid w:val="00F21E31"/>
    <w:rsid w:val="00F94731"/>
    <w:rsid w:val="00FD45C0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1F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F00477"/>
  </w:style>
  <w:style w:type="character" w:styleId="a4">
    <w:name w:val="Hyperlink"/>
    <w:basedOn w:val="a1"/>
    <w:uiPriority w:val="99"/>
    <w:semiHidden/>
    <w:unhideWhenUsed/>
    <w:rsid w:val="00F00477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00477"/>
    <w:pPr>
      <w:ind w:left="720"/>
      <w:contextualSpacing/>
    </w:pPr>
  </w:style>
  <w:style w:type="table" w:styleId="a6">
    <w:name w:val="Table Grid"/>
    <w:basedOn w:val="a2"/>
    <w:uiPriority w:val="59"/>
    <w:rsid w:val="00A2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B64D6C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2015-09-26T09:12:00Z</dcterms:created>
  <dcterms:modified xsi:type="dcterms:W3CDTF">2018-04-07T17:13:00Z</dcterms:modified>
</cp:coreProperties>
</file>