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4C" w:rsidRPr="00956208" w:rsidRDefault="00F5664C" w:rsidP="00356F69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956208">
        <w:rPr>
          <w:b/>
          <w:caps/>
          <w:sz w:val="28"/>
          <w:szCs w:val="28"/>
        </w:rPr>
        <w:t>МИНИСТЕРСТВО ЗДРАВООХРАНЕНИЯ РЕСПУБЛИКИ БЕЛАРУСЬ</w:t>
      </w:r>
    </w:p>
    <w:p w:rsidR="00F5664C" w:rsidRPr="00C4041B" w:rsidRDefault="00F5664C" w:rsidP="00356F69">
      <w:pPr>
        <w:jc w:val="center"/>
        <w:rPr>
          <w:b/>
          <w:caps/>
          <w:sz w:val="28"/>
          <w:szCs w:val="28"/>
        </w:rPr>
      </w:pPr>
      <w:r w:rsidRPr="00C4041B">
        <w:rPr>
          <w:b/>
          <w:caps/>
          <w:sz w:val="28"/>
          <w:szCs w:val="28"/>
        </w:rPr>
        <w:t>Учреждение образования</w:t>
      </w:r>
    </w:p>
    <w:p w:rsidR="00F5664C" w:rsidRDefault="00F5664C" w:rsidP="00356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«ВИТЕБСКИЙ ГОСУДАРСТВЕННЫЙ МЕДИЦИНСКИЙ УНИВЕРСИТЕТ»</w:t>
      </w:r>
    </w:p>
    <w:p w:rsidR="00F5664C" w:rsidRDefault="00F5664C" w:rsidP="00356F69">
      <w:pPr>
        <w:jc w:val="center"/>
      </w:pPr>
      <w:r w:rsidRPr="00C4041B">
        <w:rPr>
          <w:u w:val="single"/>
        </w:rPr>
        <w:t xml:space="preserve">КАФЕДРА </w:t>
      </w:r>
      <w:r>
        <w:rPr>
          <w:u w:val="single"/>
        </w:rPr>
        <w:t>ПРОМЫШЛЕННОЙ ТЕХНОЛОГИИ ЛЕКАРСТВЕННЫХ СРЕДСТВ С КУРСОМ ФПК И ПК</w:t>
      </w:r>
    </w:p>
    <w:p w:rsidR="00F5664C" w:rsidRDefault="00F5664C" w:rsidP="00356F69">
      <w:pPr>
        <w:jc w:val="center"/>
      </w:pPr>
    </w:p>
    <w:p w:rsidR="00F5664C" w:rsidRDefault="00F5664C" w:rsidP="00356F69">
      <w:pPr>
        <w:jc w:val="center"/>
      </w:pPr>
    </w:p>
    <w:p w:rsidR="00F5664C" w:rsidRDefault="00F5664C" w:rsidP="00356F69">
      <w:pPr>
        <w:jc w:val="center"/>
      </w:pPr>
    </w:p>
    <w:p w:rsidR="00F5664C" w:rsidRPr="00672149" w:rsidRDefault="00F5664C" w:rsidP="00356F6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  <w:u w:val="single"/>
        </w:rPr>
        <w:t>Промышленной технологии лекарственных средств с курсом ФПК и ПК</w:t>
      </w:r>
    </w:p>
    <w:p w:rsidR="00F5664C" w:rsidRDefault="00F5664C" w:rsidP="00356F69">
      <w:pPr>
        <w:jc w:val="center"/>
        <w:rPr>
          <w:sz w:val="28"/>
          <w:szCs w:val="28"/>
        </w:rPr>
      </w:pPr>
    </w:p>
    <w:p w:rsidR="00F5664C" w:rsidRDefault="00F5664C" w:rsidP="00356F69">
      <w:pPr>
        <w:jc w:val="center"/>
        <w:rPr>
          <w:sz w:val="28"/>
          <w:szCs w:val="28"/>
        </w:rPr>
      </w:pPr>
    </w:p>
    <w:p w:rsidR="00F5664C" w:rsidRDefault="00F5664C" w:rsidP="00356F69">
      <w:pPr>
        <w:jc w:val="center"/>
        <w:rPr>
          <w:sz w:val="28"/>
          <w:szCs w:val="28"/>
        </w:rPr>
      </w:pPr>
    </w:p>
    <w:p w:rsidR="00F5664C" w:rsidRDefault="00F5664C" w:rsidP="00356F69">
      <w:pPr>
        <w:jc w:val="center"/>
        <w:rPr>
          <w:sz w:val="28"/>
          <w:szCs w:val="28"/>
        </w:rPr>
      </w:pPr>
    </w:p>
    <w:p w:rsidR="00F5664C" w:rsidRDefault="00F5664C" w:rsidP="00356F69">
      <w:pPr>
        <w:jc w:val="center"/>
        <w:rPr>
          <w:sz w:val="28"/>
          <w:szCs w:val="28"/>
        </w:rPr>
      </w:pPr>
    </w:p>
    <w:p w:rsidR="00F5664C" w:rsidRDefault="00F5664C" w:rsidP="00356F69">
      <w:pPr>
        <w:jc w:val="center"/>
        <w:rPr>
          <w:sz w:val="28"/>
          <w:szCs w:val="28"/>
        </w:rPr>
      </w:pPr>
    </w:p>
    <w:p w:rsidR="00F5664C" w:rsidRPr="00672149" w:rsidRDefault="00F5664C" w:rsidP="00356F69">
      <w:pPr>
        <w:jc w:val="center"/>
        <w:rPr>
          <w:b/>
          <w:sz w:val="28"/>
          <w:szCs w:val="28"/>
        </w:rPr>
      </w:pPr>
      <w:r w:rsidRPr="00672149">
        <w:rPr>
          <w:b/>
          <w:sz w:val="28"/>
          <w:szCs w:val="28"/>
        </w:rPr>
        <w:t>МЕТОДИЧЕСКИЕ УКАЗАНИЯ ПО ОРГАНИЗАЦИИ САМОСТОЯТЕЛЬНОЙ РАБОТЫ СТУДЕНТОВ</w:t>
      </w:r>
    </w:p>
    <w:p w:rsidR="00F5664C" w:rsidRDefault="00F5664C" w:rsidP="00356F69">
      <w:pPr>
        <w:jc w:val="center"/>
        <w:rPr>
          <w:sz w:val="28"/>
          <w:szCs w:val="28"/>
        </w:rPr>
      </w:pPr>
    </w:p>
    <w:p w:rsidR="00F5664C" w:rsidRDefault="00F5664C" w:rsidP="00356F6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дисциплине </w:t>
      </w:r>
      <w:r>
        <w:rPr>
          <w:sz w:val="28"/>
          <w:szCs w:val="28"/>
          <w:u w:val="single"/>
        </w:rPr>
        <w:t>промышленная технология лекарственных средств</w:t>
      </w:r>
    </w:p>
    <w:p w:rsidR="00F5664C" w:rsidRPr="009776A2" w:rsidRDefault="00F5664C" w:rsidP="00356F6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  <w:u w:val="single"/>
        </w:rPr>
        <w:t>фармация</w:t>
      </w:r>
    </w:p>
    <w:p w:rsidR="00F5664C" w:rsidRDefault="00F5664C" w:rsidP="00356F69">
      <w:pPr>
        <w:jc w:val="center"/>
        <w:rPr>
          <w:sz w:val="28"/>
          <w:szCs w:val="28"/>
        </w:rPr>
      </w:pPr>
    </w:p>
    <w:p w:rsidR="00F5664C" w:rsidRDefault="00F5664C" w:rsidP="00356F69">
      <w:pPr>
        <w:jc w:val="center"/>
        <w:rPr>
          <w:sz w:val="28"/>
          <w:szCs w:val="28"/>
        </w:rPr>
      </w:pPr>
    </w:p>
    <w:p w:rsidR="00F5664C" w:rsidRDefault="00F5664C" w:rsidP="00356F69">
      <w:pPr>
        <w:jc w:val="center"/>
        <w:rPr>
          <w:sz w:val="28"/>
          <w:szCs w:val="28"/>
        </w:rPr>
      </w:pPr>
    </w:p>
    <w:p w:rsidR="00F5664C" w:rsidRPr="00C4041B" w:rsidRDefault="00F5664C" w:rsidP="00356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ТЕМА: </w:t>
      </w:r>
      <w:r w:rsidRPr="00BD2C55">
        <w:rPr>
          <w:b/>
          <w:sz w:val="32"/>
          <w:szCs w:val="32"/>
        </w:rPr>
        <w:t>Драже.</w:t>
      </w:r>
      <w:r>
        <w:rPr>
          <w:b/>
          <w:sz w:val="32"/>
          <w:szCs w:val="32"/>
        </w:rPr>
        <w:t xml:space="preserve"> Характеристика</w:t>
      </w:r>
      <w:r w:rsidRPr="00BD2C55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Испытания.</w:t>
      </w:r>
    </w:p>
    <w:p w:rsidR="00F5664C" w:rsidRDefault="00F5664C" w:rsidP="00356F69">
      <w:pPr>
        <w:rPr>
          <w:sz w:val="28"/>
          <w:szCs w:val="28"/>
        </w:rPr>
      </w:pPr>
    </w:p>
    <w:p w:rsidR="00F5664C" w:rsidRDefault="00F5664C" w:rsidP="00356F69">
      <w:pPr>
        <w:jc w:val="center"/>
        <w:rPr>
          <w:sz w:val="28"/>
          <w:szCs w:val="28"/>
        </w:rPr>
      </w:pPr>
    </w:p>
    <w:p w:rsidR="00F5664C" w:rsidRDefault="00F5664C" w:rsidP="00356F69">
      <w:pPr>
        <w:jc w:val="center"/>
        <w:rPr>
          <w:sz w:val="28"/>
          <w:szCs w:val="28"/>
        </w:rPr>
      </w:pPr>
    </w:p>
    <w:p w:rsidR="00F5664C" w:rsidRDefault="00F5664C" w:rsidP="00356F69">
      <w:pPr>
        <w:jc w:val="center"/>
        <w:rPr>
          <w:sz w:val="28"/>
          <w:szCs w:val="28"/>
        </w:rPr>
      </w:pPr>
    </w:p>
    <w:p w:rsidR="00F5664C" w:rsidRDefault="00F5664C" w:rsidP="00356F69">
      <w:pPr>
        <w:jc w:val="center"/>
        <w:rPr>
          <w:sz w:val="28"/>
          <w:szCs w:val="28"/>
        </w:rPr>
      </w:pPr>
    </w:p>
    <w:p w:rsidR="00F5664C" w:rsidRDefault="00F5664C" w:rsidP="00356F69">
      <w:pPr>
        <w:jc w:val="center"/>
        <w:rPr>
          <w:sz w:val="28"/>
          <w:szCs w:val="28"/>
        </w:rPr>
      </w:pPr>
    </w:p>
    <w:p w:rsidR="00F5664C" w:rsidRDefault="00F5664C" w:rsidP="00356F69">
      <w:pPr>
        <w:jc w:val="center"/>
        <w:rPr>
          <w:sz w:val="28"/>
          <w:szCs w:val="28"/>
        </w:rPr>
      </w:pPr>
    </w:p>
    <w:p w:rsidR="00F5664C" w:rsidRPr="00C4041B" w:rsidRDefault="00F5664C" w:rsidP="00356F69">
      <w:pPr>
        <w:jc w:val="center"/>
        <w:rPr>
          <w:sz w:val="28"/>
          <w:szCs w:val="28"/>
        </w:rPr>
      </w:pPr>
    </w:p>
    <w:p w:rsidR="00F5664C" w:rsidRPr="00C4041B" w:rsidRDefault="00F5664C" w:rsidP="00356F69">
      <w:pPr>
        <w:jc w:val="center"/>
        <w:rPr>
          <w:sz w:val="28"/>
          <w:szCs w:val="28"/>
        </w:rPr>
      </w:pPr>
    </w:p>
    <w:p w:rsidR="00F5664C" w:rsidRDefault="00F5664C" w:rsidP="00356F69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Витебск – 2019</w:t>
      </w:r>
    </w:p>
    <w:p w:rsidR="00F5664C" w:rsidRPr="0058556C" w:rsidRDefault="00F5664C" w:rsidP="00356F69">
      <w:pPr>
        <w:jc w:val="center"/>
        <w:rPr>
          <w:b/>
        </w:rPr>
      </w:pPr>
      <w:r>
        <w:rPr>
          <w:sz w:val="28"/>
          <w:szCs w:val="28"/>
        </w:rPr>
        <w:br w:type="page"/>
      </w:r>
      <w:r w:rsidRPr="0058556C">
        <w:rPr>
          <w:b/>
        </w:rPr>
        <w:t xml:space="preserve">1. </w:t>
      </w:r>
      <w:r>
        <w:rPr>
          <w:b/>
        </w:rPr>
        <w:t>Содержание и цели выполнения работы</w:t>
      </w:r>
      <w:r w:rsidRPr="0058556C">
        <w:rPr>
          <w:b/>
        </w:rPr>
        <w:t>.</w:t>
      </w:r>
    </w:p>
    <w:p w:rsidR="00F5664C" w:rsidRDefault="00F5664C" w:rsidP="00356F69">
      <w:pPr>
        <w:ind w:firstLine="540"/>
        <w:jc w:val="both"/>
      </w:pPr>
    </w:p>
    <w:p w:rsidR="00F5664C" w:rsidRDefault="00F5664C" w:rsidP="00356F69">
      <w:pPr>
        <w:ind w:firstLine="540"/>
        <w:jc w:val="both"/>
      </w:pPr>
      <w:r w:rsidRPr="00356F69">
        <w:rPr>
          <w:b/>
        </w:rPr>
        <w:t>Цель:</w:t>
      </w:r>
      <w:r>
        <w:t xml:space="preserve"> студент в ходе самостоятельной работы должен освоить теоретический материал по вопросам характеристики и оценки качества лекарственной формы драже. Особое внимание уделить вопросам определения лекарственной формы драже, испытаниям лекарственной формы драже в соответствие с Государственной фармакопеей Республики Беларусь.</w:t>
      </w:r>
    </w:p>
    <w:p w:rsidR="00F5664C" w:rsidRPr="006F33E4" w:rsidRDefault="00F5664C" w:rsidP="00356F69">
      <w:pPr>
        <w:ind w:firstLine="540"/>
        <w:jc w:val="both"/>
      </w:pPr>
      <w:r w:rsidRPr="00356F69">
        <w:rPr>
          <w:b/>
        </w:rPr>
        <w:t>Основными задачами</w:t>
      </w:r>
      <w:r>
        <w:t xml:space="preserve"> в реализации самостоятельной работы студента является: систематизация и закрепление полученных теоретических знаний и практических умений студента; формирование умений использовать нормативные правовые акты, справочную документацию, а именно Государственную фармакопею Республики Беларусь для решения профессиональных задач.</w:t>
      </w:r>
    </w:p>
    <w:p w:rsidR="00F5664C" w:rsidRDefault="00F5664C" w:rsidP="00356F69">
      <w:pPr>
        <w:jc w:val="center"/>
        <w:rPr>
          <w:b/>
        </w:rPr>
      </w:pPr>
    </w:p>
    <w:p w:rsidR="00F5664C" w:rsidRDefault="00F5664C" w:rsidP="00356F69">
      <w:pPr>
        <w:jc w:val="center"/>
        <w:rPr>
          <w:b/>
        </w:rPr>
      </w:pPr>
      <w:r w:rsidRPr="0058556C">
        <w:rPr>
          <w:b/>
        </w:rPr>
        <w:t xml:space="preserve">2. </w:t>
      </w:r>
      <w:r>
        <w:rPr>
          <w:b/>
        </w:rPr>
        <w:t>Исходная информация</w:t>
      </w:r>
      <w:r w:rsidRPr="0058556C">
        <w:rPr>
          <w:b/>
        </w:rPr>
        <w:t>.</w:t>
      </w:r>
    </w:p>
    <w:p w:rsidR="00F5664C" w:rsidRDefault="00F5664C" w:rsidP="00356F69">
      <w:pPr>
        <w:jc w:val="center"/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536"/>
        <w:gridCol w:w="1572"/>
        <w:gridCol w:w="1812"/>
      </w:tblGrid>
      <w:tr w:rsidR="00F5664C" w:rsidTr="009F2E57">
        <w:tc>
          <w:tcPr>
            <w:tcW w:w="2268" w:type="dxa"/>
            <w:vAlign w:val="center"/>
          </w:tcPr>
          <w:p w:rsidR="00F5664C" w:rsidRDefault="00F5664C" w:rsidP="009F2E57">
            <w:pPr>
              <w:jc w:val="center"/>
              <w:rPr>
                <w:b/>
              </w:rPr>
            </w:pPr>
            <w:r>
              <w:rPr>
                <w:b/>
              </w:rPr>
              <w:t>Лекция, практическое (лабораторное, клиническое) занятие</w:t>
            </w:r>
          </w:p>
        </w:tc>
        <w:tc>
          <w:tcPr>
            <w:tcW w:w="4536" w:type="dxa"/>
            <w:vAlign w:val="center"/>
          </w:tcPr>
          <w:p w:rsidR="00F5664C" w:rsidRDefault="00F5664C" w:rsidP="009F2E57">
            <w:pPr>
              <w:jc w:val="center"/>
              <w:rPr>
                <w:b/>
              </w:rPr>
            </w:pPr>
            <w:r>
              <w:rPr>
                <w:b/>
              </w:rPr>
              <w:t>Тема, вопросы</w:t>
            </w:r>
          </w:p>
        </w:tc>
        <w:tc>
          <w:tcPr>
            <w:tcW w:w="1572" w:type="dxa"/>
            <w:vAlign w:val="center"/>
          </w:tcPr>
          <w:p w:rsidR="00F5664C" w:rsidRDefault="00F5664C" w:rsidP="009F2E57">
            <w:pPr>
              <w:jc w:val="center"/>
              <w:rPr>
                <w:b/>
              </w:rPr>
            </w:pPr>
            <w:r>
              <w:rPr>
                <w:b/>
              </w:rPr>
              <w:t>К-во часов</w:t>
            </w:r>
          </w:p>
        </w:tc>
        <w:tc>
          <w:tcPr>
            <w:tcW w:w="1812" w:type="dxa"/>
            <w:vAlign w:val="center"/>
          </w:tcPr>
          <w:p w:rsidR="00F5664C" w:rsidRDefault="00F5664C" w:rsidP="009F2E57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F5664C" w:rsidTr="009F2E57">
        <w:tc>
          <w:tcPr>
            <w:tcW w:w="2268" w:type="dxa"/>
          </w:tcPr>
          <w:p w:rsidR="00F5664C" w:rsidRPr="00356F69" w:rsidRDefault="00F5664C" w:rsidP="009F2E57">
            <w:pPr>
              <w:jc w:val="center"/>
              <w:rPr>
                <w:szCs w:val="24"/>
              </w:rPr>
            </w:pPr>
            <w:r w:rsidRPr="00356F69">
              <w:rPr>
                <w:szCs w:val="24"/>
              </w:rPr>
              <w:t>лекция</w:t>
            </w:r>
          </w:p>
        </w:tc>
        <w:tc>
          <w:tcPr>
            <w:tcW w:w="4536" w:type="dxa"/>
          </w:tcPr>
          <w:p w:rsidR="00F5664C" w:rsidRPr="00356F69" w:rsidRDefault="00F5664C" w:rsidP="00356F69">
            <w:pPr>
              <w:jc w:val="both"/>
              <w:rPr>
                <w:szCs w:val="24"/>
              </w:rPr>
            </w:pPr>
            <w:r w:rsidRPr="00356F69">
              <w:rPr>
                <w:szCs w:val="24"/>
              </w:rPr>
              <w:t>Драже. Характеристика. Испытания.</w:t>
            </w:r>
          </w:p>
        </w:tc>
        <w:tc>
          <w:tcPr>
            <w:tcW w:w="1572" w:type="dxa"/>
          </w:tcPr>
          <w:p w:rsidR="00F5664C" w:rsidRPr="00356F69" w:rsidRDefault="00F5664C" w:rsidP="009F2E57">
            <w:pPr>
              <w:jc w:val="center"/>
              <w:rPr>
                <w:szCs w:val="24"/>
              </w:rPr>
            </w:pPr>
            <w:r w:rsidRPr="00356F69">
              <w:rPr>
                <w:szCs w:val="24"/>
              </w:rPr>
              <w:t>0,67 часа</w:t>
            </w:r>
          </w:p>
        </w:tc>
        <w:tc>
          <w:tcPr>
            <w:tcW w:w="1812" w:type="dxa"/>
          </w:tcPr>
          <w:p w:rsidR="00F5664C" w:rsidRPr="00356F69" w:rsidRDefault="00F5664C" w:rsidP="009F2E57">
            <w:pPr>
              <w:pStyle w:val="1"/>
              <w:rPr>
                <w:sz w:val="24"/>
                <w:szCs w:val="24"/>
              </w:rPr>
            </w:pPr>
            <w:r w:rsidRPr="00356F69">
              <w:rPr>
                <w:sz w:val="24"/>
                <w:szCs w:val="24"/>
              </w:rPr>
              <w:t>Вопрос на зачете</w:t>
            </w:r>
          </w:p>
        </w:tc>
      </w:tr>
    </w:tbl>
    <w:p w:rsidR="00F5664C" w:rsidRPr="009D14A4" w:rsidRDefault="00F5664C" w:rsidP="00356F69">
      <w:pPr>
        <w:jc w:val="center"/>
      </w:pPr>
    </w:p>
    <w:p w:rsidR="00F5664C" w:rsidRDefault="00F5664C" w:rsidP="00067D20">
      <w:pPr>
        <w:pStyle w:val="Style4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262A60">
        <w:rPr>
          <w:rStyle w:val="FontStyle12"/>
          <w:rFonts w:ascii="Times New Roman" w:hAnsi="Times New Roman"/>
          <w:spacing w:val="10"/>
          <w:sz w:val="24"/>
          <w:szCs w:val="24"/>
        </w:rPr>
        <w:t>Драже</w:t>
      </w:r>
      <w:r w:rsidRPr="00262A60">
        <w:rPr>
          <w:rStyle w:val="FontStyle12"/>
          <w:rFonts w:ascii="Times New Roman" w:hAnsi="Times New Roman"/>
          <w:sz w:val="24"/>
          <w:szCs w:val="24"/>
        </w:rPr>
        <w:t xml:space="preserve"> </w:t>
      </w:r>
      <w:r w:rsidRPr="00262A60">
        <w:rPr>
          <w:rStyle w:val="FontStyle17"/>
          <w:rFonts w:ascii="Times New Roman" w:hAnsi="Times New Roman" w:cs="Times New Roman"/>
          <w:sz w:val="24"/>
          <w:szCs w:val="24"/>
        </w:rPr>
        <w:t xml:space="preserve">(франц. </w:t>
      </w:r>
      <w:r w:rsidRPr="00262A60">
        <w:rPr>
          <w:rStyle w:val="FontStyle17"/>
          <w:rFonts w:ascii="Times New Roman" w:hAnsi="Times New Roman" w:cs="Times New Roman"/>
          <w:sz w:val="24"/>
          <w:szCs w:val="24"/>
          <w:lang w:val="en-US"/>
        </w:rPr>
        <w:t>Dragae</w:t>
      </w:r>
      <w:r w:rsidRPr="00262A60">
        <w:rPr>
          <w:rStyle w:val="FontStyle17"/>
          <w:rFonts w:ascii="Times New Roman" w:hAnsi="Times New Roman" w:cs="Times New Roman"/>
          <w:sz w:val="24"/>
          <w:szCs w:val="24"/>
        </w:rPr>
        <w:t>) - твердая дозированная лекарственная форма для внутреннего применения, получаемая</w:t>
      </w: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 путем многократного наслаивания лекарственных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средств </w:t>
      </w: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>и вспомогательных веществ на сахарные гранулы (крупинки).</w:t>
      </w:r>
    </w:p>
    <w:p w:rsidR="00F5664C" w:rsidRPr="00BD2C55" w:rsidRDefault="00F5664C" w:rsidP="00067D20">
      <w:pPr>
        <w:pStyle w:val="Style4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Драже – твердые дозированные лекарственные средства, содержащие одно или более действующих веществ, полученные путем многократного наслаивания действующих и вспомогательных веществ и предназначенные для орального применения (ГФ РБ).</w:t>
      </w:r>
    </w:p>
    <w:p w:rsidR="00F5664C" w:rsidRPr="00BD2C55" w:rsidRDefault="00F5664C" w:rsidP="00067D20">
      <w:pPr>
        <w:pStyle w:val="Style4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Драже имеют правильную шаровидную форму. Масса их колеблется в пределах от 0,1 до </w:t>
      </w:r>
      <w:smartTag w:uri="urn:schemas-microsoft-com:office:smarttags" w:element="metricconverter">
        <w:smartTagPr>
          <w:attr w:name="ProductID" w:val="0,5 г"/>
        </w:smartTagPr>
        <w:r w:rsidRPr="00BD2C55">
          <w:rPr>
            <w:rStyle w:val="FontStyle17"/>
            <w:rFonts w:ascii="Times New Roman" w:hAnsi="Times New Roman" w:cs="Times New Roman"/>
            <w:sz w:val="24"/>
            <w:szCs w:val="24"/>
          </w:rPr>
          <w:t>0,5 г</w:t>
        </w:r>
      </w:smartTag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. В виде драже можно выпускать трудно таблетируемые лекарственные </w:t>
      </w:r>
      <w:r>
        <w:rPr>
          <w:rStyle w:val="FontStyle17"/>
          <w:rFonts w:ascii="Times New Roman" w:hAnsi="Times New Roman" w:cs="Times New Roman"/>
          <w:sz w:val="24"/>
          <w:szCs w:val="24"/>
        </w:rPr>
        <w:t>средства</w:t>
      </w: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. Драже позволяет скрыть неприятный вкус лекарственных </w:t>
      </w:r>
      <w:r>
        <w:rPr>
          <w:rStyle w:val="FontStyle17"/>
          <w:rFonts w:ascii="Times New Roman" w:hAnsi="Times New Roman" w:cs="Times New Roman"/>
          <w:sz w:val="24"/>
          <w:szCs w:val="24"/>
        </w:rPr>
        <w:t>средств</w:t>
      </w: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, уменьшить их раздражающее действие, предохранить от воздействия внешних факторов. Однако в этой лекарственной форме трудно обеспечить точность дозирования, распадаемость в требуемые сроки, быстрое высвобождение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действующих </w:t>
      </w: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 веществ. Драже не рекомендуются детям. В связи с этим эта лекарственная форма не относится к числу перспективных.</w:t>
      </w:r>
    </w:p>
    <w:p w:rsidR="00F5664C" w:rsidRDefault="00F5664C" w:rsidP="00067D20">
      <w:pPr>
        <w:pStyle w:val="Style4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Контролируют качество по внешнему виду на основании осмотра 20 драже. Они должны быть правильной шарообразной формы, с ровной и гладкой поверхностью, массой не более </w:t>
      </w:r>
      <w:smartTag w:uri="urn:schemas-microsoft-com:office:smarttags" w:element="metricconverter">
        <w:smartTagPr>
          <w:attr w:name="ProductID" w:val="1,0 г"/>
        </w:smartTagPr>
        <w:r w:rsidRPr="00BD2C55">
          <w:rPr>
            <w:rStyle w:val="FontStyle17"/>
            <w:rFonts w:ascii="Times New Roman" w:hAnsi="Times New Roman" w:cs="Times New Roman"/>
            <w:sz w:val="24"/>
            <w:szCs w:val="24"/>
          </w:rPr>
          <w:t>1,0 г</w:t>
        </w:r>
      </w:smartTag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 w:rsidRPr="00BD2C55">
        <w:rPr>
          <w:rStyle w:val="FontStyle17"/>
          <w:rFonts w:ascii="Times New Roman" w:hAnsi="Times New Roman" w:cs="Times New Roman"/>
          <w:spacing w:val="60"/>
          <w:sz w:val="24"/>
          <w:szCs w:val="24"/>
        </w:rPr>
        <w:t>±10%.</w:t>
      </w: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 Допу</w:t>
      </w:r>
      <w:r>
        <w:rPr>
          <w:rStyle w:val="FontStyle17"/>
          <w:rFonts w:ascii="Times New Roman" w:hAnsi="Times New Roman" w:cs="Times New Roman"/>
          <w:sz w:val="24"/>
          <w:szCs w:val="24"/>
        </w:rPr>
        <w:t>стимые отклонения в содержании действующих</w:t>
      </w: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 веществ нормируются в фармакопейных статьях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 производителя</w:t>
      </w: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ntStyle17"/>
          <w:rFonts w:ascii="Times New Roman" w:hAnsi="Times New Roman" w:cs="Times New Roman"/>
          <w:sz w:val="24"/>
          <w:szCs w:val="24"/>
        </w:rPr>
        <w:t>Проводят испытания на однородность содержания (2.9.6 ГФ РБ) и однородность массы (2.9.5 ГФ РБ).</w:t>
      </w:r>
    </w:p>
    <w:p w:rsidR="00F5664C" w:rsidRDefault="00F5664C" w:rsidP="00067D20">
      <w:pPr>
        <w:pStyle w:val="Style4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Испытание распадаемости проводят согласно </w:t>
      </w:r>
      <w:r>
        <w:rPr>
          <w:rStyle w:val="FontStyle17"/>
          <w:rFonts w:ascii="Times New Roman" w:hAnsi="Times New Roman" w:cs="Times New Roman"/>
          <w:sz w:val="24"/>
          <w:szCs w:val="24"/>
        </w:rPr>
        <w:t>Государственной фармакопее Республике Беларусь (2.9.1 «Распадаемость таблеток и капсул»).</w:t>
      </w:r>
    </w:p>
    <w:p w:rsidR="00F5664C" w:rsidRDefault="00F5664C" w:rsidP="00067D20">
      <w:pPr>
        <w:pStyle w:val="Style4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>Время распада</w:t>
      </w:r>
      <w:r>
        <w:rPr>
          <w:rStyle w:val="FontStyle17"/>
          <w:rFonts w:ascii="Times New Roman" w:hAnsi="Times New Roman" w:cs="Times New Roman"/>
          <w:sz w:val="24"/>
          <w:szCs w:val="24"/>
        </w:rPr>
        <w:t>емости</w:t>
      </w: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драже </w:t>
      </w: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не должно превышать </w:t>
      </w:r>
      <w:r>
        <w:rPr>
          <w:rStyle w:val="FontStyle17"/>
          <w:rFonts w:ascii="Times New Roman" w:hAnsi="Times New Roman" w:cs="Times New Roman"/>
          <w:sz w:val="24"/>
          <w:szCs w:val="24"/>
        </w:rPr>
        <w:t>6</w:t>
      </w: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0 мин. </w:t>
      </w:r>
    </w:p>
    <w:p w:rsidR="00F5664C" w:rsidRPr="00BD2C55" w:rsidRDefault="00F5664C" w:rsidP="00067D20">
      <w:pPr>
        <w:pStyle w:val="Style4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При необходимости проводят испытание на растворение, как указано в </w:t>
      </w:r>
      <w:r>
        <w:rPr>
          <w:rStyle w:val="FontStyle17"/>
          <w:rFonts w:ascii="Times New Roman" w:hAnsi="Times New Roman" w:cs="Times New Roman"/>
          <w:sz w:val="24"/>
          <w:szCs w:val="24"/>
        </w:rPr>
        <w:t>Государственной фармакопее Республики Беларусь (2.9.3 «Растворение для твердых дозированных форм»)</w:t>
      </w: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>.</w:t>
      </w:r>
    </w:p>
    <w:p w:rsidR="00F5664C" w:rsidRPr="00BD2C55" w:rsidRDefault="00F5664C" w:rsidP="00067D20">
      <w:pPr>
        <w:pStyle w:val="Style4"/>
        <w:widowControl/>
        <w:spacing w:line="240" w:lineRule="auto"/>
        <w:ind w:firstLine="709"/>
        <w:rPr>
          <w:rStyle w:val="FontStyle17"/>
          <w:rFonts w:ascii="Times New Roman" w:hAnsi="Times New Roman" w:cs="Times New Roman"/>
          <w:sz w:val="24"/>
          <w:szCs w:val="24"/>
        </w:rPr>
      </w:pP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Драже должны выпускаться в стеклянных или пластмассовых </w:t>
      </w:r>
      <w:r>
        <w:rPr>
          <w:rStyle w:val="FontStyle17"/>
          <w:rFonts w:ascii="Times New Roman" w:hAnsi="Times New Roman" w:cs="Times New Roman"/>
          <w:sz w:val="24"/>
          <w:szCs w:val="24"/>
        </w:rPr>
        <w:t>контейнерах</w:t>
      </w:r>
      <w:r w:rsidRPr="00BD2C55">
        <w:rPr>
          <w:rStyle w:val="FontStyle17"/>
          <w:rFonts w:ascii="Times New Roman" w:hAnsi="Times New Roman" w:cs="Times New Roman"/>
          <w:sz w:val="24"/>
          <w:szCs w:val="24"/>
        </w:rPr>
        <w:t xml:space="preserve"> (банках) с навинчивающимися крышками, предохраняющими их от воздействия внешней среды и обеспечивающими стабильность в течение установленного срока годности.</w:t>
      </w:r>
    </w:p>
    <w:p w:rsidR="00F5664C" w:rsidRPr="00A83AD0" w:rsidRDefault="00F5664C" w:rsidP="00067D20">
      <w:pPr>
        <w:widowControl w:val="0"/>
        <w:tabs>
          <w:tab w:val="left" w:pos="3700"/>
        </w:tabs>
        <w:autoSpaceDE w:val="0"/>
        <w:autoSpaceDN w:val="0"/>
        <w:adjustRightInd w:val="0"/>
        <w:ind w:firstLine="709"/>
        <w:rPr>
          <w:rFonts w:ascii="Arial CYR" w:hAnsi="Arial CYR" w:cs="Arial CYR"/>
          <w:sz w:val="16"/>
          <w:szCs w:val="16"/>
        </w:rPr>
      </w:pPr>
    </w:p>
    <w:p w:rsidR="00F5664C" w:rsidRDefault="00F5664C" w:rsidP="00067D20">
      <w:pPr>
        <w:ind w:firstLine="709"/>
        <w:jc w:val="center"/>
        <w:rPr>
          <w:b/>
        </w:rPr>
      </w:pPr>
    </w:p>
    <w:p w:rsidR="00F5664C" w:rsidRDefault="00F5664C" w:rsidP="00067D20">
      <w:pPr>
        <w:ind w:firstLine="709"/>
        <w:jc w:val="center"/>
        <w:rPr>
          <w:b/>
        </w:rPr>
      </w:pPr>
    </w:p>
    <w:p w:rsidR="00F5664C" w:rsidRDefault="00F5664C" w:rsidP="00067D20">
      <w:pPr>
        <w:ind w:firstLine="709"/>
        <w:jc w:val="center"/>
        <w:rPr>
          <w:b/>
        </w:rPr>
      </w:pPr>
    </w:p>
    <w:p w:rsidR="00F5664C" w:rsidRDefault="00F5664C" w:rsidP="00067D20">
      <w:pPr>
        <w:ind w:firstLine="709"/>
        <w:jc w:val="center"/>
        <w:rPr>
          <w:b/>
        </w:rPr>
      </w:pPr>
    </w:p>
    <w:p w:rsidR="00F5664C" w:rsidRDefault="00F5664C" w:rsidP="00067D20">
      <w:pPr>
        <w:ind w:firstLine="709"/>
        <w:jc w:val="center"/>
        <w:rPr>
          <w:b/>
        </w:rPr>
      </w:pPr>
    </w:p>
    <w:p w:rsidR="00F5664C" w:rsidRDefault="00F5664C" w:rsidP="00067D20">
      <w:pPr>
        <w:ind w:firstLine="709"/>
        <w:jc w:val="center"/>
        <w:rPr>
          <w:b/>
        </w:rPr>
      </w:pPr>
      <w:r>
        <w:rPr>
          <w:b/>
        </w:rPr>
        <w:t>3. Последовательность выполнения.</w:t>
      </w:r>
    </w:p>
    <w:p w:rsidR="00F5664C" w:rsidRPr="00645224" w:rsidRDefault="00F5664C" w:rsidP="00067D20">
      <w:pPr>
        <w:autoSpaceDE w:val="0"/>
        <w:autoSpaceDN w:val="0"/>
        <w:adjustRightInd w:val="0"/>
        <w:ind w:firstLine="709"/>
        <w:jc w:val="both"/>
      </w:pPr>
    </w:p>
    <w:p w:rsidR="00F5664C" w:rsidRPr="00645224" w:rsidRDefault="00F5664C" w:rsidP="00067D20">
      <w:pPr>
        <w:autoSpaceDE w:val="0"/>
        <w:autoSpaceDN w:val="0"/>
        <w:adjustRightInd w:val="0"/>
        <w:ind w:firstLine="709"/>
        <w:jc w:val="both"/>
      </w:pPr>
      <w:r w:rsidRPr="00645224">
        <w:t xml:space="preserve">Студент прорабатывает самостоятельно вопросы </w:t>
      </w:r>
      <w:r>
        <w:t>характеристики лекарственной формы драже и ее оценки качества. Для контроля за освоением материала студент отвечает на вопрос на зачете. Контроль по теме проводится в соответствии с графиком кафедры.</w:t>
      </w:r>
    </w:p>
    <w:p w:rsidR="00F5664C" w:rsidRPr="00645224" w:rsidRDefault="00F5664C" w:rsidP="00067D20">
      <w:pPr>
        <w:autoSpaceDE w:val="0"/>
        <w:autoSpaceDN w:val="0"/>
        <w:adjustRightInd w:val="0"/>
        <w:ind w:firstLine="709"/>
      </w:pPr>
    </w:p>
    <w:p w:rsidR="00F5664C" w:rsidRPr="00271230" w:rsidRDefault="00F5664C" w:rsidP="00067D20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271230">
        <w:rPr>
          <w:b/>
        </w:rPr>
        <w:t xml:space="preserve">4. </w:t>
      </w:r>
      <w:r>
        <w:rPr>
          <w:b/>
        </w:rPr>
        <w:t>Критерии оценки выполненной работы.</w:t>
      </w:r>
    </w:p>
    <w:p w:rsidR="00F5664C" w:rsidRDefault="00F5664C" w:rsidP="00067D20">
      <w:pPr>
        <w:tabs>
          <w:tab w:val="left" w:pos="7300"/>
        </w:tabs>
        <w:ind w:firstLine="709"/>
      </w:pPr>
      <w:r>
        <w:t>При ответе на тестовые вопросы студенту выставляется оценка в зависимости от процента правильных ответов.</w:t>
      </w:r>
    </w:p>
    <w:p w:rsidR="00F5664C" w:rsidRDefault="00F5664C" w:rsidP="00067D20">
      <w:pPr>
        <w:tabs>
          <w:tab w:val="left" w:pos="7300"/>
        </w:tabs>
        <w:ind w:firstLine="720"/>
      </w:pPr>
      <w:r>
        <w:t>Критерии оценки:</w:t>
      </w:r>
      <w:r w:rsidRPr="00067D20">
        <w:t xml:space="preserve"> </w:t>
      </w:r>
      <w:r>
        <w:t>– 0 - 3 балла – неудовлетворительная оценка;</w:t>
      </w:r>
    </w:p>
    <w:p w:rsidR="00F5664C" w:rsidRDefault="00F5664C" w:rsidP="00067D20">
      <w:pPr>
        <w:tabs>
          <w:tab w:val="left" w:pos="7300"/>
        </w:tabs>
        <w:ind w:firstLine="720"/>
      </w:pPr>
      <w:r>
        <w:t>– 4 – 5 баллов – удовлетворительная оценка;</w:t>
      </w:r>
    </w:p>
    <w:p w:rsidR="00F5664C" w:rsidRDefault="00F5664C" w:rsidP="00067D20">
      <w:pPr>
        <w:tabs>
          <w:tab w:val="left" w:pos="7300"/>
        </w:tabs>
        <w:ind w:firstLine="720"/>
      </w:pPr>
      <w:r>
        <w:t>– 6 – 7 баллов – хорошо;</w:t>
      </w:r>
    </w:p>
    <w:p w:rsidR="00F5664C" w:rsidRPr="009D14A4" w:rsidRDefault="00F5664C" w:rsidP="00067D20">
      <w:pPr>
        <w:tabs>
          <w:tab w:val="left" w:pos="7300"/>
        </w:tabs>
        <w:ind w:firstLine="720"/>
      </w:pPr>
      <w:r>
        <w:t>– 9 – 10 баллов - отлично.</w:t>
      </w:r>
    </w:p>
    <w:p w:rsidR="00F5664C" w:rsidRDefault="00F5664C" w:rsidP="00067D20">
      <w:pPr>
        <w:tabs>
          <w:tab w:val="left" w:pos="7300"/>
        </w:tabs>
        <w:rPr>
          <w:b/>
        </w:rPr>
      </w:pPr>
    </w:p>
    <w:p w:rsidR="00F5664C" w:rsidRDefault="00F5664C" w:rsidP="00067D20">
      <w:pPr>
        <w:jc w:val="center"/>
        <w:rPr>
          <w:b/>
          <w:szCs w:val="24"/>
        </w:rPr>
      </w:pPr>
      <w:r w:rsidRPr="001E1D23">
        <w:rPr>
          <w:b/>
          <w:szCs w:val="24"/>
        </w:rPr>
        <w:t>5. Литература для самоподготовки.</w:t>
      </w:r>
    </w:p>
    <w:p w:rsidR="00F5664C" w:rsidRPr="00C9107D" w:rsidRDefault="00F5664C" w:rsidP="00067D20">
      <w:pPr>
        <w:shd w:val="clear" w:color="auto" w:fill="FFFFFF"/>
        <w:ind w:left="720"/>
        <w:rPr>
          <w:b/>
          <w:iCs/>
          <w:szCs w:val="24"/>
        </w:rPr>
      </w:pPr>
      <w:r w:rsidRPr="00C9107D">
        <w:rPr>
          <w:b/>
          <w:iCs/>
          <w:color w:val="000000"/>
          <w:szCs w:val="24"/>
        </w:rPr>
        <w:t>Основная</w:t>
      </w:r>
    </w:p>
    <w:p w:rsidR="00F5664C" w:rsidRPr="00C9107D" w:rsidRDefault="00F5664C" w:rsidP="00067D20">
      <w:pPr>
        <w:numPr>
          <w:ilvl w:val="0"/>
          <w:numId w:val="3"/>
        </w:numPr>
        <w:tabs>
          <w:tab w:val="num" w:pos="360"/>
        </w:tabs>
        <w:ind w:left="0" w:firstLine="357"/>
        <w:jc w:val="both"/>
        <w:rPr>
          <w:szCs w:val="24"/>
        </w:rPr>
      </w:pPr>
      <w:r w:rsidRPr="00C9107D">
        <w:rPr>
          <w:szCs w:val="24"/>
        </w:rPr>
        <w:t>Ищенко, В.И. Промышленная технология лекарственных средств /В.И. Ищенко. – Витебск: ВГМУ, 2003. - 567с.</w:t>
      </w:r>
    </w:p>
    <w:p w:rsidR="00F5664C" w:rsidRPr="00C9107D" w:rsidRDefault="00F5664C" w:rsidP="00067D20">
      <w:pPr>
        <w:numPr>
          <w:ilvl w:val="0"/>
          <w:numId w:val="3"/>
        </w:numPr>
        <w:tabs>
          <w:tab w:val="num" w:pos="360"/>
        </w:tabs>
        <w:ind w:left="0" w:firstLine="357"/>
        <w:jc w:val="both"/>
        <w:rPr>
          <w:szCs w:val="24"/>
        </w:rPr>
      </w:pPr>
      <w:r w:rsidRPr="00C9107D">
        <w:rPr>
          <w:szCs w:val="24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/О.М. Хишова – Витебск: ВГМУ, 2016. – 128с.</w:t>
      </w:r>
    </w:p>
    <w:p w:rsidR="00F5664C" w:rsidRPr="00C9107D" w:rsidRDefault="00F5664C" w:rsidP="00067D20">
      <w:pPr>
        <w:shd w:val="clear" w:color="auto" w:fill="FFFFFF"/>
        <w:ind w:firstLine="357"/>
        <w:rPr>
          <w:b/>
          <w:iCs/>
          <w:color w:val="000000"/>
          <w:szCs w:val="24"/>
        </w:rPr>
      </w:pPr>
      <w:r w:rsidRPr="00C9107D">
        <w:rPr>
          <w:b/>
          <w:iCs/>
          <w:color w:val="000000"/>
          <w:szCs w:val="24"/>
        </w:rPr>
        <w:t>Дополнительная</w:t>
      </w:r>
    </w:p>
    <w:p w:rsidR="00F5664C" w:rsidRPr="00C9107D" w:rsidRDefault="00F5664C" w:rsidP="00067D20">
      <w:pPr>
        <w:numPr>
          <w:ilvl w:val="0"/>
          <w:numId w:val="4"/>
        </w:numPr>
        <w:tabs>
          <w:tab w:val="num" w:pos="360"/>
        </w:tabs>
        <w:ind w:left="0" w:firstLine="357"/>
        <w:jc w:val="both"/>
        <w:rPr>
          <w:color w:val="000000"/>
          <w:szCs w:val="24"/>
        </w:rPr>
      </w:pPr>
      <w:r w:rsidRPr="00C9107D">
        <w:rPr>
          <w:color w:val="000000"/>
          <w:szCs w:val="24"/>
        </w:rPr>
        <w:t xml:space="preserve">Государственная фармакопея Республики Беларусь. (ГФ РБ </w:t>
      </w:r>
      <w:r w:rsidRPr="00C9107D">
        <w:rPr>
          <w:color w:val="000000"/>
          <w:szCs w:val="24"/>
          <w:lang w:val="en-US"/>
        </w:rPr>
        <w:t>II</w:t>
      </w:r>
      <w:r w:rsidRPr="00C9107D">
        <w:rPr>
          <w:color w:val="000000"/>
          <w:szCs w:val="24"/>
        </w:rPr>
        <w:t>): Разработана на основе Европейской фармакопеи. В 2 т. Т.1 Общие методы контроля лекарственных средств/М-во здравоохранения Республики Беларусь, УП «Центр экспертиз и испытаний в здравоохранении»: под общ. Ред. А.А. Шерякова. - Молодечно: Тип. «Победа», 2012. – 1220 с.</w:t>
      </w:r>
    </w:p>
    <w:p w:rsidR="00F5664C" w:rsidRPr="00C9107D" w:rsidRDefault="00F5664C" w:rsidP="00067D20">
      <w:pPr>
        <w:pStyle w:val="a6"/>
        <w:numPr>
          <w:ilvl w:val="0"/>
          <w:numId w:val="4"/>
        </w:numPr>
        <w:tabs>
          <w:tab w:val="clear" w:pos="720"/>
          <w:tab w:val="left" w:pos="0"/>
          <w:tab w:val="left" w:pos="709"/>
        </w:tabs>
        <w:ind w:left="0" w:firstLine="357"/>
        <w:jc w:val="both"/>
        <w:rPr>
          <w:szCs w:val="24"/>
        </w:rPr>
      </w:pPr>
      <w:r w:rsidRPr="00C9107D">
        <w:rPr>
          <w:szCs w:val="24"/>
        </w:rPr>
        <w:t>Государственная фармакопея Республики Беларусь. (ГФ. РБ II): Разработана на основе Европейской фармакопеи. В 2 т. Т. 2: Контроль качества субстанций для фармацевтического использования и лекарственного растительного сырья / М-во здравоохранения Респ. Беларусь, Центр экспертиз и испытаний в здравоохранении; под общ. ред. С.И. Марченко. – Молодечно: Типография «Победа», 2016. –1368с.</w:t>
      </w:r>
    </w:p>
    <w:p w:rsidR="00F5664C" w:rsidRPr="00C9107D" w:rsidRDefault="00F5664C" w:rsidP="00067D20">
      <w:pPr>
        <w:shd w:val="clear" w:color="auto" w:fill="FFFFFF"/>
        <w:ind w:left="360" w:hanging="360"/>
        <w:rPr>
          <w:iCs/>
          <w:szCs w:val="24"/>
        </w:rPr>
      </w:pPr>
    </w:p>
    <w:p w:rsidR="00F5664C" w:rsidRPr="00C9107D" w:rsidRDefault="00F5664C" w:rsidP="00067D20">
      <w:pPr>
        <w:rPr>
          <w:szCs w:val="24"/>
        </w:rPr>
      </w:pPr>
      <w:r w:rsidRPr="00C9107D">
        <w:rPr>
          <w:szCs w:val="24"/>
        </w:rPr>
        <w:t>Разработано:</w:t>
      </w:r>
    </w:p>
    <w:p w:rsidR="00F5664C" w:rsidRPr="00C9107D" w:rsidRDefault="00F5664C" w:rsidP="00067D20">
      <w:pPr>
        <w:rPr>
          <w:szCs w:val="24"/>
        </w:rPr>
      </w:pPr>
      <w:r w:rsidRPr="00C9107D">
        <w:rPr>
          <w:szCs w:val="24"/>
        </w:rPr>
        <w:t xml:space="preserve">Зав. кафедрой промышленной </w:t>
      </w:r>
    </w:p>
    <w:p w:rsidR="00F5664C" w:rsidRPr="00C9107D" w:rsidRDefault="00F5664C" w:rsidP="00067D20">
      <w:pPr>
        <w:rPr>
          <w:szCs w:val="24"/>
        </w:rPr>
      </w:pPr>
      <w:r w:rsidRPr="00C9107D">
        <w:rPr>
          <w:szCs w:val="24"/>
        </w:rPr>
        <w:t>технологии лекарственных средств</w:t>
      </w:r>
    </w:p>
    <w:p w:rsidR="00F5664C" w:rsidRPr="00C9107D" w:rsidRDefault="00F5664C" w:rsidP="00067D20">
      <w:pPr>
        <w:rPr>
          <w:szCs w:val="24"/>
        </w:rPr>
      </w:pPr>
      <w:r w:rsidRPr="00C9107D">
        <w:rPr>
          <w:szCs w:val="24"/>
        </w:rPr>
        <w:t>с курсом ФПК и ПК, профессор</w:t>
      </w:r>
      <w:r w:rsidRPr="00C9107D">
        <w:rPr>
          <w:szCs w:val="24"/>
        </w:rPr>
        <w:tab/>
      </w:r>
      <w:r w:rsidRPr="00C9107D">
        <w:rPr>
          <w:szCs w:val="24"/>
        </w:rPr>
        <w:tab/>
      </w:r>
      <w:r w:rsidRPr="00C9107D">
        <w:rPr>
          <w:szCs w:val="24"/>
        </w:rPr>
        <w:tab/>
      </w:r>
      <w:r w:rsidRPr="00C9107D">
        <w:rPr>
          <w:szCs w:val="24"/>
        </w:rPr>
        <w:tab/>
        <w:t>О.М. Хишова</w:t>
      </w:r>
    </w:p>
    <w:p w:rsidR="00F5664C" w:rsidRPr="00C9107D" w:rsidRDefault="00F5664C" w:rsidP="00067D20">
      <w:pPr>
        <w:jc w:val="center"/>
        <w:rPr>
          <w:szCs w:val="24"/>
        </w:rPr>
      </w:pPr>
    </w:p>
    <w:p w:rsidR="00F5664C" w:rsidRDefault="00F5664C" w:rsidP="00356F69">
      <w:pPr>
        <w:tabs>
          <w:tab w:val="left" w:pos="7300"/>
        </w:tabs>
        <w:ind w:firstLine="720"/>
      </w:pPr>
    </w:p>
    <w:sectPr w:rsidR="00F5664C" w:rsidSect="005A46B2">
      <w:footerReference w:type="even" r:id="rId7"/>
      <w:foot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375" w:rsidRDefault="00AA6375" w:rsidP="00861EDF">
      <w:r>
        <w:separator/>
      </w:r>
    </w:p>
  </w:endnote>
  <w:endnote w:type="continuationSeparator" w:id="0">
    <w:p w:rsidR="00AA6375" w:rsidRDefault="00AA6375" w:rsidP="0086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4C" w:rsidRDefault="00F5664C" w:rsidP="005A46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664C" w:rsidRDefault="00F566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4C" w:rsidRDefault="00F5664C" w:rsidP="005A46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5664C" w:rsidRDefault="00F566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375" w:rsidRDefault="00AA6375" w:rsidP="00861EDF">
      <w:r>
        <w:separator/>
      </w:r>
    </w:p>
  </w:footnote>
  <w:footnote w:type="continuationSeparator" w:id="0">
    <w:p w:rsidR="00AA6375" w:rsidRDefault="00AA6375" w:rsidP="00861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59D7"/>
    <w:multiLevelType w:val="hybridMultilevel"/>
    <w:tmpl w:val="A46A2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B4605A"/>
    <w:multiLevelType w:val="hybridMultilevel"/>
    <w:tmpl w:val="9854670C"/>
    <w:lvl w:ilvl="0" w:tplc="C0AC3390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9E85A39"/>
    <w:multiLevelType w:val="multilevel"/>
    <w:tmpl w:val="E638B798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73D46389"/>
    <w:multiLevelType w:val="hybridMultilevel"/>
    <w:tmpl w:val="86B65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69"/>
    <w:rsid w:val="00067D20"/>
    <w:rsid w:val="001E1D23"/>
    <w:rsid w:val="00262A60"/>
    <w:rsid w:val="00271230"/>
    <w:rsid w:val="00356F69"/>
    <w:rsid w:val="004B2CFF"/>
    <w:rsid w:val="0058556C"/>
    <w:rsid w:val="005A46B2"/>
    <w:rsid w:val="00645224"/>
    <w:rsid w:val="00672149"/>
    <w:rsid w:val="006F33E4"/>
    <w:rsid w:val="007C3314"/>
    <w:rsid w:val="00861EDF"/>
    <w:rsid w:val="00956208"/>
    <w:rsid w:val="009768A0"/>
    <w:rsid w:val="009776A2"/>
    <w:rsid w:val="009D14A4"/>
    <w:rsid w:val="009F2E57"/>
    <w:rsid w:val="00A83AD0"/>
    <w:rsid w:val="00AA6375"/>
    <w:rsid w:val="00BD2C55"/>
    <w:rsid w:val="00C4041B"/>
    <w:rsid w:val="00C9107D"/>
    <w:rsid w:val="00DE7653"/>
    <w:rsid w:val="00F5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49C5F8-E3AC-4F77-83B3-20642847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6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356F6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6F6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footer"/>
    <w:basedOn w:val="a"/>
    <w:link w:val="a4"/>
    <w:uiPriority w:val="99"/>
    <w:rsid w:val="00356F6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356F69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356F69"/>
    <w:rPr>
      <w:rFonts w:cs="Times New Roman"/>
    </w:rPr>
  </w:style>
  <w:style w:type="paragraph" w:customStyle="1" w:styleId="Style4">
    <w:name w:val="Style4"/>
    <w:basedOn w:val="a"/>
    <w:rsid w:val="00356F69"/>
    <w:pPr>
      <w:widowControl w:val="0"/>
      <w:autoSpaceDE w:val="0"/>
      <w:autoSpaceDN w:val="0"/>
      <w:adjustRightInd w:val="0"/>
      <w:spacing w:line="214" w:lineRule="exact"/>
      <w:ind w:firstLine="317"/>
      <w:jc w:val="both"/>
    </w:pPr>
    <w:rPr>
      <w:rFonts w:ascii="Century Schoolbook" w:hAnsi="Century Schoolbook"/>
      <w:szCs w:val="24"/>
    </w:rPr>
  </w:style>
  <w:style w:type="paragraph" w:customStyle="1" w:styleId="Style10">
    <w:name w:val="Style10"/>
    <w:basedOn w:val="a"/>
    <w:rsid w:val="00356F69"/>
    <w:pPr>
      <w:widowControl w:val="0"/>
      <w:autoSpaceDE w:val="0"/>
      <w:autoSpaceDN w:val="0"/>
      <w:adjustRightInd w:val="0"/>
      <w:spacing w:line="211" w:lineRule="exact"/>
      <w:ind w:firstLine="211"/>
    </w:pPr>
    <w:rPr>
      <w:rFonts w:ascii="Century Schoolbook" w:hAnsi="Century Schoolbook"/>
      <w:szCs w:val="24"/>
    </w:rPr>
  </w:style>
  <w:style w:type="character" w:customStyle="1" w:styleId="FontStyle12">
    <w:name w:val="Font Style12"/>
    <w:basedOn w:val="a0"/>
    <w:rsid w:val="00356F69"/>
    <w:rPr>
      <w:rFonts w:ascii="Century Schoolbook" w:hAnsi="Century Schoolbook" w:cs="Century Schoolbook"/>
      <w:sz w:val="18"/>
      <w:szCs w:val="18"/>
    </w:rPr>
  </w:style>
  <w:style w:type="character" w:customStyle="1" w:styleId="FontStyle13">
    <w:name w:val="Font Style13"/>
    <w:basedOn w:val="a0"/>
    <w:rsid w:val="00356F69"/>
    <w:rPr>
      <w:rFonts w:ascii="Century Schoolbook" w:hAnsi="Century Schoolbook" w:cs="Century Schoolbook"/>
      <w:b/>
      <w:bCs/>
      <w:i/>
      <w:iCs/>
      <w:spacing w:val="30"/>
      <w:sz w:val="18"/>
      <w:szCs w:val="18"/>
    </w:rPr>
  </w:style>
  <w:style w:type="character" w:customStyle="1" w:styleId="FontStyle17">
    <w:name w:val="Font Style17"/>
    <w:basedOn w:val="a0"/>
    <w:rsid w:val="00356F69"/>
    <w:rPr>
      <w:rFonts w:ascii="Century Schoolbook" w:hAnsi="Century Schoolbook" w:cs="Century Schoolbook"/>
      <w:sz w:val="18"/>
      <w:szCs w:val="18"/>
    </w:rPr>
  </w:style>
  <w:style w:type="paragraph" w:styleId="a6">
    <w:name w:val="List Paragraph"/>
    <w:basedOn w:val="a"/>
    <w:uiPriority w:val="99"/>
    <w:qFormat/>
    <w:rsid w:val="00067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2</cp:revision>
  <cp:lastPrinted>2019-09-16T09:44:00Z</cp:lastPrinted>
  <dcterms:created xsi:type="dcterms:W3CDTF">2019-10-02T12:04:00Z</dcterms:created>
  <dcterms:modified xsi:type="dcterms:W3CDTF">2019-10-02T12:04:00Z</dcterms:modified>
</cp:coreProperties>
</file>