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837" w:rsidRPr="00A97F3A" w:rsidRDefault="00442837" w:rsidP="00442837">
      <w:pPr>
        <w:jc w:val="center"/>
        <w:rPr>
          <w:b/>
          <w:sz w:val="25"/>
          <w:szCs w:val="25"/>
        </w:rPr>
      </w:pPr>
      <w:r w:rsidRPr="00A97F3A">
        <w:rPr>
          <w:b/>
          <w:sz w:val="25"/>
          <w:szCs w:val="25"/>
        </w:rPr>
        <w:t>ДОПОЛНЕНИЯ И ИЗМЕНЕНИЯ К УЧЕБНОЙ ПРОГРАММЕ УВО</w:t>
      </w:r>
    </w:p>
    <w:p w:rsidR="00442837" w:rsidRPr="00A97F3A" w:rsidRDefault="00442837" w:rsidP="00442837">
      <w:pPr>
        <w:jc w:val="center"/>
        <w:rPr>
          <w:b/>
          <w:sz w:val="25"/>
          <w:szCs w:val="25"/>
        </w:rPr>
      </w:pPr>
      <w:r w:rsidRPr="00A97F3A">
        <w:rPr>
          <w:b/>
          <w:sz w:val="25"/>
          <w:szCs w:val="25"/>
        </w:rPr>
        <w:t xml:space="preserve">на </w:t>
      </w:r>
      <w:r w:rsidRPr="00A97F3A">
        <w:rPr>
          <w:b/>
          <w:sz w:val="25"/>
          <w:szCs w:val="25"/>
          <w:u w:val="single"/>
        </w:rPr>
        <w:t>2019/2020</w:t>
      </w:r>
      <w:r w:rsidRPr="00A97F3A">
        <w:rPr>
          <w:b/>
          <w:sz w:val="25"/>
          <w:szCs w:val="25"/>
        </w:rPr>
        <w:t xml:space="preserve"> учебный год</w:t>
      </w:r>
    </w:p>
    <w:p w:rsidR="00442837" w:rsidRPr="00A97F3A" w:rsidRDefault="00442837" w:rsidP="00442837">
      <w:pPr>
        <w:jc w:val="center"/>
        <w:rPr>
          <w:sz w:val="25"/>
          <w:szCs w:val="25"/>
        </w:rPr>
      </w:pPr>
    </w:p>
    <w:p w:rsidR="00442837" w:rsidRPr="00A97F3A" w:rsidRDefault="00442837" w:rsidP="00442837">
      <w:pPr>
        <w:jc w:val="center"/>
        <w:rPr>
          <w:b/>
          <w:sz w:val="25"/>
          <w:szCs w:val="25"/>
        </w:rPr>
      </w:pPr>
      <w:r w:rsidRPr="00A97F3A">
        <w:rPr>
          <w:b/>
          <w:sz w:val="25"/>
          <w:szCs w:val="25"/>
        </w:rPr>
        <w:t>Дисциплина «Терапевтическая стоматология»</w:t>
      </w:r>
    </w:p>
    <w:p w:rsidR="00442837" w:rsidRPr="00A97F3A" w:rsidRDefault="00442837" w:rsidP="00442837">
      <w:pPr>
        <w:jc w:val="center"/>
        <w:rPr>
          <w:sz w:val="25"/>
          <w:szCs w:val="25"/>
        </w:rPr>
      </w:pPr>
    </w:p>
    <w:tbl>
      <w:tblPr>
        <w:tblStyle w:val="a5"/>
        <w:tblW w:w="15525" w:type="dxa"/>
        <w:jc w:val="center"/>
        <w:tblLook w:val="04A0"/>
      </w:tblPr>
      <w:tblGrid>
        <w:gridCol w:w="772"/>
        <w:gridCol w:w="12447"/>
        <w:gridCol w:w="2306"/>
      </w:tblGrid>
      <w:tr w:rsidR="00006D0F" w:rsidRPr="00006D0F" w:rsidTr="00006D0F">
        <w:trPr>
          <w:jc w:val="center"/>
        </w:trPr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006D0F" w:rsidRPr="00006D0F" w:rsidRDefault="00006D0F" w:rsidP="005C03E3">
            <w:pPr>
              <w:jc w:val="center"/>
              <w:rPr>
                <w:b/>
                <w:sz w:val="25"/>
                <w:szCs w:val="25"/>
                <w:u w:val="none"/>
              </w:rPr>
            </w:pPr>
            <w:r w:rsidRPr="00006D0F">
              <w:rPr>
                <w:b/>
                <w:sz w:val="25"/>
                <w:szCs w:val="25"/>
                <w:u w:val="none"/>
              </w:rPr>
              <w:t>№</w:t>
            </w:r>
          </w:p>
          <w:p w:rsidR="00006D0F" w:rsidRPr="00006D0F" w:rsidRDefault="00006D0F" w:rsidP="005C03E3">
            <w:pPr>
              <w:jc w:val="center"/>
              <w:rPr>
                <w:b/>
                <w:sz w:val="25"/>
                <w:szCs w:val="25"/>
                <w:u w:val="none"/>
              </w:rPr>
            </w:pPr>
            <w:proofErr w:type="spellStart"/>
            <w:proofErr w:type="gramStart"/>
            <w:r w:rsidRPr="00006D0F">
              <w:rPr>
                <w:b/>
                <w:sz w:val="25"/>
                <w:szCs w:val="25"/>
                <w:u w:val="none"/>
              </w:rPr>
              <w:t>п</w:t>
            </w:r>
            <w:proofErr w:type="spellEnd"/>
            <w:proofErr w:type="gramEnd"/>
            <w:r w:rsidRPr="00006D0F">
              <w:rPr>
                <w:b/>
                <w:sz w:val="25"/>
                <w:szCs w:val="25"/>
                <w:u w:val="none"/>
              </w:rPr>
              <w:t>/</w:t>
            </w:r>
            <w:proofErr w:type="spellStart"/>
            <w:r w:rsidRPr="00006D0F">
              <w:rPr>
                <w:b/>
                <w:sz w:val="25"/>
                <w:szCs w:val="25"/>
                <w:u w:val="none"/>
              </w:rPr>
              <w:t>п</w:t>
            </w:r>
            <w:proofErr w:type="spellEnd"/>
          </w:p>
        </w:tc>
        <w:tc>
          <w:tcPr>
            <w:tcW w:w="12447" w:type="dxa"/>
            <w:shd w:val="clear" w:color="auto" w:fill="auto"/>
            <w:tcMar>
              <w:left w:w="108" w:type="dxa"/>
            </w:tcMar>
          </w:tcPr>
          <w:p w:rsidR="00006D0F" w:rsidRPr="00006D0F" w:rsidRDefault="00006D0F" w:rsidP="005C03E3">
            <w:pPr>
              <w:jc w:val="center"/>
              <w:rPr>
                <w:b/>
                <w:sz w:val="25"/>
                <w:szCs w:val="25"/>
                <w:u w:val="none"/>
              </w:rPr>
            </w:pPr>
            <w:r w:rsidRPr="00006D0F">
              <w:rPr>
                <w:b/>
                <w:sz w:val="25"/>
                <w:szCs w:val="25"/>
                <w:u w:val="none"/>
              </w:rPr>
              <w:t>Дополнения и изменения</w:t>
            </w: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006D0F" w:rsidRPr="00006D0F" w:rsidRDefault="00006D0F" w:rsidP="005C03E3">
            <w:pPr>
              <w:jc w:val="center"/>
              <w:rPr>
                <w:b/>
                <w:sz w:val="25"/>
                <w:szCs w:val="25"/>
                <w:u w:val="none"/>
              </w:rPr>
            </w:pPr>
            <w:r w:rsidRPr="00006D0F">
              <w:rPr>
                <w:b/>
                <w:sz w:val="25"/>
                <w:szCs w:val="25"/>
                <w:u w:val="none"/>
              </w:rPr>
              <w:t>Основание</w:t>
            </w:r>
          </w:p>
        </w:tc>
      </w:tr>
      <w:tr w:rsidR="00006D0F" w:rsidRPr="00006D0F" w:rsidTr="00006D0F">
        <w:trPr>
          <w:jc w:val="center"/>
        </w:trPr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006D0F" w:rsidRPr="00006D0F" w:rsidRDefault="00006D0F" w:rsidP="005C03E3">
            <w:pPr>
              <w:jc w:val="center"/>
              <w:rPr>
                <w:sz w:val="25"/>
                <w:szCs w:val="25"/>
                <w:u w:val="none"/>
              </w:rPr>
            </w:pPr>
            <w:r w:rsidRPr="00006D0F">
              <w:rPr>
                <w:sz w:val="25"/>
                <w:szCs w:val="25"/>
                <w:u w:val="none"/>
              </w:rPr>
              <w:t>1.</w:t>
            </w:r>
          </w:p>
        </w:tc>
        <w:tc>
          <w:tcPr>
            <w:tcW w:w="12447" w:type="dxa"/>
            <w:shd w:val="clear" w:color="auto" w:fill="auto"/>
            <w:tcMar>
              <w:left w:w="108" w:type="dxa"/>
            </w:tcMar>
          </w:tcPr>
          <w:p w:rsidR="00006D0F" w:rsidRPr="00006D0F" w:rsidRDefault="00006D0F" w:rsidP="005C03E3">
            <w:pPr>
              <w:pStyle w:val="a3"/>
              <w:spacing w:after="0" w:line="240" w:lineRule="auto"/>
              <w:jc w:val="both"/>
              <w:rPr>
                <w:rFonts w:ascii="Times New Roman;serif" w:hAnsi="Times New Roman;serif"/>
                <w:sz w:val="25"/>
                <w:szCs w:val="25"/>
                <w:u w:val="none"/>
              </w:rPr>
            </w:pPr>
            <w:r w:rsidRPr="00006D0F">
              <w:rPr>
                <w:rFonts w:ascii="Times New Roman;serif" w:hAnsi="Times New Roman;serif"/>
                <w:b/>
                <w:sz w:val="25"/>
                <w:szCs w:val="25"/>
                <w:u w:val="none"/>
              </w:rPr>
              <w:t>Дополнений</w:t>
            </w:r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 xml:space="preserve"> нет.</w:t>
            </w:r>
          </w:p>
          <w:p w:rsidR="00006D0F" w:rsidRPr="00006D0F" w:rsidRDefault="00006D0F" w:rsidP="005C03E3">
            <w:pPr>
              <w:pStyle w:val="a3"/>
              <w:spacing w:after="0" w:line="240" w:lineRule="auto"/>
              <w:jc w:val="both"/>
              <w:rPr>
                <w:rFonts w:ascii="Times New Roman;serif" w:hAnsi="Times New Roman;serif"/>
                <w:b/>
                <w:sz w:val="25"/>
                <w:szCs w:val="25"/>
                <w:u w:val="none"/>
              </w:rPr>
            </w:pPr>
            <w:r w:rsidRPr="00006D0F">
              <w:rPr>
                <w:rFonts w:ascii="Times New Roman;serif" w:hAnsi="Times New Roman;serif"/>
                <w:b/>
                <w:sz w:val="25"/>
                <w:szCs w:val="25"/>
                <w:u w:val="none"/>
              </w:rPr>
              <w:t xml:space="preserve">Изменения: </w:t>
            </w:r>
            <w:r w:rsidRPr="00006D0F">
              <w:rPr>
                <w:rFonts w:ascii="Times New Roman;serif" w:hAnsi="Times New Roman;serif"/>
                <w:b/>
                <w:i/>
                <w:sz w:val="25"/>
                <w:szCs w:val="25"/>
                <w:u w:val="none"/>
              </w:rPr>
              <w:t>перенести следующие практические занятия с 9 семестра в 10 семестр</w:t>
            </w:r>
          </w:p>
          <w:p w:rsidR="00006D0F" w:rsidRPr="00006D0F" w:rsidRDefault="00006D0F" w:rsidP="00006D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9" w:hanging="499"/>
              <w:jc w:val="both"/>
              <w:rPr>
                <w:rFonts w:ascii="Times New Roman;serif" w:hAnsi="Times New Roman;serif"/>
                <w:sz w:val="25"/>
                <w:szCs w:val="25"/>
                <w:u w:val="none"/>
              </w:rPr>
            </w:pPr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>Обезболивание в терапевтической стоматологии. Методы и средства обезболивания в терапевтической стоматологии.</w:t>
            </w:r>
          </w:p>
          <w:p w:rsidR="00006D0F" w:rsidRPr="00006D0F" w:rsidRDefault="00006D0F" w:rsidP="00006D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9" w:hanging="499"/>
              <w:jc w:val="both"/>
              <w:rPr>
                <w:rFonts w:ascii="Times New Roman;serif" w:hAnsi="Times New Roman;serif"/>
                <w:sz w:val="25"/>
                <w:szCs w:val="25"/>
                <w:u w:val="none"/>
              </w:rPr>
            </w:pPr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>Неотложные состояния, общие заболевания и другие факторы риска в стоматологии.</w:t>
            </w:r>
          </w:p>
          <w:p w:rsidR="00006D0F" w:rsidRPr="00006D0F" w:rsidRDefault="00006D0F" w:rsidP="00006D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9" w:hanging="499"/>
              <w:jc w:val="both"/>
              <w:rPr>
                <w:rFonts w:ascii="Times New Roman;serif" w:hAnsi="Times New Roman;serif"/>
                <w:sz w:val="25"/>
                <w:szCs w:val="25"/>
                <w:u w:val="none"/>
              </w:rPr>
            </w:pPr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>Принципы профилактики осложнений во время оказания медицинской стоматологической помощи в амбулаторных условиях.</w:t>
            </w:r>
          </w:p>
          <w:p w:rsidR="00006D0F" w:rsidRPr="00006D0F" w:rsidRDefault="00006D0F" w:rsidP="00006D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9" w:hanging="499"/>
              <w:jc w:val="both"/>
              <w:rPr>
                <w:rFonts w:ascii="Times New Roman;serif" w:hAnsi="Times New Roman;serif"/>
                <w:sz w:val="25"/>
                <w:szCs w:val="25"/>
                <w:u w:val="none"/>
              </w:rPr>
            </w:pPr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>Возможности применения реставрационных материалов в различных клинических ситуациях.</w:t>
            </w:r>
          </w:p>
          <w:p w:rsidR="00006D0F" w:rsidRPr="00006D0F" w:rsidRDefault="00006D0F" w:rsidP="00006D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9" w:hanging="499"/>
              <w:jc w:val="both"/>
              <w:rPr>
                <w:rFonts w:ascii="Times New Roman;serif" w:hAnsi="Times New Roman;serif"/>
                <w:sz w:val="25"/>
                <w:szCs w:val="25"/>
                <w:u w:val="none"/>
              </w:rPr>
            </w:pPr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>Профилактика кариеса зубов у взрослых.</w:t>
            </w:r>
          </w:p>
          <w:p w:rsidR="00006D0F" w:rsidRPr="00006D0F" w:rsidRDefault="00006D0F" w:rsidP="00006D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9" w:hanging="499"/>
              <w:jc w:val="both"/>
              <w:rPr>
                <w:rFonts w:ascii="Times New Roman;serif" w:hAnsi="Times New Roman;serif"/>
                <w:sz w:val="25"/>
                <w:szCs w:val="25"/>
                <w:u w:val="none"/>
              </w:rPr>
            </w:pPr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>Индивидуальная и профессиональная гигиена рта. Методы индикации зубных отложений. Гигиенические индексы.</w:t>
            </w:r>
          </w:p>
          <w:p w:rsidR="00006D0F" w:rsidRPr="00006D0F" w:rsidRDefault="00006D0F" w:rsidP="00006D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9" w:hanging="499"/>
              <w:jc w:val="both"/>
              <w:rPr>
                <w:rFonts w:ascii="Times New Roman;serif" w:hAnsi="Times New Roman;serif"/>
                <w:sz w:val="25"/>
                <w:szCs w:val="25"/>
                <w:u w:val="none"/>
              </w:rPr>
            </w:pPr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>Особенности клинического применения композиционных материалов при реставрации зубов.</w:t>
            </w:r>
          </w:p>
          <w:p w:rsidR="00006D0F" w:rsidRPr="00006D0F" w:rsidRDefault="00006D0F" w:rsidP="00006D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9" w:hanging="499"/>
              <w:jc w:val="both"/>
              <w:rPr>
                <w:rFonts w:ascii="Times New Roman;serif" w:hAnsi="Times New Roman;serif"/>
                <w:sz w:val="25"/>
                <w:szCs w:val="25"/>
                <w:u w:val="none"/>
              </w:rPr>
            </w:pPr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 xml:space="preserve">Методы лечения пульпита. Лечение пульпита под местным обезболиванием. Показания и противопоказания к лечению пульпита под местным обезболиванием. Алгоритм лечения пульпита под местным обезболиванием. </w:t>
            </w:r>
          </w:p>
          <w:p w:rsidR="00006D0F" w:rsidRPr="00006D0F" w:rsidRDefault="00006D0F" w:rsidP="00006D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9" w:hanging="499"/>
              <w:jc w:val="both"/>
              <w:rPr>
                <w:rFonts w:ascii="Times New Roman;serif" w:hAnsi="Times New Roman;serif"/>
                <w:sz w:val="25"/>
                <w:szCs w:val="25"/>
                <w:u w:val="none"/>
              </w:rPr>
            </w:pPr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 xml:space="preserve">Лечение пульпита с использованием </w:t>
            </w:r>
            <w:proofErr w:type="spellStart"/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>девитализирующих</w:t>
            </w:r>
            <w:proofErr w:type="spellEnd"/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 xml:space="preserve"> средств. Показания и противопоказания к лечению пульпита с использованием </w:t>
            </w:r>
            <w:proofErr w:type="spellStart"/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>девитализирующих</w:t>
            </w:r>
            <w:proofErr w:type="spellEnd"/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 xml:space="preserve"> средств.</w:t>
            </w:r>
          </w:p>
          <w:p w:rsidR="00006D0F" w:rsidRPr="00006D0F" w:rsidRDefault="00006D0F" w:rsidP="00006D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9" w:hanging="499"/>
              <w:jc w:val="both"/>
              <w:rPr>
                <w:rFonts w:ascii="Times New Roman;serif" w:hAnsi="Times New Roman;serif"/>
                <w:sz w:val="25"/>
                <w:szCs w:val="25"/>
                <w:u w:val="none"/>
              </w:rPr>
            </w:pPr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>Клинические проявления, диагностика, лечение хронического апикального периодонтита</w:t>
            </w:r>
          </w:p>
          <w:p w:rsidR="00006D0F" w:rsidRPr="00006D0F" w:rsidRDefault="00006D0F" w:rsidP="00006D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9" w:hanging="499"/>
              <w:jc w:val="both"/>
              <w:rPr>
                <w:rFonts w:ascii="Times New Roman;serif" w:hAnsi="Times New Roman;serif"/>
                <w:sz w:val="25"/>
                <w:szCs w:val="25"/>
                <w:u w:val="none"/>
              </w:rPr>
            </w:pPr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>Заболевания твердых тканей зубов, возникающие до прорезывания (нарушения развития): крапчатые зубы, гипоплазия.</w:t>
            </w:r>
          </w:p>
          <w:p w:rsidR="00006D0F" w:rsidRPr="00006D0F" w:rsidRDefault="00006D0F" w:rsidP="00006D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9" w:hanging="499"/>
              <w:jc w:val="both"/>
              <w:rPr>
                <w:rFonts w:ascii="Times New Roman;serif" w:hAnsi="Times New Roman;serif"/>
                <w:sz w:val="25"/>
                <w:szCs w:val="25"/>
                <w:u w:val="none"/>
              </w:rPr>
            </w:pPr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 xml:space="preserve">Заболевания твердых тканей зубов, возникающие после прорезывания. </w:t>
            </w:r>
          </w:p>
          <w:p w:rsidR="00006D0F" w:rsidRPr="00006D0F" w:rsidRDefault="00006D0F" w:rsidP="00006D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9" w:hanging="499"/>
              <w:jc w:val="both"/>
              <w:rPr>
                <w:rFonts w:ascii="Times New Roman;serif" w:hAnsi="Times New Roman;serif"/>
                <w:sz w:val="25"/>
                <w:szCs w:val="25"/>
                <w:u w:val="none"/>
              </w:rPr>
            </w:pPr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 xml:space="preserve">Актуальные вопросы </w:t>
            </w:r>
            <w:proofErr w:type="spellStart"/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>периодонтологии</w:t>
            </w:r>
            <w:proofErr w:type="spellEnd"/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 xml:space="preserve">. Новые методы диагностики и лечения в </w:t>
            </w:r>
            <w:proofErr w:type="spellStart"/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>периодонтологии</w:t>
            </w:r>
            <w:proofErr w:type="spellEnd"/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>. Характеристика основных групп применяемых лекарственных средств: антисептики, противовоспалительные, ферменты, антибиотики, регенерирующие средства.</w:t>
            </w:r>
          </w:p>
          <w:p w:rsidR="00006D0F" w:rsidRPr="00006D0F" w:rsidRDefault="00006D0F" w:rsidP="00006D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9" w:hanging="499"/>
              <w:jc w:val="both"/>
              <w:rPr>
                <w:rFonts w:ascii="Times New Roman;serif" w:hAnsi="Times New Roman;serif"/>
                <w:sz w:val="25"/>
                <w:szCs w:val="25"/>
                <w:u w:val="none"/>
              </w:rPr>
            </w:pPr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 xml:space="preserve">Диагностика и лечение кариеса </w:t>
            </w:r>
            <w:proofErr w:type="spellStart"/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>апроксимальных</w:t>
            </w:r>
            <w:proofErr w:type="spellEnd"/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 xml:space="preserve"> поверхностей жевательной группы зубов. Контактный пункт, способы восстановления. Выбор пломбировочного материала.</w:t>
            </w:r>
          </w:p>
          <w:p w:rsidR="00006D0F" w:rsidRPr="00006D0F" w:rsidRDefault="00006D0F" w:rsidP="00006D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9" w:hanging="499"/>
              <w:jc w:val="both"/>
              <w:rPr>
                <w:rFonts w:ascii="Times New Roman;serif" w:hAnsi="Times New Roman;serif"/>
                <w:sz w:val="25"/>
                <w:szCs w:val="25"/>
                <w:u w:val="none"/>
              </w:rPr>
            </w:pPr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>Симптоматический гингивит беременных. Особенности клинических проявлений симптоматического гингивита беременных, прогноз. Организация лечебно-профилактических мероприятий: взаимодействие с врачами-гинекологами, контрольные посещения, нормализация гигиены полости рта.</w:t>
            </w:r>
          </w:p>
          <w:p w:rsidR="00B71C81" w:rsidRDefault="00B71C81" w:rsidP="005C03E3">
            <w:pPr>
              <w:pStyle w:val="a3"/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5"/>
                <w:szCs w:val="25"/>
                <w:u w:val="none"/>
                <w:lang w:val="en-US"/>
              </w:rPr>
            </w:pPr>
          </w:p>
          <w:p w:rsidR="00006D0F" w:rsidRPr="00006D0F" w:rsidRDefault="00006D0F" w:rsidP="005C03E3">
            <w:pPr>
              <w:pStyle w:val="a3"/>
              <w:spacing w:after="0" w:line="240" w:lineRule="auto"/>
              <w:jc w:val="center"/>
              <w:rPr>
                <w:rFonts w:ascii="Times New Roman;serif" w:hAnsi="Times New Roman;serif"/>
                <w:b/>
                <w:i/>
                <w:sz w:val="25"/>
                <w:szCs w:val="25"/>
                <w:u w:val="none"/>
              </w:rPr>
            </w:pPr>
            <w:r w:rsidRPr="00006D0F">
              <w:rPr>
                <w:rFonts w:ascii="Times New Roman;serif" w:hAnsi="Times New Roman;serif"/>
                <w:b/>
                <w:i/>
                <w:sz w:val="25"/>
                <w:szCs w:val="25"/>
                <w:u w:val="none"/>
              </w:rPr>
              <w:lastRenderedPageBreak/>
              <w:t>Перенести следующие практические занятия с 10 семестра в 9 семестр</w:t>
            </w:r>
          </w:p>
          <w:p w:rsidR="00006D0F" w:rsidRPr="00006D0F" w:rsidRDefault="00006D0F" w:rsidP="00006D0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99" w:hanging="499"/>
              <w:jc w:val="both"/>
              <w:rPr>
                <w:rFonts w:ascii="Times New Roman;serif" w:hAnsi="Times New Roman;serif"/>
                <w:sz w:val="25"/>
                <w:szCs w:val="25"/>
                <w:u w:val="none"/>
              </w:rPr>
            </w:pPr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>Односеансное замещение дефекта зубного ряда в терапевтической стоматологии.</w:t>
            </w:r>
          </w:p>
          <w:p w:rsidR="00006D0F" w:rsidRPr="00006D0F" w:rsidRDefault="00006D0F" w:rsidP="00006D0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99" w:hanging="499"/>
              <w:jc w:val="both"/>
              <w:rPr>
                <w:rFonts w:ascii="Times New Roman;serif" w:hAnsi="Times New Roman;serif"/>
                <w:sz w:val="25"/>
                <w:szCs w:val="25"/>
                <w:u w:val="none"/>
              </w:rPr>
            </w:pPr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 xml:space="preserve">Критерии </w:t>
            </w:r>
            <w:proofErr w:type="gramStart"/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>оценки эффективности лечения твердых тканей зубов</w:t>
            </w:r>
            <w:proofErr w:type="gramEnd"/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 xml:space="preserve">. </w:t>
            </w:r>
          </w:p>
          <w:p w:rsidR="00006D0F" w:rsidRPr="00006D0F" w:rsidRDefault="00006D0F" w:rsidP="00006D0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99" w:hanging="499"/>
              <w:jc w:val="both"/>
              <w:rPr>
                <w:rFonts w:ascii="Times New Roman;serif" w:hAnsi="Times New Roman;serif"/>
                <w:sz w:val="25"/>
                <w:szCs w:val="25"/>
                <w:u w:val="none"/>
              </w:rPr>
            </w:pPr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>Классификация заболеваний слизистой оболочки полости рта, особенности обследования.  План обследования пациента с заболеваниями слизистой полости рта. Влияние состояния полости рта на эффективность лечения патологии слизистой оболочки.</w:t>
            </w:r>
          </w:p>
          <w:p w:rsidR="00006D0F" w:rsidRPr="00006D0F" w:rsidRDefault="00006D0F" w:rsidP="00006D0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99" w:hanging="499"/>
              <w:jc w:val="both"/>
              <w:rPr>
                <w:rFonts w:ascii="Times New Roman;serif" w:hAnsi="Times New Roman;serif"/>
                <w:sz w:val="25"/>
                <w:szCs w:val="25"/>
                <w:u w:val="none"/>
              </w:rPr>
            </w:pPr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>Характеристика состояния слизистой оболочки рта в норме и при патологии. Тактика врача - стоматолога при выявлении заболеваний слизистой оболочки полости рта.</w:t>
            </w:r>
          </w:p>
          <w:p w:rsidR="00006D0F" w:rsidRPr="00006D0F" w:rsidRDefault="00006D0F" w:rsidP="00006D0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99" w:hanging="499"/>
              <w:jc w:val="both"/>
              <w:rPr>
                <w:rFonts w:ascii="Times New Roman;serif" w:hAnsi="Times New Roman;serif"/>
                <w:sz w:val="25"/>
                <w:szCs w:val="25"/>
                <w:u w:val="none"/>
              </w:rPr>
            </w:pPr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>Проявления в полости рта ВИЧ-инфекции.</w:t>
            </w:r>
          </w:p>
          <w:p w:rsidR="00006D0F" w:rsidRPr="00006D0F" w:rsidRDefault="00006D0F" w:rsidP="00006D0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99" w:hanging="499"/>
              <w:jc w:val="both"/>
              <w:rPr>
                <w:rFonts w:ascii="Times New Roman;serif" w:hAnsi="Times New Roman;serif"/>
                <w:sz w:val="25"/>
                <w:szCs w:val="25"/>
                <w:u w:val="none"/>
              </w:rPr>
            </w:pPr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>Эрозивно-язвенные поражения слизистой оболочки полости рта.</w:t>
            </w:r>
          </w:p>
          <w:p w:rsidR="00006D0F" w:rsidRPr="00006D0F" w:rsidRDefault="00006D0F" w:rsidP="00006D0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99" w:hanging="499"/>
              <w:jc w:val="both"/>
              <w:rPr>
                <w:rFonts w:ascii="Times New Roman;serif" w:hAnsi="Times New Roman;serif"/>
                <w:sz w:val="25"/>
                <w:szCs w:val="25"/>
                <w:u w:val="none"/>
              </w:rPr>
            </w:pPr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 xml:space="preserve">«Красно-голубые» поражения слизистой оболочки полости рта. </w:t>
            </w:r>
          </w:p>
          <w:p w:rsidR="00006D0F" w:rsidRPr="00006D0F" w:rsidRDefault="00006D0F" w:rsidP="00006D0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99" w:hanging="499"/>
              <w:jc w:val="both"/>
              <w:rPr>
                <w:rFonts w:ascii="Times New Roman;serif" w:hAnsi="Times New Roman;serif"/>
                <w:sz w:val="25"/>
                <w:szCs w:val="25"/>
                <w:u w:val="none"/>
              </w:rPr>
            </w:pPr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 xml:space="preserve">«Пузырные» поражения слизистой оболочки полости рта: </w:t>
            </w:r>
            <w:proofErr w:type="spellStart"/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>герпетический</w:t>
            </w:r>
            <w:proofErr w:type="spellEnd"/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 xml:space="preserve"> </w:t>
            </w:r>
            <w:proofErr w:type="spellStart"/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>гингивостоматит</w:t>
            </w:r>
            <w:proofErr w:type="spellEnd"/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>, контактный стоматит.</w:t>
            </w:r>
          </w:p>
          <w:p w:rsidR="00006D0F" w:rsidRPr="00006D0F" w:rsidRDefault="00006D0F" w:rsidP="00006D0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99" w:hanging="499"/>
              <w:jc w:val="both"/>
              <w:rPr>
                <w:rFonts w:ascii="Times New Roman;serif" w:hAnsi="Times New Roman;serif"/>
                <w:sz w:val="25"/>
                <w:szCs w:val="25"/>
                <w:u w:val="none"/>
              </w:rPr>
            </w:pPr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 xml:space="preserve">«Пузырные» поражения слизистой оболочки полости рта: пузырчатка, эритема </w:t>
            </w:r>
            <w:proofErr w:type="spellStart"/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>многоформная</w:t>
            </w:r>
            <w:proofErr w:type="spellEnd"/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>.</w:t>
            </w:r>
          </w:p>
          <w:p w:rsidR="00006D0F" w:rsidRPr="00006D0F" w:rsidRDefault="00006D0F" w:rsidP="00006D0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99" w:hanging="499"/>
              <w:jc w:val="both"/>
              <w:rPr>
                <w:rFonts w:ascii="Times New Roman;serif" w:hAnsi="Times New Roman;serif"/>
                <w:sz w:val="25"/>
                <w:szCs w:val="25"/>
                <w:u w:val="none"/>
              </w:rPr>
            </w:pPr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>Поражения слизистой оболочки полости рта белого цвета: лейкоплакия, плоский лишай, кандидоз.</w:t>
            </w:r>
          </w:p>
          <w:p w:rsidR="00006D0F" w:rsidRPr="00006D0F" w:rsidRDefault="00006D0F" w:rsidP="00006D0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99" w:hanging="499"/>
              <w:jc w:val="both"/>
              <w:rPr>
                <w:rFonts w:ascii="Times New Roman;serif" w:hAnsi="Times New Roman;serif"/>
                <w:sz w:val="25"/>
                <w:szCs w:val="25"/>
                <w:u w:val="none"/>
              </w:rPr>
            </w:pPr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>Заболевания губ.</w:t>
            </w:r>
          </w:p>
          <w:p w:rsidR="00006D0F" w:rsidRPr="00006D0F" w:rsidRDefault="00006D0F" w:rsidP="00006D0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99" w:hanging="499"/>
              <w:jc w:val="both"/>
              <w:rPr>
                <w:rFonts w:ascii="Times New Roman;serif" w:hAnsi="Times New Roman;serif"/>
                <w:sz w:val="25"/>
                <w:szCs w:val="25"/>
                <w:u w:val="none"/>
              </w:rPr>
            </w:pPr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>Заболевания языка.</w:t>
            </w:r>
          </w:p>
          <w:p w:rsidR="00006D0F" w:rsidRPr="00006D0F" w:rsidRDefault="00006D0F" w:rsidP="00006D0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99" w:hanging="499"/>
              <w:jc w:val="both"/>
              <w:rPr>
                <w:rFonts w:ascii="Times New Roman;serif" w:hAnsi="Times New Roman;serif"/>
                <w:sz w:val="25"/>
                <w:szCs w:val="25"/>
                <w:u w:val="none"/>
              </w:rPr>
            </w:pPr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>Нейрогенные заболевания слизистой оболочки полости рта.</w:t>
            </w:r>
          </w:p>
          <w:p w:rsidR="00006D0F" w:rsidRPr="00006D0F" w:rsidRDefault="00006D0F" w:rsidP="00006D0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99" w:hanging="499"/>
              <w:jc w:val="both"/>
              <w:rPr>
                <w:rFonts w:ascii="Times New Roman;serif" w:hAnsi="Times New Roman;serif"/>
                <w:sz w:val="25"/>
                <w:szCs w:val="25"/>
                <w:u w:val="none"/>
              </w:rPr>
            </w:pPr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>Дифференциальная диагностика заболеваний слизистой оболочки полости рта. Принципы лечения и профилактики заболеваний слизистой оболочки полости рта</w:t>
            </w:r>
          </w:p>
          <w:p w:rsidR="00006D0F" w:rsidRPr="00006D0F" w:rsidRDefault="00006D0F" w:rsidP="00006D0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99" w:hanging="499"/>
              <w:jc w:val="both"/>
              <w:rPr>
                <w:rFonts w:ascii="Times New Roman;serif" w:hAnsi="Times New Roman;serif"/>
                <w:sz w:val="25"/>
                <w:szCs w:val="25"/>
                <w:u w:val="none"/>
              </w:rPr>
            </w:pPr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 xml:space="preserve">Влияние </w:t>
            </w:r>
            <w:proofErr w:type="spellStart"/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>табакокурения</w:t>
            </w:r>
            <w:proofErr w:type="spellEnd"/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 xml:space="preserve"> на ткани периодонта. Клинические проявления заболеваний периодонта при </w:t>
            </w:r>
            <w:proofErr w:type="spellStart"/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>табакокурении</w:t>
            </w:r>
            <w:proofErr w:type="spellEnd"/>
            <w:r w:rsidRPr="00006D0F">
              <w:rPr>
                <w:rFonts w:ascii="Times New Roman;serif" w:hAnsi="Times New Roman;serif"/>
                <w:sz w:val="25"/>
                <w:szCs w:val="25"/>
                <w:u w:val="none"/>
              </w:rPr>
              <w:t>, диагностика, прогноз, организация поддерживающего лечения. Основные этапы лечебно-профилактической работы.</w:t>
            </w: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006D0F" w:rsidRPr="00006D0F" w:rsidRDefault="00006D0F" w:rsidP="005C03E3">
            <w:pPr>
              <w:jc w:val="center"/>
              <w:rPr>
                <w:sz w:val="25"/>
                <w:szCs w:val="25"/>
                <w:u w:val="none"/>
              </w:rPr>
            </w:pPr>
          </w:p>
          <w:p w:rsidR="00006D0F" w:rsidRPr="00006D0F" w:rsidRDefault="00006D0F" w:rsidP="005C03E3">
            <w:pPr>
              <w:jc w:val="center"/>
              <w:rPr>
                <w:sz w:val="25"/>
                <w:szCs w:val="25"/>
                <w:u w:val="none"/>
              </w:rPr>
            </w:pPr>
          </w:p>
          <w:p w:rsidR="00006D0F" w:rsidRPr="00006D0F" w:rsidRDefault="00006D0F" w:rsidP="005C03E3">
            <w:pPr>
              <w:jc w:val="center"/>
              <w:rPr>
                <w:sz w:val="25"/>
                <w:szCs w:val="25"/>
                <w:u w:val="none"/>
                <w:lang w:val="en-US"/>
              </w:rPr>
            </w:pPr>
            <w:r w:rsidRPr="00006D0F">
              <w:rPr>
                <w:sz w:val="25"/>
                <w:szCs w:val="25"/>
                <w:u w:val="none"/>
              </w:rPr>
              <w:t xml:space="preserve">Протокол № 13 </w:t>
            </w:r>
          </w:p>
          <w:p w:rsidR="00006D0F" w:rsidRPr="00006D0F" w:rsidRDefault="00006D0F" w:rsidP="005C03E3">
            <w:pPr>
              <w:jc w:val="center"/>
              <w:rPr>
                <w:sz w:val="25"/>
                <w:szCs w:val="25"/>
                <w:u w:val="none"/>
              </w:rPr>
            </w:pPr>
            <w:r w:rsidRPr="00006D0F">
              <w:rPr>
                <w:sz w:val="25"/>
                <w:szCs w:val="25"/>
                <w:u w:val="none"/>
              </w:rPr>
              <w:t>от 10.06.2019.</w:t>
            </w:r>
          </w:p>
          <w:p w:rsidR="00006D0F" w:rsidRPr="00006D0F" w:rsidRDefault="00006D0F" w:rsidP="005C03E3">
            <w:pPr>
              <w:jc w:val="center"/>
              <w:rPr>
                <w:sz w:val="25"/>
                <w:szCs w:val="25"/>
                <w:u w:val="none"/>
              </w:rPr>
            </w:pPr>
          </w:p>
          <w:p w:rsidR="00006D0F" w:rsidRPr="00006D0F" w:rsidRDefault="00006D0F" w:rsidP="005C03E3">
            <w:pPr>
              <w:jc w:val="center"/>
              <w:rPr>
                <w:sz w:val="25"/>
                <w:szCs w:val="25"/>
                <w:u w:val="none"/>
              </w:rPr>
            </w:pPr>
          </w:p>
        </w:tc>
      </w:tr>
    </w:tbl>
    <w:p w:rsidR="00006D0F" w:rsidRPr="007A04EC" w:rsidRDefault="00006D0F" w:rsidP="00006D0F">
      <w:pPr>
        <w:ind w:firstLine="708"/>
        <w:jc w:val="both"/>
        <w:rPr>
          <w:sz w:val="25"/>
          <w:szCs w:val="25"/>
        </w:rPr>
      </w:pPr>
      <w:r w:rsidRPr="00A97F3A">
        <w:rPr>
          <w:sz w:val="25"/>
          <w:szCs w:val="25"/>
        </w:rPr>
        <w:lastRenderedPageBreak/>
        <w:t xml:space="preserve">Учебная программа пересмотрена и одобрена на заседании кафедры терапевтической стоматологии с курсом ФПК и ПК (протокол № 13 от </w:t>
      </w:r>
      <w:r>
        <w:rPr>
          <w:sz w:val="25"/>
          <w:szCs w:val="25"/>
        </w:rPr>
        <w:t>10.06.</w:t>
      </w:r>
      <w:r w:rsidRPr="00A97F3A">
        <w:rPr>
          <w:sz w:val="25"/>
          <w:szCs w:val="25"/>
        </w:rPr>
        <w:t>2019 г.)</w:t>
      </w:r>
      <w:r w:rsidR="007A04EC" w:rsidRPr="007A04EC">
        <w:rPr>
          <w:sz w:val="25"/>
          <w:szCs w:val="25"/>
        </w:rPr>
        <w:t>.</w:t>
      </w:r>
    </w:p>
    <w:p w:rsidR="007A04EC" w:rsidRDefault="007A04EC" w:rsidP="007A04EC">
      <w:pPr>
        <w:jc w:val="both"/>
        <w:rPr>
          <w:sz w:val="25"/>
          <w:szCs w:val="25"/>
          <w:lang w:val="en-US"/>
        </w:rPr>
      </w:pPr>
    </w:p>
    <w:p w:rsidR="007A04EC" w:rsidRPr="007A04EC" w:rsidRDefault="00400C10" w:rsidP="007A04EC">
      <w:pPr>
        <w:jc w:val="both"/>
        <w:rPr>
          <w:sz w:val="25"/>
          <w:szCs w:val="25"/>
          <w:lang w:val="en-US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6905625" cy="1621937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829" cy="1622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341" w:rsidRPr="007A04EC" w:rsidRDefault="00400C10" w:rsidP="007A04EC">
      <w:pPr>
        <w:jc w:val="both"/>
        <w:rPr>
          <w:lang w:val="en-US"/>
        </w:rPr>
      </w:pPr>
    </w:p>
    <w:sectPr w:rsidR="00B93341" w:rsidRPr="007A04EC" w:rsidSect="00B71C8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16E20"/>
    <w:multiLevelType w:val="hybridMultilevel"/>
    <w:tmpl w:val="F4DAD14A"/>
    <w:lvl w:ilvl="0" w:tplc="9CA02F46">
      <w:start w:val="1"/>
      <w:numFmt w:val="decimal"/>
      <w:lvlText w:val="%1."/>
      <w:lvlJc w:val="left"/>
      <w:pPr>
        <w:ind w:left="2010" w:hanging="16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14C81"/>
    <w:multiLevelType w:val="hybridMultilevel"/>
    <w:tmpl w:val="EFAADAC6"/>
    <w:lvl w:ilvl="0" w:tplc="D460DEEE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2837"/>
    <w:rsid w:val="00006D0F"/>
    <w:rsid w:val="00400C10"/>
    <w:rsid w:val="00442837"/>
    <w:rsid w:val="00444C7E"/>
    <w:rsid w:val="00606F29"/>
    <w:rsid w:val="007A04EC"/>
    <w:rsid w:val="007A6E79"/>
    <w:rsid w:val="00B71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37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2837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442837"/>
    <w:rPr>
      <w:rFonts w:ascii="Times New Roman" w:eastAsia="Times New Roman" w:hAnsi="Times New Roman" w:cs="Times New Roman"/>
      <w:color w:val="00000A"/>
      <w:sz w:val="28"/>
      <w:szCs w:val="28"/>
    </w:rPr>
  </w:style>
  <w:style w:type="table" w:styleId="a5">
    <w:name w:val="Table Grid"/>
    <w:basedOn w:val="a1"/>
    <w:uiPriority w:val="59"/>
    <w:rsid w:val="00442837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u w:val="singl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44C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C7E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IRONMANN (AKA SHAMAN)</dc:creator>
  <cp:lastModifiedBy>IRONMANN (AKA SHAMAN)</cp:lastModifiedBy>
  <cp:revision>3</cp:revision>
  <dcterms:created xsi:type="dcterms:W3CDTF">2019-10-23T11:59:00Z</dcterms:created>
  <dcterms:modified xsi:type="dcterms:W3CDTF">2019-10-23T12:26:00Z</dcterms:modified>
</cp:coreProperties>
</file>