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3F" w:rsidRPr="00956208" w:rsidRDefault="001F413F" w:rsidP="001F413F">
      <w:pPr>
        <w:jc w:val="center"/>
        <w:rPr>
          <w:b/>
          <w:caps/>
          <w:sz w:val="28"/>
          <w:szCs w:val="28"/>
        </w:rPr>
      </w:pPr>
      <w:r w:rsidRPr="0095620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:rsidR="001F413F" w:rsidRPr="00C4041B" w:rsidRDefault="001F413F" w:rsidP="001F413F">
      <w:pPr>
        <w:jc w:val="center"/>
        <w:rPr>
          <w:b/>
          <w:caps/>
          <w:sz w:val="28"/>
          <w:szCs w:val="28"/>
        </w:rPr>
      </w:pPr>
      <w:r w:rsidRPr="00C4041B">
        <w:rPr>
          <w:b/>
          <w:caps/>
          <w:sz w:val="28"/>
          <w:szCs w:val="28"/>
        </w:rPr>
        <w:t>Учреждение образования</w:t>
      </w:r>
    </w:p>
    <w:p w:rsidR="001F413F" w:rsidRDefault="001F413F" w:rsidP="001F4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«ВИТЕБСКИЙ ГОСУДАРСТВЕННЫЙ МЕДИЦИНСКИЙ УНИВЕРСИТЕТ»</w:t>
      </w:r>
    </w:p>
    <w:p w:rsidR="001F413F" w:rsidRDefault="001F413F" w:rsidP="001F413F">
      <w:pPr>
        <w:jc w:val="center"/>
      </w:pPr>
      <w:r w:rsidRPr="00C4041B">
        <w:rPr>
          <w:u w:val="single"/>
        </w:rPr>
        <w:t xml:space="preserve">КАФЕДРА </w:t>
      </w:r>
      <w:r>
        <w:rPr>
          <w:u w:val="single"/>
        </w:rPr>
        <w:t>ПРОМЫШЛЕННОЙ ТЕХНОЛОГИИ ЛЕКАРСТВЕННЫХ СРЕДСТВ С КУРСОМ ФПК И ПК</w:t>
      </w:r>
    </w:p>
    <w:p w:rsidR="001F413F" w:rsidRDefault="001F413F" w:rsidP="001F413F">
      <w:pPr>
        <w:jc w:val="center"/>
      </w:pPr>
    </w:p>
    <w:p w:rsidR="001F413F" w:rsidRDefault="001F413F" w:rsidP="001F413F">
      <w:pPr>
        <w:jc w:val="center"/>
      </w:pPr>
    </w:p>
    <w:p w:rsidR="001F413F" w:rsidRDefault="001F413F" w:rsidP="001F413F">
      <w:pPr>
        <w:jc w:val="center"/>
      </w:pPr>
    </w:p>
    <w:p w:rsidR="001F413F" w:rsidRPr="00672149" w:rsidRDefault="001F413F" w:rsidP="001F413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>Промышленной технологии лекарственных сре</w:t>
      </w:r>
      <w:proofErr w:type="gramStart"/>
      <w:r>
        <w:rPr>
          <w:sz w:val="28"/>
          <w:szCs w:val="28"/>
          <w:u w:val="single"/>
        </w:rPr>
        <w:t>дств с к</w:t>
      </w:r>
      <w:proofErr w:type="gramEnd"/>
      <w:r>
        <w:rPr>
          <w:sz w:val="28"/>
          <w:szCs w:val="28"/>
          <w:u w:val="single"/>
        </w:rPr>
        <w:t>урсом ФПК и ПК</w:t>
      </w: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Pr="00672149" w:rsidRDefault="001F413F" w:rsidP="001F413F">
      <w:pPr>
        <w:jc w:val="center"/>
        <w:rPr>
          <w:b/>
          <w:sz w:val="28"/>
          <w:szCs w:val="28"/>
        </w:rPr>
      </w:pPr>
      <w:r w:rsidRPr="00672149">
        <w:rPr>
          <w:b/>
          <w:sz w:val="28"/>
          <w:szCs w:val="28"/>
        </w:rPr>
        <w:t>МЕТОДИЧЕСКИЕ УКАЗАНИЯ ПО ОРГАНИЗАЦИИ САМОСТОЯТЕЛЬНОЙ РАБОТЫ СТУДЕНТОВ</w:t>
      </w: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дисциплине </w:t>
      </w:r>
      <w:r>
        <w:rPr>
          <w:sz w:val="28"/>
          <w:szCs w:val="28"/>
          <w:u w:val="single"/>
        </w:rPr>
        <w:t>промышленная технология лекарственных средств</w:t>
      </w:r>
    </w:p>
    <w:p w:rsidR="001F413F" w:rsidRPr="009776A2" w:rsidRDefault="001F413F" w:rsidP="001F413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  <w:u w:val="single"/>
        </w:rPr>
        <w:t>фармация</w:t>
      </w: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Pr="001F413F" w:rsidRDefault="001F413F" w:rsidP="001F413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1F413F">
        <w:rPr>
          <w:b/>
          <w:sz w:val="28"/>
          <w:szCs w:val="28"/>
        </w:rPr>
        <w:t xml:space="preserve">Пасты в промышленном производстве: </w:t>
      </w:r>
      <w:proofErr w:type="gramStart"/>
      <w:r w:rsidRPr="001F413F">
        <w:rPr>
          <w:b/>
          <w:sz w:val="28"/>
          <w:szCs w:val="28"/>
        </w:rPr>
        <w:t>цинковая</w:t>
      </w:r>
      <w:proofErr w:type="gramEnd"/>
      <w:r w:rsidRPr="001F413F">
        <w:rPr>
          <w:b/>
          <w:sz w:val="28"/>
          <w:szCs w:val="28"/>
        </w:rPr>
        <w:t>, салицилово-цинковая и др. Упаковка, маркировка, хранение мазей и паст</w:t>
      </w:r>
      <w:r w:rsidRPr="001F413F">
        <w:rPr>
          <w:b/>
          <w:sz w:val="32"/>
          <w:szCs w:val="32"/>
        </w:rPr>
        <w:t>.</w:t>
      </w:r>
    </w:p>
    <w:p w:rsidR="001F413F" w:rsidRDefault="001F413F" w:rsidP="001F413F">
      <w:pPr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</w:p>
    <w:p w:rsidR="001F413F" w:rsidRPr="00C4041B" w:rsidRDefault="001F413F" w:rsidP="001F413F">
      <w:pPr>
        <w:jc w:val="center"/>
        <w:rPr>
          <w:sz w:val="28"/>
          <w:szCs w:val="28"/>
        </w:rPr>
      </w:pPr>
    </w:p>
    <w:p w:rsidR="001F413F" w:rsidRPr="00C4041B" w:rsidRDefault="001F413F" w:rsidP="001F413F">
      <w:pPr>
        <w:jc w:val="center"/>
        <w:rPr>
          <w:sz w:val="28"/>
          <w:szCs w:val="28"/>
        </w:rPr>
      </w:pPr>
    </w:p>
    <w:p w:rsidR="001F413F" w:rsidRDefault="001F413F" w:rsidP="001F413F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 – 2020</w:t>
      </w:r>
    </w:p>
    <w:p w:rsidR="001F413F" w:rsidRPr="0058556C" w:rsidRDefault="001F413F" w:rsidP="001F413F">
      <w:pPr>
        <w:jc w:val="center"/>
        <w:rPr>
          <w:b/>
        </w:rPr>
      </w:pPr>
      <w:r>
        <w:rPr>
          <w:sz w:val="28"/>
          <w:szCs w:val="28"/>
        </w:rPr>
        <w:br w:type="page"/>
      </w:r>
      <w:r w:rsidRPr="0058556C">
        <w:rPr>
          <w:b/>
        </w:rPr>
        <w:lastRenderedPageBreak/>
        <w:t xml:space="preserve">1. </w:t>
      </w:r>
      <w:r>
        <w:rPr>
          <w:b/>
        </w:rPr>
        <w:t>Содержание и цели выполнения работы</w:t>
      </w:r>
      <w:r w:rsidRPr="0058556C">
        <w:rPr>
          <w:b/>
        </w:rPr>
        <w:t>.</w:t>
      </w:r>
    </w:p>
    <w:p w:rsidR="001F413F" w:rsidRDefault="001F413F" w:rsidP="001F413F">
      <w:pPr>
        <w:ind w:firstLine="540"/>
        <w:jc w:val="both"/>
      </w:pPr>
    </w:p>
    <w:p w:rsidR="001F413F" w:rsidRDefault="001F413F" w:rsidP="001F413F">
      <w:pPr>
        <w:ind w:firstLine="540"/>
        <w:jc w:val="both"/>
      </w:pPr>
      <w:r w:rsidRPr="00356F69">
        <w:rPr>
          <w:b/>
        </w:rPr>
        <w:t>Цель:</w:t>
      </w:r>
      <w:r>
        <w:t xml:space="preserve"> студент в ходе самостоятельной работы должен освоить теоретический материал по вопросам характеристики, промышленного производства лекарственной формы пасты, упаковки, маркировки и хранения мазей и паст. Особое внимание уделить вопросам определения лекарственной формы пасты, испытаниям лекарственной формы пасты в соответствие с Государственной фармакопеей Республики Беларусь.</w:t>
      </w:r>
    </w:p>
    <w:p w:rsidR="001F413F" w:rsidRPr="006F33E4" w:rsidRDefault="001F413F" w:rsidP="001F413F">
      <w:pPr>
        <w:ind w:firstLine="540"/>
        <w:jc w:val="both"/>
      </w:pPr>
      <w:r w:rsidRPr="00356F69">
        <w:rPr>
          <w:b/>
        </w:rPr>
        <w:t>Основными задачами</w:t>
      </w:r>
      <w:r>
        <w:t xml:space="preserve"> в реализации самостоятельной работы студента является: систематизация и закрепление полученных теоретических знаний и практических умений студента; формирование умений использовать нормативные правовые акты, справочную документацию, а именно Государственную фармакопею Республики Беларусь для решения профессиональных задач.</w:t>
      </w:r>
    </w:p>
    <w:p w:rsidR="001F413F" w:rsidRDefault="001F413F" w:rsidP="001F413F">
      <w:pPr>
        <w:jc w:val="center"/>
        <w:rPr>
          <w:b/>
        </w:rPr>
      </w:pPr>
    </w:p>
    <w:p w:rsidR="001F413F" w:rsidRDefault="001F413F" w:rsidP="001F413F">
      <w:pPr>
        <w:jc w:val="center"/>
        <w:rPr>
          <w:b/>
        </w:rPr>
      </w:pPr>
      <w:r w:rsidRPr="0058556C">
        <w:rPr>
          <w:b/>
        </w:rPr>
        <w:t xml:space="preserve">2. </w:t>
      </w:r>
      <w:r>
        <w:rPr>
          <w:b/>
        </w:rPr>
        <w:t>Исходная информация</w:t>
      </w:r>
      <w:r w:rsidRPr="0058556C">
        <w:rPr>
          <w:b/>
        </w:rPr>
        <w:t>.</w:t>
      </w:r>
    </w:p>
    <w:p w:rsidR="001F413F" w:rsidRDefault="001F413F" w:rsidP="001F413F">
      <w:pPr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536"/>
        <w:gridCol w:w="1572"/>
        <w:gridCol w:w="1812"/>
      </w:tblGrid>
      <w:tr w:rsidR="001F413F" w:rsidTr="00E85979">
        <w:tc>
          <w:tcPr>
            <w:tcW w:w="2268" w:type="dxa"/>
            <w:vAlign w:val="center"/>
          </w:tcPr>
          <w:p w:rsidR="001F413F" w:rsidRDefault="001F413F" w:rsidP="00E85979">
            <w:pPr>
              <w:jc w:val="center"/>
              <w:rPr>
                <w:b/>
              </w:rPr>
            </w:pPr>
            <w:r>
              <w:rPr>
                <w:b/>
              </w:rPr>
              <w:t>Лекция, практическое (лабораторное, клиническое) занятие</w:t>
            </w:r>
          </w:p>
        </w:tc>
        <w:tc>
          <w:tcPr>
            <w:tcW w:w="4536" w:type="dxa"/>
            <w:vAlign w:val="center"/>
          </w:tcPr>
          <w:p w:rsidR="001F413F" w:rsidRDefault="001F413F" w:rsidP="00E85979">
            <w:pPr>
              <w:jc w:val="center"/>
              <w:rPr>
                <w:b/>
              </w:rPr>
            </w:pPr>
            <w:r>
              <w:rPr>
                <w:b/>
              </w:rPr>
              <w:t>Тема, вопросы</w:t>
            </w:r>
          </w:p>
        </w:tc>
        <w:tc>
          <w:tcPr>
            <w:tcW w:w="1572" w:type="dxa"/>
            <w:vAlign w:val="center"/>
          </w:tcPr>
          <w:p w:rsidR="001F413F" w:rsidRDefault="001F413F" w:rsidP="00E8597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1812" w:type="dxa"/>
            <w:vAlign w:val="center"/>
          </w:tcPr>
          <w:p w:rsidR="001F413F" w:rsidRDefault="001F413F" w:rsidP="00E85979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1F413F" w:rsidTr="001F413F">
        <w:trPr>
          <w:trHeight w:val="1203"/>
        </w:trPr>
        <w:tc>
          <w:tcPr>
            <w:tcW w:w="2268" w:type="dxa"/>
          </w:tcPr>
          <w:p w:rsidR="001F413F" w:rsidRPr="00356F69" w:rsidRDefault="001F413F" w:rsidP="00E85979">
            <w:pPr>
              <w:jc w:val="center"/>
              <w:rPr>
                <w:szCs w:val="24"/>
              </w:rPr>
            </w:pPr>
            <w:r w:rsidRPr="00356F69">
              <w:rPr>
                <w:szCs w:val="24"/>
              </w:rPr>
              <w:t>лекция</w:t>
            </w:r>
          </w:p>
        </w:tc>
        <w:tc>
          <w:tcPr>
            <w:tcW w:w="4536" w:type="dxa"/>
          </w:tcPr>
          <w:p w:rsidR="001F413F" w:rsidRPr="001F413F" w:rsidRDefault="001F413F" w:rsidP="001F413F">
            <w:pPr>
              <w:jc w:val="both"/>
              <w:rPr>
                <w:szCs w:val="24"/>
              </w:rPr>
            </w:pPr>
            <w:r w:rsidRPr="001F413F">
              <w:rPr>
                <w:szCs w:val="24"/>
              </w:rPr>
              <w:t>Пасты в промышленном производстве: цинковая, салицилово-цинковая и др. Упаковка, маркировка, хранение мазей и паст</w:t>
            </w:r>
            <w:r w:rsidRPr="001F413F">
              <w:rPr>
                <w:b/>
                <w:szCs w:val="24"/>
              </w:rPr>
              <w:t>.</w:t>
            </w:r>
          </w:p>
          <w:p w:rsidR="001F413F" w:rsidRPr="00356F69" w:rsidRDefault="001F413F" w:rsidP="001F413F">
            <w:pPr>
              <w:jc w:val="both"/>
              <w:rPr>
                <w:szCs w:val="24"/>
              </w:rPr>
            </w:pPr>
          </w:p>
        </w:tc>
        <w:tc>
          <w:tcPr>
            <w:tcW w:w="1572" w:type="dxa"/>
          </w:tcPr>
          <w:p w:rsidR="001F413F" w:rsidRPr="00356F69" w:rsidRDefault="001F413F" w:rsidP="00E85979">
            <w:pPr>
              <w:jc w:val="center"/>
              <w:rPr>
                <w:szCs w:val="24"/>
              </w:rPr>
            </w:pPr>
            <w:r w:rsidRPr="00356F69">
              <w:rPr>
                <w:szCs w:val="24"/>
              </w:rPr>
              <w:t>0,67 часа</w:t>
            </w:r>
          </w:p>
        </w:tc>
        <w:tc>
          <w:tcPr>
            <w:tcW w:w="1812" w:type="dxa"/>
          </w:tcPr>
          <w:p w:rsidR="001F413F" w:rsidRPr="00356F69" w:rsidRDefault="001F413F" w:rsidP="001F413F">
            <w:pPr>
              <w:pStyle w:val="1"/>
              <w:rPr>
                <w:sz w:val="24"/>
                <w:szCs w:val="24"/>
              </w:rPr>
            </w:pPr>
            <w:r w:rsidRPr="00356F69">
              <w:rPr>
                <w:sz w:val="24"/>
                <w:szCs w:val="24"/>
              </w:rPr>
              <w:t>Вопрос</w:t>
            </w:r>
            <w:r>
              <w:rPr>
                <w:sz w:val="24"/>
                <w:szCs w:val="24"/>
              </w:rPr>
              <w:t xml:space="preserve"> (ситуационная задача) </w:t>
            </w:r>
            <w:r w:rsidRPr="00356F69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лабораторном занятии.</w:t>
            </w:r>
          </w:p>
        </w:tc>
      </w:tr>
    </w:tbl>
    <w:p w:rsidR="001F413F" w:rsidRPr="009D14A4" w:rsidRDefault="001F413F" w:rsidP="001F413F">
      <w:pPr>
        <w:jc w:val="center"/>
      </w:pPr>
    </w:p>
    <w:p w:rsidR="00C869BD" w:rsidRDefault="00C869BD" w:rsidP="00C869BD">
      <w:pPr>
        <w:shd w:val="clear" w:color="auto" w:fill="FFFFFF"/>
        <w:ind w:firstLine="709"/>
        <w:jc w:val="both"/>
        <w:rPr>
          <w:rFonts w:asciiTheme="minorHAnsi" w:hAnsiTheme="minorHAnsi"/>
          <w:color w:val="000000"/>
          <w:szCs w:val="24"/>
        </w:rPr>
      </w:pPr>
      <w:r w:rsidRPr="00C869BD">
        <w:rPr>
          <w:rFonts w:ascii="Roboto-Regular" w:hAnsi="Roboto-Regular"/>
          <w:color w:val="000000"/>
          <w:szCs w:val="24"/>
        </w:rPr>
        <w:t xml:space="preserve">Мягкие лекарственные средства в большинстве случаев являются сложными </w:t>
      </w:r>
      <w:r>
        <w:rPr>
          <w:rFonts w:asciiTheme="minorHAnsi" w:hAnsiTheme="minorHAnsi"/>
          <w:color w:val="000000"/>
          <w:szCs w:val="24"/>
        </w:rPr>
        <w:t>г</w:t>
      </w:r>
      <w:r w:rsidRPr="00C869BD">
        <w:rPr>
          <w:rFonts w:ascii="Roboto-Regular" w:hAnsi="Roboto-Regular"/>
          <w:color w:val="000000"/>
          <w:szCs w:val="24"/>
        </w:rPr>
        <w:t xml:space="preserve">етерогенными дисперсными системами и имеют специфические реологические свойства. </w:t>
      </w:r>
    </w:p>
    <w:p w:rsidR="00C869BD" w:rsidRPr="00C869BD" w:rsidRDefault="00C869BD" w:rsidP="00C869BD">
      <w:pPr>
        <w:shd w:val="clear" w:color="auto" w:fill="FFFFFF"/>
        <w:ind w:firstLine="709"/>
        <w:rPr>
          <w:rFonts w:ascii="Roboto-Regular" w:hAnsi="Roboto-Regular"/>
          <w:color w:val="000000"/>
          <w:szCs w:val="24"/>
        </w:rPr>
      </w:pPr>
      <w:r w:rsidRPr="00C869BD">
        <w:rPr>
          <w:rFonts w:ascii="Roboto-Regular" w:hAnsi="Roboto-Regular"/>
          <w:color w:val="000000"/>
          <w:szCs w:val="24"/>
        </w:rPr>
        <w:t>К ним относятся:</w:t>
      </w:r>
    </w:p>
    <w:p w:rsidR="00C869BD" w:rsidRDefault="00C869BD" w:rsidP="00C869BD">
      <w:pPr>
        <w:shd w:val="clear" w:color="auto" w:fill="FFFFFF"/>
        <w:ind w:firstLine="709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- </w:t>
      </w:r>
      <w:r w:rsidRPr="00C869BD">
        <w:rPr>
          <w:rFonts w:ascii="Roboto-Regular" w:hAnsi="Roboto-Regular"/>
          <w:color w:val="000000"/>
          <w:szCs w:val="24"/>
        </w:rPr>
        <w:t xml:space="preserve">мази </w:t>
      </w:r>
    </w:p>
    <w:p w:rsidR="00C869BD" w:rsidRPr="00C869BD" w:rsidRDefault="00C869BD" w:rsidP="00C869BD">
      <w:pPr>
        <w:shd w:val="clear" w:color="auto" w:fill="FFFFFF"/>
        <w:ind w:firstLine="709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-</w:t>
      </w:r>
      <w:r>
        <w:rPr>
          <w:rFonts w:ascii="Roboto-Regular" w:hAnsi="Roboto-Regular"/>
          <w:color w:val="000000"/>
          <w:szCs w:val="24"/>
        </w:rPr>
        <w:t>· кремы</w:t>
      </w:r>
    </w:p>
    <w:p w:rsidR="00C869BD" w:rsidRPr="00C869BD" w:rsidRDefault="00C869BD" w:rsidP="00C869BD">
      <w:pPr>
        <w:shd w:val="clear" w:color="auto" w:fill="FFFFFF"/>
        <w:ind w:firstLine="709"/>
        <w:rPr>
          <w:rFonts w:ascii="Roboto-Regular" w:hAnsi="Roboto-Regular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-</w:t>
      </w:r>
      <w:r w:rsidRPr="00C869BD">
        <w:rPr>
          <w:rFonts w:ascii="Roboto-Regular" w:hAnsi="Roboto-Regular"/>
          <w:color w:val="000000"/>
          <w:szCs w:val="24"/>
        </w:rPr>
        <w:t xml:space="preserve"> гели </w:t>
      </w:r>
    </w:p>
    <w:p w:rsidR="00C869BD" w:rsidRPr="00C869BD" w:rsidRDefault="00C869BD" w:rsidP="00C869BD">
      <w:pPr>
        <w:shd w:val="clear" w:color="auto" w:fill="FFFFFF"/>
        <w:ind w:firstLine="709"/>
        <w:rPr>
          <w:rFonts w:ascii="Roboto-Regular" w:hAnsi="Roboto-Regular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-</w:t>
      </w:r>
      <w:r w:rsidRPr="00C869BD">
        <w:rPr>
          <w:rFonts w:ascii="Roboto-Regular" w:hAnsi="Roboto-Regular"/>
          <w:color w:val="000000"/>
          <w:szCs w:val="24"/>
        </w:rPr>
        <w:t xml:space="preserve"> пасты</w:t>
      </w:r>
    </w:p>
    <w:p w:rsidR="00C869BD" w:rsidRDefault="00C869BD" w:rsidP="00C869BD">
      <w:pPr>
        <w:shd w:val="clear" w:color="auto" w:fill="FFFFFF"/>
        <w:ind w:firstLine="709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-</w:t>
      </w:r>
      <w:r w:rsidRPr="00C869BD">
        <w:rPr>
          <w:rFonts w:ascii="Roboto-Regular" w:hAnsi="Roboto-Regular"/>
          <w:color w:val="000000"/>
          <w:szCs w:val="24"/>
        </w:rPr>
        <w:t xml:space="preserve"> линименты</w:t>
      </w:r>
    </w:p>
    <w:p w:rsidR="00082621" w:rsidRDefault="00082621" w:rsidP="00082621">
      <w:pPr>
        <w:ind w:firstLine="360"/>
        <w:jc w:val="both"/>
        <w:rPr>
          <w:szCs w:val="24"/>
        </w:rPr>
      </w:pPr>
      <w:r w:rsidRPr="00082621">
        <w:rPr>
          <w:i/>
          <w:szCs w:val="24"/>
        </w:rPr>
        <w:t xml:space="preserve">Пасты </w:t>
      </w:r>
      <w:r w:rsidRPr="00082621">
        <w:rPr>
          <w:szCs w:val="24"/>
        </w:rPr>
        <w:t xml:space="preserve">- мягкие ЛС для местного применения, содержащие значительное количество твердых веществ, </w:t>
      </w:r>
      <w:proofErr w:type="spellStart"/>
      <w:r w:rsidRPr="00082621">
        <w:rPr>
          <w:szCs w:val="24"/>
        </w:rPr>
        <w:t>диспергированных</w:t>
      </w:r>
      <w:proofErr w:type="spellEnd"/>
      <w:r w:rsidRPr="00082621">
        <w:rPr>
          <w:szCs w:val="24"/>
        </w:rPr>
        <w:t xml:space="preserve"> в основе (более 25%).</w:t>
      </w:r>
    </w:p>
    <w:p w:rsidR="00392B46" w:rsidRPr="00082621" w:rsidRDefault="00392B46" w:rsidP="00082621">
      <w:pPr>
        <w:ind w:firstLine="360"/>
        <w:jc w:val="both"/>
        <w:rPr>
          <w:szCs w:val="24"/>
        </w:rPr>
      </w:pPr>
      <w:r>
        <w:rPr>
          <w:szCs w:val="24"/>
        </w:rPr>
        <w:t xml:space="preserve">Примеры: Паста цинковая, состав: цинка оксида 25 частей, крахмала 25 частей, вазелина 50 частей. Паста салицилово-цинковая, состав: кислоты салициловой 2 части, цинка оксида 25 частей, крахмала 25 частей, вазелина 48 частей. </w:t>
      </w:r>
    </w:p>
    <w:p w:rsidR="00082621" w:rsidRPr="00082621" w:rsidRDefault="00082621" w:rsidP="00082621">
      <w:pPr>
        <w:ind w:firstLine="360"/>
        <w:jc w:val="both"/>
        <w:rPr>
          <w:szCs w:val="24"/>
        </w:rPr>
      </w:pPr>
      <w:r w:rsidRPr="00082621">
        <w:rPr>
          <w:szCs w:val="24"/>
        </w:rPr>
        <w:t>Мазь состоит из однофазной основы, в которой измельчены твердые вещества или жидкости.</w:t>
      </w:r>
    </w:p>
    <w:p w:rsidR="00E25CE2" w:rsidRPr="00E25CE2" w:rsidRDefault="00E25CE2" w:rsidP="00E25CE2">
      <w:pPr>
        <w:ind w:firstLine="360"/>
        <w:jc w:val="both"/>
        <w:rPr>
          <w:szCs w:val="24"/>
        </w:rPr>
      </w:pPr>
      <w:r w:rsidRPr="00E25CE2">
        <w:rPr>
          <w:szCs w:val="24"/>
        </w:rPr>
        <w:t xml:space="preserve">Для упаковки мазей </w:t>
      </w:r>
      <w:r>
        <w:rPr>
          <w:szCs w:val="24"/>
        </w:rPr>
        <w:t xml:space="preserve">и паст </w:t>
      </w:r>
      <w:r w:rsidRPr="00E25CE2">
        <w:rPr>
          <w:szCs w:val="24"/>
        </w:rPr>
        <w:t>часто используют стеклянные, фарфоровые, из полимерных материалов банки емкостью 10, 20, 30, 50 и 100 г, которые укупориваются завинчивающимися крышками или под обтяжку.</w:t>
      </w:r>
    </w:p>
    <w:p w:rsidR="00E25CE2" w:rsidRPr="00E25CE2" w:rsidRDefault="00E25CE2" w:rsidP="00E25CE2">
      <w:pPr>
        <w:ind w:firstLine="360"/>
        <w:jc w:val="both"/>
        <w:rPr>
          <w:szCs w:val="24"/>
        </w:rPr>
      </w:pPr>
      <w:r w:rsidRPr="00E25CE2">
        <w:rPr>
          <w:szCs w:val="24"/>
        </w:rPr>
        <w:t xml:space="preserve">Для фасовки мазей </w:t>
      </w:r>
      <w:proofErr w:type="spellStart"/>
      <w:r w:rsidRPr="00E25CE2">
        <w:rPr>
          <w:szCs w:val="24"/>
        </w:rPr>
        <w:t>ангро</w:t>
      </w:r>
      <w:proofErr w:type="spellEnd"/>
      <w:r w:rsidRPr="00E25CE2">
        <w:rPr>
          <w:szCs w:val="24"/>
        </w:rPr>
        <w:t xml:space="preserve"> используют деревянные бочки (50-100 кг), жестяные или стеклянные банки (5-10-20 кг).</w:t>
      </w:r>
    </w:p>
    <w:p w:rsidR="00E25CE2" w:rsidRPr="00E25CE2" w:rsidRDefault="00E25CE2" w:rsidP="00E25CE2">
      <w:pPr>
        <w:ind w:firstLine="360"/>
        <w:jc w:val="both"/>
        <w:rPr>
          <w:szCs w:val="24"/>
        </w:rPr>
      </w:pPr>
      <w:r w:rsidRPr="00E25CE2">
        <w:rPr>
          <w:szCs w:val="24"/>
        </w:rPr>
        <w:t xml:space="preserve">Мази фасуют с помощью </w:t>
      </w:r>
      <w:proofErr w:type="spellStart"/>
      <w:r w:rsidRPr="00E25CE2">
        <w:rPr>
          <w:szCs w:val="24"/>
        </w:rPr>
        <w:t>шнековых</w:t>
      </w:r>
      <w:proofErr w:type="spellEnd"/>
      <w:r w:rsidRPr="00E25CE2">
        <w:rPr>
          <w:szCs w:val="24"/>
        </w:rPr>
        <w:t xml:space="preserve"> и поршневых дозирующих машин.</w:t>
      </w:r>
    </w:p>
    <w:p w:rsidR="00E25CE2" w:rsidRPr="00E25CE2" w:rsidRDefault="00E25CE2" w:rsidP="00E25CE2">
      <w:pPr>
        <w:ind w:firstLine="360"/>
        <w:jc w:val="both"/>
        <w:rPr>
          <w:szCs w:val="24"/>
        </w:rPr>
      </w:pPr>
      <w:r w:rsidRPr="00E25CE2">
        <w:rPr>
          <w:szCs w:val="24"/>
        </w:rPr>
        <w:t>Наиболее удобной и современной упаковкой для мазей являются тубы, изготовленные из металла или полимерных материалов.</w:t>
      </w:r>
    </w:p>
    <w:p w:rsidR="00E25CE2" w:rsidRPr="00E25CE2" w:rsidRDefault="00E25CE2" w:rsidP="00E25CE2">
      <w:pPr>
        <w:ind w:firstLine="360"/>
        <w:jc w:val="both"/>
        <w:rPr>
          <w:szCs w:val="24"/>
        </w:rPr>
      </w:pPr>
      <w:r w:rsidRPr="00E25CE2">
        <w:rPr>
          <w:szCs w:val="24"/>
        </w:rPr>
        <w:t>Туба является наиболее гигиеничной и удобной упаковкой. На нее можно наносить деления, допускающие дозирование мази, к ней могут прилагаться насадки (аппликаторы) из пластмассы, позволяющие вводить мазь в полости.</w:t>
      </w:r>
    </w:p>
    <w:p w:rsidR="00E25CE2" w:rsidRPr="00E25CE2" w:rsidRDefault="00E25CE2" w:rsidP="00E25CE2">
      <w:pPr>
        <w:ind w:firstLine="360"/>
        <w:jc w:val="both"/>
        <w:rPr>
          <w:szCs w:val="24"/>
        </w:rPr>
      </w:pPr>
      <w:r w:rsidRPr="00E25CE2">
        <w:rPr>
          <w:szCs w:val="24"/>
        </w:rPr>
        <w:lastRenderedPageBreak/>
        <w:t>Для металлических туб используют алюминий марок А</w:t>
      </w:r>
      <w:proofErr w:type="gramStart"/>
      <w:r w:rsidRPr="00E25CE2">
        <w:rPr>
          <w:szCs w:val="24"/>
        </w:rPr>
        <w:t>6</w:t>
      </w:r>
      <w:proofErr w:type="gramEnd"/>
      <w:r w:rsidRPr="00E25CE2">
        <w:rPr>
          <w:szCs w:val="24"/>
        </w:rPr>
        <w:t xml:space="preserve"> и А7. Внутренняя поверхность их покрывается лаком (ФЛ-559), а наружная - эмалевой краской, на которую затем наносится маркировка.</w:t>
      </w:r>
    </w:p>
    <w:p w:rsidR="00E25CE2" w:rsidRPr="00E25CE2" w:rsidRDefault="00E25CE2" w:rsidP="00E25CE2">
      <w:pPr>
        <w:ind w:firstLine="360"/>
        <w:jc w:val="both"/>
        <w:rPr>
          <w:szCs w:val="24"/>
        </w:rPr>
      </w:pPr>
      <w:r w:rsidRPr="00E25CE2">
        <w:rPr>
          <w:szCs w:val="24"/>
        </w:rPr>
        <w:t>В качестве полимерных  материалов для изготовления туб используют полиэтилен низкой и высокой плотности, полипропилен, поливинилхлорид.</w:t>
      </w:r>
    </w:p>
    <w:p w:rsidR="00E25CE2" w:rsidRPr="00E25CE2" w:rsidRDefault="00E25CE2" w:rsidP="00E25CE2">
      <w:pPr>
        <w:ind w:firstLine="360"/>
        <w:jc w:val="both"/>
        <w:rPr>
          <w:szCs w:val="24"/>
        </w:rPr>
      </w:pPr>
      <w:r w:rsidRPr="00E25CE2">
        <w:rPr>
          <w:szCs w:val="24"/>
        </w:rPr>
        <w:t xml:space="preserve">С целью герметизации отверстие тубы закрывают сплошной тонкой алюминиевой пленкой, сверху навинчивается </w:t>
      </w:r>
      <w:proofErr w:type="gramStart"/>
      <w:r w:rsidRPr="00E25CE2">
        <w:rPr>
          <w:szCs w:val="24"/>
        </w:rPr>
        <w:t>конический</w:t>
      </w:r>
      <w:proofErr w:type="gramEnd"/>
      <w:r w:rsidRPr="00E25CE2">
        <w:rPr>
          <w:szCs w:val="24"/>
        </w:rPr>
        <w:t xml:space="preserve"> бушон. Внутри бушона имеется острый шип, которым прокалывают отверстие тубы при использовании.</w:t>
      </w:r>
    </w:p>
    <w:p w:rsidR="00E25CE2" w:rsidRPr="00E25CE2" w:rsidRDefault="00E25CE2" w:rsidP="00E25CE2">
      <w:pPr>
        <w:ind w:firstLine="360"/>
        <w:jc w:val="both"/>
        <w:rPr>
          <w:szCs w:val="24"/>
        </w:rPr>
      </w:pPr>
      <w:r w:rsidRPr="00E25CE2">
        <w:rPr>
          <w:szCs w:val="24"/>
        </w:rPr>
        <w:t xml:space="preserve">Для наполнения туб используют тубонаполнительные машины линейного и карусельного типов. Машины </w:t>
      </w:r>
      <w:proofErr w:type="spellStart"/>
      <w:r w:rsidRPr="00E25CE2">
        <w:rPr>
          <w:szCs w:val="24"/>
          <w:lang w:val="en-US"/>
        </w:rPr>
        <w:t>Colibri</w:t>
      </w:r>
      <w:proofErr w:type="spellEnd"/>
      <w:r w:rsidRPr="00E25CE2">
        <w:rPr>
          <w:szCs w:val="24"/>
        </w:rPr>
        <w:t>, “</w:t>
      </w:r>
      <w:r w:rsidRPr="00E25CE2">
        <w:rPr>
          <w:szCs w:val="24"/>
          <w:lang w:val="en-US"/>
        </w:rPr>
        <w:t>GA</w:t>
      </w:r>
      <w:r w:rsidRPr="00E25CE2">
        <w:rPr>
          <w:szCs w:val="24"/>
        </w:rPr>
        <w:t xml:space="preserve"> - 40”, “</w:t>
      </w:r>
      <w:r w:rsidRPr="00E25CE2">
        <w:rPr>
          <w:szCs w:val="24"/>
          <w:lang w:val="en-US"/>
        </w:rPr>
        <w:t>GA</w:t>
      </w:r>
      <w:r w:rsidRPr="00E25CE2">
        <w:rPr>
          <w:szCs w:val="24"/>
        </w:rPr>
        <w:t xml:space="preserve"> - 85” (Италия) предназначены для наполнения как металлических, так и полиэтиленовых туб. Фирма «</w:t>
      </w:r>
      <w:proofErr w:type="spellStart"/>
      <w:r w:rsidRPr="00E25CE2">
        <w:rPr>
          <w:szCs w:val="24"/>
        </w:rPr>
        <w:t>Ивка</w:t>
      </w:r>
      <w:proofErr w:type="spellEnd"/>
      <w:r w:rsidRPr="00E25CE2">
        <w:rPr>
          <w:szCs w:val="24"/>
        </w:rPr>
        <w:t>» (Германия), изготавливает машины «ТИ-23», «</w:t>
      </w:r>
      <w:r w:rsidRPr="00E25CE2">
        <w:rPr>
          <w:szCs w:val="24"/>
          <w:lang w:val="en-US"/>
        </w:rPr>
        <w:t>TF</w:t>
      </w:r>
      <w:r w:rsidRPr="00E25CE2">
        <w:rPr>
          <w:szCs w:val="24"/>
        </w:rPr>
        <w:t>-24», «</w:t>
      </w:r>
      <w:r w:rsidRPr="00E25CE2">
        <w:rPr>
          <w:szCs w:val="24"/>
          <w:lang w:val="en-US"/>
        </w:rPr>
        <w:t>TF</w:t>
      </w:r>
      <w:r w:rsidRPr="00E25CE2">
        <w:rPr>
          <w:szCs w:val="24"/>
        </w:rPr>
        <w:t xml:space="preserve"> -51», фирма «</w:t>
      </w:r>
      <w:proofErr w:type="spellStart"/>
      <w:r w:rsidRPr="00E25CE2">
        <w:rPr>
          <w:szCs w:val="24"/>
        </w:rPr>
        <w:t>Гофлигер</w:t>
      </w:r>
      <w:proofErr w:type="spellEnd"/>
      <w:r w:rsidRPr="00E25CE2">
        <w:rPr>
          <w:szCs w:val="24"/>
        </w:rPr>
        <w:t xml:space="preserve"> </w:t>
      </w:r>
      <w:proofErr w:type="gramStart"/>
      <w:r w:rsidRPr="00E25CE2">
        <w:rPr>
          <w:szCs w:val="24"/>
        </w:rPr>
        <w:t>-</w:t>
      </w:r>
      <w:proofErr w:type="spellStart"/>
      <w:r w:rsidRPr="00E25CE2">
        <w:rPr>
          <w:szCs w:val="24"/>
        </w:rPr>
        <w:t>К</w:t>
      </w:r>
      <w:proofErr w:type="gramEnd"/>
      <w:r w:rsidRPr="00E25CE2">
        <w:rPr>
          <w:szCs w:val="24"/>
        </w:rPr>
        <w:t>арг</w:t>
      </w:r>
      <w:proofErr w:type="spellEnd"/>
      <w:r w:rsidRPr="00E25CE2">
        <w:rPr>
          <w:szCs w:val="24"/>
        </w:rPr>
        <w:t>» - тубонаполнительные машины марки «</w:t>
      </w:r>
      <w:r w:rsidRPr="00E25CE2">
        <w:rPr>
          <w:szCs w:val="24"/>
          <w:lang w:val="en-US"/>
        </w:rPr>
        <w:t>Rossi</w:t>
      </w:r>
      <w:r w:rsidRPr="00E25CE2">
        <w:rPr>
          <w:szCs w:val="24"/>
        </w:rPr>
        <w:t>», упаковывающие мази в металлические, полиэтиленовые и поливинилхлоридные тубы.</w:t>
      </w:r>
    </w:p>
    <w:p w:rsidR="00E25CE2" w:rsidRPr="00E25CE2" w:rsidRDefault="00E25CE2" w:rsidP="00E25CE2">
      <w:pPr>
        <w:ind w:firstLine="360"/>
        <w:jc w:val="both"/>
        <w:rPr>
          <w:szCs w:val="24"/>
        </w:rPr>
      </w:pPr>
      <w:r w:rsidRPr="00E25CE2">
        <w:rPr>
          <w:szCs w:val="24"/>
        </w:rPr>
        <w:t>Мази, независимо от вида контейнера, должны храниться в прохладном, защищенном от света месте.</w:t>
      </w:r>
    </w:p>
    <w:p w:rsidR="00E25CE2" w:rsidRPr="00E25CE2" w:rsidRDefault="00E25CE2" w:rsidP="00E25CE2">
      <w:pPr>
        <w:ind w:firstLine="360"/>
        <w:jc w:val="both"/>
        <w:rPr>
          <w:szCs w:val="24"/>
        </w:rPr>
      </w:pPr>
      <w:r w:rsidRPr="00E25CE2">
        <w:rPr>
          <w:szCs w:val="24"/>
        </w:rPr>
        <w:t>Мази, содержащие дубильные вещества, йод, ртуть не должны соприкасаться с металлическими предметами.</w:t>
      </w:r>
    </w:p>
    <w:p w:rsidR="00E25CE2" w:rsidRDefault="00E25CE2" w:rsidP="00E25CE2">
      <w:pPr>
        <w:ind w:firstLine="360"/>
        <w:jc w:val="both"/>
        <w:rPr>
          <w:szCs w:val="24"/>
        </w:rPr>
      </w:pPr>
      <w:r w:rsidRPr="00E25CE2">
        <w:rPr>
          <w:szCs w:val="24"/>
        </w:rPr>
        <w:t>Эмульсионные мази и мази на эмульсионных основах должны храниться в заполненных доверху контейнерах (во избежание испарения водной фазы) и при температуре не ниже нуля и не выше 30-40</w:t>
      </w:r>
      <w:r w:rsidRPr="00E25CE2">
        <w:rPr>
          <w:szCs w:val="24"/>
          <w:vertAlign w:val="superscript"/>
        </w:rPr>
        <w:t>0</w:t>
      </w:r>
      <w:r w:rsidRPr="00E25CE2">
        <w:rPr>
          <w:szCs w:val="24"/>
        </w:rPr>
        <w:t xml:space="preserve"> С.</w:t>
      </w:r>
      <w:r>
        <w:rPr>
          <w:szCs w:val="24"/>
        </w:rPr>
        <w:t xml:space="preserve"> </w:t>
      </w:r>
    </w:p>
    <w:p w:rsidR="00E25CE2" w:rsidRPr="00E25CE2" w:rsidRDefault="00E25CE2" w:rsidP="00082621">
      <w:pPr>
        <w:ind w:firstLine="709"/>
        <w:jc w:val="both"/>
        <w:rPr>
          <w:szCs w:val="24"/>
        </w:rPr>
      </w:pPr>
      <w:r w:rsidRPr="00E25CE2">
        <w:rPr>
          <w:szCs w:val="24"/>
        </w:rPr>
        <w:t>Мази на жировых основах хранят при более низких температурах во избежание их порчи.</w:t>
      </w:r>
    </w:p>
    <w:p w:rsidR="001F413F" w:rsidRPr="00082621" w:rsidRDefault="00082621" w:rsidP="00082621">
      <w:pPr>
        <w:ind w:firstLine="709"/>
        <w:jc w:val="both"/>
        <w:rPr>
          <w:szCs w:val="24"/>
        </w:rPr>
      </w:pPr>
      <w:proofErr w:type="gramStart"/>
      <w:r w:rsidRPr="00082621">
        <w:rPr>
          <w:szCs w:val="24"/>
        </w:rPr>
        <w:t xml:space="preserve">При маркировке </w:t>
      </w:r>
      <w:r>
        <w:rPr>
          <w:szCs w:val="24"/>
        </w:rPr>
        <w:t>мазей и паст на тубе и пачке указывают страну, предприятие изготовитель, его товарный знак и адрес, название лекарственного средства на русском языке, лекарственную форму, концентрацию активных веществ в 1 г мази или пасты, массу содержимого упаковки, способ применения, условия хранения, тематический рисунок, «Применять по назначению врача», «Хранить в недоступном для детей месте», номер серии, номер версии графического оформления</w:t>
      </w:r>
      <w:proofErr w:type="gramEnd"/>
      <w:r>
        <w:rPr>
          <w:szCs w:val="24"/>
        </w:rPr>
        <w:t>, срок годности. На пачке дополнительно указывают фармакод, штриховой код.</w:t>
      </w:r>
    </w:p>
    <w:p w:rsidR="00082621" w:rsidRDefault="00082621" w:rsidP="001F413F">
      <w:pPr>
        <w:ind w:firstLine="709"/>
        <w:jc w:val="center"/>
        <w:rPr>
          <w:b/>
        </w:rPr>
      </w:pPr>
    </w:p>
    <w:p w:rsidR="001F413F" w:rsidRDefault="001F413F" w:rsidP="001F413F">
      <w:pPr>
        <w:ind w:firstLine="709"/>
        <w:jc w:val="center"/>
        <w:rPr>
          <w:b/>
        </w:rPr>
      </w:pPr>
      <w:r>
        <w:rPr>
          <w:b/>
        </w:rPr>
        <w:t>3. Последовательность выполнения.</w:t>
      </w:r>
    </w:p>
    <w:p w:rsidR="001F413F" w:rsidRPr="00645224" w:rsidRDefault="001F413F" w:rsidP="001F413F">
      <w:pPr>
        <w:autoSpaceDE w:val="0"/>
        <w:autoSpaceDN w:val="0"/>
        <w:adjustRightInd w:val="0"/>
        <w:ind w:firstLine="709"/>
        <w:jc w:val="both"/>
      </w:pPr>
    </w:p>
    <w:p w:rsidR="001F413F" w:rsidRDefault="001F413F" w:rsidP="001F413F">
      <w:pPr>
        <w:ind w:firstLine="540"/>
        <w:jc w:val="both"/>
      </w:pPr>
      <w:r w:rsidRPr="00645224">
        <w:t xml:space="preserve">Студент прорабатывает самостоятельно вопросы </w:t>
      </w:r>
      <w:r>
        <w:t>характеристики, промышленного производства лекарственной формы пасты, упаковки, маркировки и хранения мазей и паст. Особое внимание уделить вопросам определения лекарственной формы пасты, испытаниям лекарственной формы пасты в соответствие с Государственной фармакопеей Республики Беларусь.</w:t>
      </w:r>
    </w:p>
    <w:p w:rsidR="001F413F" w:rsidRPr="00645224" w:rsidRDefault="001F413F" w:rsidP="001F413F">
      <w:pPr>
        <w:autoSpaceDE w:val="0"/>
        <w:autoSpaceDN w:val="0"/>
        <w:adjustRightInd w:val="0"/>
        <w:ind w:firstLine="709"/>
        <w:jc w:val="both"/>
      </w:pPr>
      <w:r>
        <w:t>Для контроля освоения материала студент отвечает на вопрос (ситуационная задача) на лабораторном занятии. Контроль по теме проводится в соответствии с графиком кафедры.</w:t>
      </w:r>
    </w:p>
    <w:p w:rsidR="001F413F" w:rsidRPr="00645224" w:rsidRDefault="001F413F" w:rsidP="001F413F">
      <w:pPr>
        <w:autoSpaceDE w:val="0"/>
        <w:autoSpaceDN w:val="0"/>
        <w:adjustRightInd w:val="0"/>
        <w:ind w:firstLine="709"/>
      </w:pPr>
    </w:p>
    <w:p w:rsidR="001F413F" w:rsidRPr="00271230" w:rsidRDefault="001F413F" w:rsidP="001F413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71230">
        <w:rPr>
          <w:b/>
        </w:rPr>
        <w:t xml:space="preserve">4. </w:t>
      </w:r>
      <w:r>
        <w:rPr>
          <w:b/>
        </w:rPr>
        <w:t>Критерии оценки выполненной работы.</w:t>
      </w:r>
    </w:p>
    <w:p w:rsidR="001F413F" w:rsidRDefault="001F413F" w:rsidP="001F413F">
      <w:pPr>
        <w:tabs>
          <w:tab w:val="left" w:pos="7300"/>
        </w:tabs>
        <w:ind w:firstLine="709"/>
      </w:pPr>
      <w:r>
        <w:t>При ответе на тестовые вопросы студенту выставляется оценка в зависимости от процента правильных ответов.</w:t>
      </w:r>
    </w:p>
    <w:p w:rsidR="001F413F" w:rsidRDefault="001F413F" w:rsidP="001F413F">
      <w:pPr>
        <w:tabs>
          <w:tab w:val="left" w:pos="7300"/>
        </w:tabs>
        <w:ind w:firstLine="720"/>
      </w:pPr>
      <w:r>
        <w:t>Критерии оценки:</w:t>
      </w:r>
      <w:r w:rsidRPr="00067D20">
        <w:t xml:space="preserve"> </w:t>
      </w:r>
    </w:p>
    <w:p w:rsidR="001F413F" w:rsidRDefault="001F413F" w:rsidP="001F413F">
      <w:pPr>
        <w:tabs>
          <w:tab w:val="left" w:pos="7300"/>
        </w:tabs>
        <w:ind w:firstLine="720"/>
      </w:pPr>
      <w:r>
        <w:t>– 0 - 3 балла – неудовлетворительная оценка;</w:t>
      </w:r>
    </w:p>
    <w:p w:rsidR="001F413F" w:rsidRDefault="001F413F" w:rsidP="001F413F">
      <w:pPr>
        <w:tabs>
          <w:tab w:val="left" w:pos="7300"/>
        </w:tabs>
        <w:ind w:firstLine="720"/>
      </w:pPr>
      <w:r>
        <w:t>– 4 – 5 баллов – удовлетворительная оценка;</w:t>
      </w:r>
    </w:p>
    <w:p w:rsidR="001F413F" w:rsidRDefault="001F413F" w:rsidP="001F413F">
      <w:pPr>
        <w:tabs>
          <w:tab w:val="left" w:pos="7300"/>
        </w:tabs>
        <w:ind w:firstLine="720"/>
      </w:pPr>
      <w:r>
        <w:t>– 6 – 7 баллов – хорошо;</w:t>
      </w:r>
    </w:p>
    <w:p w:rsidR="001F413F" w:rsidRPr="009D14A4" w:rsidRDefault="001F413F" w:rsidP="001F413F">
      <w:pPr>
        <w:tabs>
          <w:tab w:val="left" w:pos="7300"/>
        </w:tabs>
        <w:ind w:firstLine="720"/>
      </w:pPr>
      <w:r>
        <w:t>– 9 – 10 баллов - отлично.</w:t>
      </w:r>
    </w:p>
    <w:p w:rsidR="001F413F" w:rsidRDefault="001F413F" w:rsidP="001F413F">
      <w:pPr>
        <w:tabs>
          <w:tab w:val="left" w:pos="7300"/>
        </w:tabs>
        <w:rPr>
          <w:b/>
        </w:rPr>
      </w:pPr>
    </w:p>
    <w:p w:rsidR="00392B46" w:rsidRDefault="00392B46" w:rsidP="001F413F">
      <w:pPr>
        <w:jc w:val="center"/>
        <w:rPr>
          <w:b/>
          <w:szCs w:val="24"/>
        </w:rPr>
      </w:pPr>
    </w:p>
    <w:p w:rsidR="00392B46" w:rsidRDefault="00392B46" w:rsidP="001F413F">
      <w:pPr>
        <w:jc w:val="center"/>
        <w:rPr>
          <w:b/>
          <w:szCs w:val="24"/>
        </w:rPr>
      </w:pPr>
    </w:p>
    <w:p w:rsidR="00392B46" w:rsidRDefault="00392B46" w:rsidP="001F413F">
      <w:pPr>
        <w:jc w:val="center"/>
        <w:rPr>
          <w:b/>
          <w:szCs w:val="24"/>
        </w:rPr>
      </w:pPr>
    </w:p>
    <w:p w:rsidR="001F413F" w:rsidRDefault="001F413F" w:rsidP="001F413F">
      <w:pPr>
        <w:jc w:val="center"/>
        <w:rPr>
          <w:b/>
          <w:szCs w:val="24"/>
        </w:rPr>
      </w:pPr>
      <w:r w:rsidRPr="001E1D23">
        <w:rPr>
          <w:b/>
          <w:szCs w:val="24"/>
        </w:rPr>
        <w:lastRenderedPageBreak/>
        <w:t>5. Литература для самоподготовки.</w:t>
      </w:r>
    </w:p>
    <w:p w:rsidR="001F413F" w:rsidRPr="00C9107D" w:rsidRDefault="001F413F" w:rsidP="001F413F">
      <w:pPr>
        <w:shd w:val="clear" w:color="auto" w:fill="FFFFFF"/>
        <w:ind w:left="720"/>
        <w:rPr>
          <w:b/>
          <w:iCs/>
          <w:szCs w:val="24"/>
        </w:rPr>
      </w:pPr>
      <w:r w:rsidRPr="00C9107D">
        <w:rPr>
          <w:b/>
          <w:iCs/>
          <w:color w:val="000000"/>
          <w:szCs w:val="24"/>
        </w:rPr>
        <w:t>Основная</w:t>
      </w:r>
    </w:p>
    <w:p w:rsidR="001F413F" w:rsidRPr="00C9107D" w:rsidRDefault="001F413F" w:rsidP="00C869BD">
      <w:pPr>
        <w:numPr>
          <w:ilvl w:val="0"/>
          <w:numId w:val="1"/>
        </w:numPr>
        <w:tabs>
          <w:tab w:val="num" w:pos="360"/>
        </w:tabs>
        <w:ind w:left="0" w:firstLine="709"/>
        <w:jc w:val="both"/>
        <w:rPr>
          <w:szCs w:val="24"/>
        </w:rPr>
      </w:pPr>
      <w:r w:rsidRPr="00C9107D">
        <w:rPr>
          <w:szCs w:val="24"/>
        </w:rPr>
        <w:t>Ищенко, В.И. Промышленная технология лекарственных средств /В.И. Ищенко. – Витебск: ВГМУ, 2003. - 567с.</w:t>
      </w:r>
    </w:p>
    <w:p w:rsidR="001F413F" w:rsidRPr="00C869BD" w:rsidRDefault="001F413F" w:rsidP="00C869BD">
      <w:pPr>
        <w:pStyle w:val="a6"/>
        <w:numPr>
          <w:ilvl w:val="0"/>
          <w:numId w:val="1"/>
        </w:numPr>
        <w:ind w:left="0" w:firstLine="709"/>
        <w:jc w:val="both"/>
        <w:rPr>
          <w:szCs w:val="24"/>
        </w:rPr>
      </w:pPr>
      <w:r w:rsidRPr="00C869BD">
        <w:rPr>
          <w:szCs w:val="24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/О.М. Хишова – Витебск: ВГМУ, 2016. – 128с.</w:t>
      </w:r>
    </w:p>
    <w:p w:rsidR="001F413F" w:rsidRPr="00C9107D" w:rsidRDefault="001F413F" w:rsidP="001F413F">
      <w:pPr>
        <w:shd w:val="clear" w:color="auto" w:fill="FFFFFF"/>
        <w:ind w:firstLine="357"/>
        <w:rPr>
          <w:b/>
          <w:iCs/>
          <w:color w:val="000000"/>
          <w:szCs w:val="24"/>
        </w:rPr>
      </w:pPr>
      <w:r w:rsidRPr="00C9107D">
        <w:rPr>
          <w:b/>
          <w:iCs/>
          <w:color w:val="000000"/>
          <w:szCs w:val="24"/>
        </w:rPr>
        <w:t>Дополнительная</w:t>
      </w:r>
    </w:p>
    <w:p w:rsidR="001F413F" w:rsidRPr="00C9107D" w:rsidRDefault="001F413F" w:rsidP="001F413F">
      <w:pPr>
        <w:numPr>
          <w:ilvl w:val="0"/>
          <w:numId w:val="2"/>
        </w:numPr>
        <w:tabs>
          <w:tab w:val="num" w:pos="360"/>
        </w:tabs>
        <w:ind w:left="0" w:firstLine="357"/>
        <w:jc w:val="both"/>
        <w:rPr>
          <w:color w:val="000000"/>
          <w:szCs w:val="24"/>
        </w:rPr>
      </w:pPr>
      <w:r w:rsidRPr="00C9107D">
        <w:rPr>
          <w:color w:val="000000"/>
          <w:szCs w:val="24"/>
        </w:rPr>
        <w:t xml:space="preserve">Государственная фармакопея Республики Беларусь. (ГФ РБ </w:t>
      </w:r>
      <w:r w:rsidRPr="00C9107D">
        <w:rPr>
          <w:color w:val="000000"/>
          <w:szCs w:val="24"/>
          <w:lang w:val="en-US"/>
        </w:rPr>
        <w:t>II</w:t>
      </w:r>
      <w:r w:rsidRPr="00C9107D">
        <w:rPr>
          <w:color w:val="000000"/>
          <w:szCs w:val="24"/>
        </w:rPr>
        <w:t xml:space="preserve">): </w:t>
      </w:r>
      <w:proofErr w:type="gramStart"/>
      <w:r w:rsidRPr="00C9107D">
        <w:rPr>
          <w:color w:val="000000"/>
          <w:szCs w:val="24"/>
        </w:rPr>
        <w:t>Разработана</w:t>
      </w:r>
      <w:proofErr w:type="gramEnd"/>
      <w:r w:rsidRPr="00C9107D">
        <w:rPr>
          <w:color w:val="000000"/>
          <w:szCs w:val="24"/>
        </w:rPr>
        <w:t xml:space="preserve"> на основе Европейской фармакопеи. В 2 т. Т.1 Общие методы контроля лекарственных средств/</w:t>
      </w:r>
      <w:proofErr w:type="spellStart"/>
      <w:r w:rsidRPr="00C9107D">
        <w:rPr>
          <w:color w:val="000000"/>
          <w:szCs w:val="24"/>
        </w:rPr>
        <w:t>М-во</w:t>
      </w:r>
      <w:proofErr w:type="spellEnd"/>
      <w:r w:rsidRPr="00C9107D">
        <w:rPr>
          <w:color w:val="000000"/>
          <w:szCs w:val="24"/>
        </w:rPr>
        <w:t xml:space="preserve"> здравоохранения Республики Беларусь, УП «Центр экспертиз и испытаний в здравоохранении»: </w:t>
      </w:r>
      <w:proofErr w:type="gramStart"/>
      <w:r w:rsidRPr="00C9107D">
        <w:rPr>
          <w:color w:val="000000"/>
          <w:szCs w:val="24"/>
        </w:rPr>
        <w:t>под</w:t>
      </w:r>
      <w:proofErr w:type="gramEnd"/>
      <w:r w:rsidRPr="00C9107D">
        <w:rPr>
          <w:color w:val="000000"/>
          <w:szCs w:val="24"/>
        </w:rPr>
        <w:t xml:space="preserve"> общ. Ред. А.А. </w:t>
      </w:r>
      <w:proofErr w:type="spellStart"/>
      <w:r w:rsidRPr="00C9107D">
        <w:rPr>
          <w:color w:val="000000"/>
          <w:szCs w:val="24"/>
        </w:rPr>
        <w:t>Шерякова</w:t>
      </w:r>
      <w:proofErr w:type="spellEnd"/>
      <w:r w:rsidRPr="00C9107D">
        <w:rPr>
          <w:color w:val="000000"/>
          <w:szCs w:val="24"/>
        </w:rPr>
        <w:t xml:space="preserve">. - Молодечно: Тип. «Победа», 2012. – 1220 </w:t>
      </w:r>
      <w:proofErr w:type="gramStart"/>
      <w:r w:rsidRPr="00C9107D">
        <w:rPr>
          <w:color w:val="000000"/>
          <w:szCs w:val="24"/>
        </w:rPr>
        <w:t>с</w:t>
      </w:r>
      <w:proofErr w:type="gramEnd"/>
      <w:r w:rsidRPr="00C9107D">
        <w:rPr>
          <w:color w:val="000000"/>
          <w:szCs w:val="24"/>
        </w:rPr>
        <w:t>.</w:t>
      </w:r>
    </w:p>
    <w:p w:rsidR="001F413F" w:rsidRPr="00C9107D" w:rsidRDefault="001F413F" w:rsidP="001F413F">
      <w:pPr>
        <w:pStyle w:val="a6"/>
        <w:numPr>
          <w:ilvl w:val="0"/>
          <w:numId w:val="2"/>
        </w:numPr>
        <w:tabs>
          <w:tab w:val="clear" w:pos="720"/>
          <w:tab w:val="left" w:pos="0"/>
          <w:tab w:val="left" w:pos="709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 xml:space="preserve">Государственная фармакопея Республики Беларусь. (ГФ. РБ II): </w:t>
      </w:r>
      <w:proofErr w:type="gramStart"/>
      <w:r w:rsidRPr="00C9107D">
        <w:rPr>
          <w:szCs w:val="24"/>
        </w:rPr>
        <w:t>Разработана</w:t>
      </w:r>
      <w:proofErr w:type="gramEnd"/>
      <w:r w:rsidRPr="00C9107D">
        <w:rPr>
          <w:szCs w:val="24"/>
        </w:rPr>
        <w:t xml:space="preserve"> на основе Европейской фармакопеи. В 2 т. Т. 2: Контроль качества субстанций для фармацевтического использования и лекарственного растительного сырья / </w:t>
      </w:r>
      <w:proofErr w:type="spellStart"/>
      <w:proofErr w:type="gramStart"/>
      <w:r w:rsidRPr="00C9107D">
        <w:rPr>
          <w:szCs w:val="24"/>
        </w:rPr>
        <w:t>М-во</w:t>
      </w:r>
      <w:proofErr w:type="spellEnd"/>
      <w:proofErr w:type="gramEnd"/>
      <w:r w:rsidRPr="00C9107D">
        <w:rPr>
          <w:szCs w:val="24"/>
        </w:rPr>
        <w:t xml:space="preserve"> здравоохранения </w:t>
      </w:r>
      <w:proofErr w:type="spellStart"/>
      <w:r w:rsidRPr="00C9107D">
        <w:rPr>
          <w:szCs w:val="24"/>
        </w:rPr>
        <w:t>Респ</w:t>
      </w:r>
      <w:proofErr w:type="spellEnd"/>
      <w:r w:rsidRPr="00C9107D">
        <w:rPr>
          <w:szCs w:val="24"/>
        </w:rPr>
        <w:t>. Беларусь, Центр экспертиз и испытаний в здравоохранении; под общ</w:t>
      </w:r>
      <w:proofErr w:type="gramStart"/>
      <w:r w:rsidRPr="00C9107D">
        <w:rPr>
          <w:szCs w:val="24"/>
        </w:rPr>
        <w:t>.</w:t>
      </w:r>
      <w:proofErr w:type="gramEnd"/>
      <w:r w:rsidRPr="00C9107D">
        <w:rPr>
          <w:szCs w:val="24"/>
        </w:rPr>
        <w:t xml:space="preserve"> </w:t>
      </w:r>
      <w:proofErr w:type="gramStart"/>
      <w:r w:rsidRPr="00C9107D">
        <w:rPr>
          <w:szCs w:val="24"/>
        </w:rPr>
        <w:t>р</w:t>
      </w:r>
      <w:proofErr w:type="gramEnd"/>
      <w:r w:rsidRPr="00C9107D">
        <w:rPr>
          <w:szCs w:val="24"/>
        </w:rPr>
        <w:t>ед. С.И. Марченко. – Молодечно: Типография «Победа», 2016. –1368с.</w:t>
      </w:r>
    </w:p>
    <w:p w:rsidR="001F413F" w:rsidRPr="00C9107D" w:rsidRDefault="001F413F" w:rsidP="001F413F">
      <w:pPr>
        <w:shd w:val="clear" w:color="auto" w:fill="FFFFFF"/>
        <w:ind w:left="360" w:hanging="360"/>
        <w:rPr>
          <w:iCs/>
          <w:szCs w:val="24"/>
        </w:rPr>
      </w:pPr>
    </w:p>
    <w:p w:rsidR="001F413F" w:rsidRPr="00C9107D" w:rsidRDefault="001F413F" w:rsidP="001F413F">
      <w:pPr>
        <w:rPr>
          <w:szCs w:val="24"/>
        </w:rPr>
      </w:pPr>
      <w:r w:rsidRPr="00C9107D">
        <w:rPr>
          <w:szCs w:val="24"/>
        </w:rPr>
        <w:t>Разработано:</w:t>
      </w:r>
    </w:p>
    <w:p w:rsidR="001F413F" w:rsidRPr="00C9107D" w:rsidRDefault="001F413F" w:rsidP="001F413F">
      <w:pPr>
        <w:rPr>
          <w:szCs w:val="24"/>
        </w:rPr>
      </w:pPr>
      <w:r w:rsidRPr="00C9107D">
        <w:rPr>
          <w:szCs w:val="24"/>
        </w:rPr>
        <w:t xml:space="preserve">Зав. кафедрой промышленной </w:t>
      </w:r>
    </w:p>
    <w:p w:rsidR="001F413F" w:rsidRPr="00C9107D" w:rsidRDefault="001F413F" w:rsidP="001F413F">
      <w:pPr>
        <w:rPr>
          <w:szCs w:val="24"/>
        </w:rPr>
      </w:pPr>
      <w:r w:rsidRPr="00C9107D">
        <w:rPr>
          <w:szCs w:val="24"/>
        </w:rPr>
        <w:t>технологии лекарственных средств</w:t>
      </w:r>
    </w:p>
    <w:p w:rsidR="001F413F" w:rsidRPr="00C9107D" w:rsidRDefault="001F413F" w:rsidP="001F413F">
      <w:pPr>
        <w:rPr>
          <w:szCs w:val="24"/>
        </w:rPr>
      </w:pPr>
      <w:r w:rsidRPr="00C9107D">
        <w:rPr>
          <w:szCs w:val="24"/>
        </w:rPr>
        <w:t>с курсом ФПК и ПК, профессор</w:t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  <w:t>О.М. Хишова</w:t>
      </w:r>
    </w:p>
    <w:p w:rsidR="001F413F" w:rsidRPr="00C9107D" w:rsidRDefault="001F413F" w:rsidP="001F413F">
      <w:pPr>
        <w:jc w:val="center"/>
        <w:rPr>
          <w:szCs w:val="24"/>
        </w:rPr>
      </w:pPr>
    </w:p>
    <w:p w:rsidR="001F413F" w:rsidRDefault="001F413F" w:rsidP="001F413F">
      <w:pPr>
        <w:tabs>
          <w:tab w:val="left" w:pos="7300"/>
        </w:tabs>
        <w:ind w:firstLine="720"/>
      </w:pPr>
    </w:p>
    <w:p w:rsidR="00DE7653" w:rsidRDefault="00DE7653"/>
    <w:sectPr w:rsidR="00DE7653" w:rsidSect="005A46B2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362" w:rsidRDefault="00D23362" w:rsidP="00726D2B">
      <w:r>
        <w:separator/>
      </w:r>
    </w:p>
  </w:endnote>
  <w:endnote w:type="continuationSeparator" w:id="1">
    <w:p w:rsidR="00D23362" w:rsidRDefault="00D23362" w:rsidP="0072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4C" w:rsidRDefault="00504688" w:rsidP="005A46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41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664C" w:rsidRDefault="004A471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4C" w:rsidRDefault="00504688" w:rsidP="005A46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41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71F">
      <w:rPr>
        <w:rStyle w:val="a5"/>
        <w:noProof/>
      </w:rPr>
      <w:t>4</w:t>
    </w:r>
    <w:r>
      <w:rPr>
        <w:rStyle w:val="a5"/>
      </w:rPr>
      <w:fldChar w:fldCharType="end"/>
    </w:r>
  </w:p>
  <w:p w:rsidR="00F5664C" w:rsidRDefault="004A47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362" w:rsidRDefault="00D23362" w:rsidP="00726D2B">
      <w:r>
        <w:separator/>
      </w:r>
    </w:p>
  </w:footnote>
  <w:footnote w:type="continuationSeparator" w:id="1">
    <w:p w:rsidR="00D23362" w:rsidRDefault="00D23362" w:rsidP="00726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A39"/>
    <w:multiLevelType w:val="multilevel"/>
    <w:tmpl w:val="E638B798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D46389"/>
    <w:multiLevelType w:val="hybridMultilevel"/>
    <w:tmpl w:val="86B65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13F"/>
    <w:rsid w:val="00082621"/>
    <w:rsid w:val="001B3261"/>
    <w:rsid w:val="001F413F"/>
    <w:rsid w:val="002673E1"/>
    <w:rsid w:val="00392B46"/>
    <w:rsid w:val="004A471F"/>
    <w:rsid w:val="00504688"/>
    <w:rsid w:val="007112E2"/>
    <w:rsid w:val="00726D2B"/>
    <w:rsid w:val="00B01B6A"/>
    <w:rsid w:val="00C34BFB"/>
    <w:rsid w:val="00C35144"/>
    <w:rsid w:val="00C869BD"/>
    <w:rsid w:val="00D23362"/>
    <w:rsid w:val="00DE7653"/>
    <w:rsid w:val="00E2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13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1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1F41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41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1F413F"/>
    <w:rPr>
      <w:rFonts w:cs="Times New Roman"/>
    </w:rPr>
  </w:style>
  <w:style w:type="paragraph" w:customStyle="1" w:styleId="Style4">
    <w:name w:val="Style4"/>
    <w:basedOn w:val="a"/>
    <w:rsid w:val="001F413F"/>
    <w:pPr>
      <w:widowControl w:val="0"/>
      <w:autoSpaceDE w:val="0"/>
      <w:autoSpaceDN w:val="0"/>
      <w:adjustRightInd w:val="0"/>
      <w:spacing w:line="214" w:lineRule="exact"/>
      <w:ind w:firstLine="317"/>
      <w:jc w:val="both"/>
    </w:pPr>
    <w:rPr>
      <w:rFonts w:ascii="Century Schoolbook" w:hAnsi="Century Schoolbook"/>
      <w:szCs w:val="24"/>
    </w:rPr>
  </w:style>
  <w:style w:type="character" w:customStyle="1" w:styleId="FontStyle12">
    <w:name w:val="Font Style12"/>
    <w:basedOn w:val="a0"/>
    <w:rsid w:val="001F413F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basedOn w:val="a0"/>
    <w:rsid w:val="001F413F"/>
    <w:rPr>
      <w:rFonts w:ascii="Century Schoolbook" w:hAnsi="Century Schoolbook" w:cs="Century Schoolbook"/>
      <w:sz w:val="18"/>
      <w:szCs w:val="18"/>
    </w:rPr>
  </w:style>
  <w:style w:type="paragraph" w:styleId="a6">
    <w:name w:val="List Paragraph"/>
    <w:basedOn w:val="a"/>
    <w:uiPriority w:val="99"/>
    <w:qFormat/>
    <w:rsid w:val="001F4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2020-03-18T13:12:00Z</dcterms:created>
  <dcterms:modified xsi:type="dcterms:W3CDTF">2020-03-18T13:12:00Z</dcterms:modified>
</cp:coreProperties>
</file>