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80" w:rsidRPr="008A54D7" w:rsidRDefault="00125080" w:rsidP="0012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Topic </w:t>
      </w:r>
      <w:r w:rsidRPr="008A54D7">
        <w:rPr>
          <w:rFonts w:ascii="Times New Roman" w:hAnsi="Times New Roman"/>
          <w:b/>
          <w:sz w:val="28"/>
          <w:szCs w:val="28"/>
          <w:lang w:val="en-US"/>
        </w:rPr>
        <w:t>3</w:t>
      </w:r>
    </w:p>
    <w:p w:rsidR="00125080" w:rsidRDefault="00125080" w:rsidP="0012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Questions </w:t>
      </w:r>
    </w:p>
    <w:p w:rsidR="00DF63CB" w:rsidRDefault="00DF63CB" w:rsidP="00DF6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2329B" w:rsidRPr="008A54D7" w:rsidRDefault="0012329B" w:rsidP="008A54D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 w:eastAsia="ru-RU"/>
        </w:rPr>
      </w:pPr>
      <w:r w:rsidRPr="00642137">
        <w:rPr>
          <w:rFonts w:ascii="Times New Roman" w:hAnsi="Times New Roman"/>
          <w:b/>
          <w:caps/>
          <w:sz w:val="28"/>
          <w:szCs w:val="28"/>
          <w:lang w:val="en-US" w:eastAsia="ru-RU"/>
        </w:rPr>
        <w:t>Medico-legal examinations of the living persons</w:t>
      </w:r>
    </w:p>
    <w:p w:rsidR="008A54D7" w:rsidRDefault="008A54D7" w:rsidP="008A54D7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en-US"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Legal aspects of the professional activity of medical professionals.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Medico-legal examination in case of professional and official crimes of the medical professionals.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Personal identification.</w:t>
      </w:r>
      <w:proofErr w:type="gramEnd"/>
    </w:p>
    <w:p w:rsidR="008A54D7" w:rsidRPr="008A54D7" w:rsidRDefault="008A54D7" w:rsidP="008A54D7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en-US" w:eastAsia="ru-RU"/>
        </w:rPr>
      </w:pPr>
    </w:p>
    <w:p w:rsidR="0012329B" w:rsidRPr="00642137" w:rsidRDefault="0012329B" w:rsidP="00C91241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>Reasons for medico-legal examination of victims, suspects, defendants and others, its organization and conducting.</w:t>
      </w:r>
    </w:p>
    <w:p w:rsidR="0012329B" w:rsidRPr="00642137" w:rsidRDefault="0012329B" w:rsidP="00C91241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>Examination for determining the severity of injuries. Legal classification of injuries by degree of severity.</w:t>
      </w:r>
    </w:p>
    <w:p w:rsidR="0012329B" w:rsidRPr="00642137" w:rsidRDefault="0012329B" w:rsidP="00C91241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Criteria of the </w:t>
      </w:r>
      <w:r w:rsidRPr="00E650DA">
        <w:rPr>
          <w:rFonts w:ascii="Times New Roman" w:hAnsi="Times New Roman"/>
          <w:sz w:val="28"/>
          <w:szCs w:val="28"/>
          <w:lang w:val="en-US"/>
        </w:rPr>
        <w:t>grievous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 bodily injuries.</w:t>
      </w:r>
    </w:p>
    <w:p w:rsidR="0012329B" w:rsidRPr="00642137" w:rsidRDefault="0012329B" w:rsidP="00C91241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>Criteria of the less grievous and mild injuries.</w:t>
      </w:r>
    </w:p>
    <w:p w:rsidR="0012329B" w:rsidRPr="00642137" w:rsidRDefault="0012329B" w:rsidP="00C91241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Examination of health condition: simulation, dissimulation, aggravation, </w:t>
      </w:r>
      <w:proofErr w:type="spellStart"/>
      <w:r w:rsidRPr="00642137">
        <w:rPr>
          <w:rFonts w:ascii="Times New Roman" w:hAnsi="Times New Roman"/>
          <w:sz w:val="28"/>
          <w:szCs w:val="28"/>
          <w:lang w:val="en-US"/>
        </w:rPr>
        <w:t>disaggravation</w:t>
      </w:r>
      <w:proofErr w:type="spellEnd"/>
      <w:r w:rsidRPr="00642137">
        <w:rPr>
          <w:rFonts w:ascii="Times New Roman" w:hAnsi="Times New Roman"/>
          <w:sz w:val="28"/>
          <w:szCs w:val="28"/>
          <w:lang w:val="en-US"/>
        </w:rPr>
        <w:t xml:space="preserve">, artificial </w:t>
      </w:r>
      <w:proofErr w:type="gramStart"/>
      <w:r w:rsidRPr="00642137">
        <w:rPr>
          <w:rFonts w:ascii="Times New Roman" w:hAnsi="Times New Roman"/>
          <w:sz w:val="28"/>
          <w:szCs w:val="28"/>
          <w:lang w:val="en-US"/>
        </w:rPr>
        <w:t>disease ,</w:t>
      </w:r>
      <w:proofErr w:type="gramEnd"/>
      <w:r w:rsidRPr="00642137">
        <w:rPr>
          <w:rFonts w:ascii="Times New Roman" w:hAnsi="Times New Roman"/>
          <w:sz w:val="28"/>
          <w:szCs w:val="28"/>
          <w:lang w:val="en-US"/>
        </w:rPr>
        <w:t xml:space="preserve"> self-mutilation.</w:t>
      </w:r>
    </w:p>
    <w:p w:rsidR="0012329B" w:rsidRPr="00642137" w:rsidRDefault="0012329B" w:rsidP="00C91241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>Medico-legal determination of age: reasons, methodology of examination.</w:t>
      </w:r>
    </w:p>
    <w:p w:rsidR="0012329B" w:rsidRPr="00642137" w:rsidRDefault="0012329B" w:rsidP="00C91241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Principles of molecular </w:t>
      </w:r>
      <w:proofErr w:type="spellStart"/>
      <w:r w:rsidRPr="00642137">
        <w:rPr>
          <w:rFonts w:ascii="Times New Roman" w:hAnsi="Times New Roman"/>
          <w:sz w:val="28"/>
          <w:szCs w:val="28"/>
          <w:lang w:val="en-US"/>
        </w:rPr>
        <w:t>genetic</w:t>
      </w:r>
      <w:proofErr w:type="spellEnd"/>
      <w:r w:rsidRPr="00642137">
        <w:rPr>
          <w:rFonts w:ascii="Times New Roman" w:hAnsi="Times New Roman"/>
          <w:sz w:val="28"/>
          <w:szCs w:val="28"/>
          <w:lang w:val="en-US"/>
        </w:rPr>
        <w:t xml:space="preserve"> identification. Medico-legal 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 xml:space="preserve">examination 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of 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 xml:space="preserve">disputed </w:t>
      </w:r>
      <w:r w:rsidRPr="00642137">
        <w:rPr>
          <w:rFonts w:ascii="Times New Roman" w:hAnsi="Times New Roman"/>
          <w:sz w:val="28"/>
          <w:szCs w:val="28"/>
          <w:lang w:val="en-US"/>
        </w:rPr>
        <w:t>paternity.</w:t>
      </w:r>
    </w:p>
    <w:p w:rsidR="0012329B" w:rsidRPr="00642137" w:rsidRDefault="0012329B" w:rsidP="00C91241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Methodology of examination in cases of rape, issues to be resolved. </w:t>
      </w:r>
    </w:p>
    <w:p w:rsidR="0012329B" w:rsidRPr="0012329B" w:rsidRDefault="0012329B" w:rsidP="00C91241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>Examination for the determining of pregnancy, former childbirth and abortion. Criminal abortion. Features and significance of the crime scene examination in case of the out-of-hospital abortions. Methodology of examination of the woman suspected of criminal abortion. Medico-legal diagnostic of death after criminal abortion.</w:t>
      </w:r>
    </w:p>
    <w:p w:rsidR="0012329B" w:rsidRDefault="0012329B" w:rsidP="0012329B">
      <w:pPr>
        <w:pStyle w:val="ListParagraph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41" w:rsidRPr="00642137" w:rsidRDefault="00C91241" w:rsidP="00C91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642137">
        <w:rPr>
          <w:rFonts w:ascii="Times New Roman" w:hAnsi="Times New Roman"/>
          <w:b/>
          <w:sz w:val="28"/>
          <w:szCs w:val="28"/>
          <w:lang w:val="en-US" w:eastAsia="ru-RU"/>
        </w:rPr>
        <w:t>PROFESSIONAL AND OFFICIAL CRIMES OF MEDICAL PRACTITIONALS</w:t>
      </w:r>
    </w:p>
    <w:p w:rsidR="00C91241" w:rsidRPr="00642137" w:rsidRDefault="00C91241" w:rsidP="00C91241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 xml:space="preserve">Peculiarities of deontology in the </w:t>
      </w:r>
      <w:r w:rsidRPr="00642137">
        <w:rPr>
          <w:rFonts w:ascii="Times New Roman" w:hAnsi="Times New Roman"/>
          <w:sz w:val="28"/>
          <w:szCs w:val="28"/>
          <w:lang w:val="en-US"/>
        </w:rPr>
        <w:t>work of the forensic (clinical) pathologist.</w:t>
      </w:r>
    </w:p>
    <w:p w:rsidR="00C91241" w:rsidRPr="00642137" w:rsidRDefault="00C91241" w:rsidP="00C91241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Medical 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>duty of confidentiality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: the legal and medical aspects. Consequences violations of the ethical principles by 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>medical professionals</w:t>
      </w:r>
      <w:r w:rsidRPr="00642137">
        <w:rPr>
          <w:rFonts w:ascii="Times New Roman" w:hAnsi="Times New Roman"/>
          <w:sz w:val="28"/>
          <w:szCs w:val="28"/>
          <w:lang w:val="en-US"/>
        </w:rPr>
        <w:t>.</w:t>
      </w:r>
    </w:p>
    <w:p w:rsidR="00C91241" w:rsidRPr="00642137" w:rsidRDefault="00C91241" w:rsidP="00C91241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>Iatrogenic diseases. Features of the medico-legal examination. Principles of formulation of the medico-legal diagnosis.</w:t>
      </w:r>
    </w:p>
    <w:p w:rsidR="00C91241" w:rsidRPr="00E650DA" w:rsidRDefault="00C91241" w:rsidP="00C91241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en-US"/>
        </w:rPr>
      </w:pPr>
      <w:r w:rsidRPr="00E650DA">
        <w:rPr>
          <w:rFonts w:ascii="Times New Roman" w:hAnsi="Times New Roman"/>
          <w:sz w:val="28"/>
          <w:szCs w:val="28"/>
          <w:lang w:val="en-US"/>
        </w:rPr>
        <w:t xml:space="preserve">Definition of crime and </w:t>
      </w:r>
      <w:r w:rsidRPr="00E650DA">
        <w:rPr>
          <w:rFonts w:ascii="Times New Roman" w:hAnsi="Times New Roman"/>
          <w:snapToGrid w:val="0"/>
          <w:sz w:val="28"/>
          <w:szCs w:val="28"/>
          <w:lang w:val="en-US"/>
        </w:rPr>
        <w:t>offence</w:t>
      </w:r>
      <w:r w:rsidRPr="00E650DA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650DA">
        <w:rPr>
          <w:rFonts w:ascii="Times New Roman" w:hAnsi="Times New Roman"/>
          <w:snapToGrid w:val="0"/>
          <w:sz w:val="28"/>
          <w:szCs w:val="28"/>
          <w:lang w:val="en-US"/>
        </w:rPr>
        <w:t>actions committed negligently</w:t>
      </w:r>
      <w:r w:rsidRPr="00E650DA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E650DA">
        <w:rPr>
          <w:rFonts w:ascii="Times New Roman" w:hAnsi="Times New Roman"/>
          <w:snapToGrid w:val="0"/>
          <w:sz w:val="28"/>
          <w:szCs w:val="28"/>
          <w:lang w:val="en-US"/>
        </w:rPr>
        <w:t xml:space="preserve">justified </w:t>
      </w:r>
      <w:r w:rsidRPr="00E650DA">
        <w:rPr>
          <w:rFonts w:ascii="Times New Roman" w:hAnsi="Times New Roman"/>
          <w:sz w:val="28"/>
          <w:szCs w:val="28"/>
          <w:lang w:val="en-US"/>
        </w:rPr>
        <w:t>risk, extreme necessity.</w:t>
      </w:r>
    </w:p>
    <w:p w:rsidR="00C91241" w:rsidRPr="00642137" w:rsidRDefault="00C91241" w:rsidP="00C91241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>Medical errors and accidents in medical practice.</w:t>
      </w:r>
    </w:p>
    <w:p w:rsidR="00C91241" w:rsidRPr="00642137" w:rsidRDefault="00C91241" w:rsidP="00C91241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Professional and official crimes of medical and pharmaceutical workers and 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 xml:space="preserve">their </w:t>
      </w:r>
      <w:r w:rsidRPr="00642137">
        <w:rPr>
          <w:rFonts w:ascii="Times New Roman" w:hAnsi="Times New Roman"/>
          <w:sz w:val="28"/>
          <w:szCs w:val="28"/>
          <w:lang w:val="en-US"/>
        </w:rPr>
        <w:t>responsibility under the Criminal Code of the Republic of Belarus.</w:t>
      </w:r>
    </w:p>
    <w:p w:rsidR="00DF63CB" w:rsidRPr="00EA3083" w:rsidRDefault="00C91241" w:rsidP="00C91241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91241">
        <w:rPr>
          <w:rFonts w:ascii="Times New Roman" w:hAnsi="Times New Roman"/>
          <w:sz w:val="28"/>
          <w:szCs w:val="28"/>
          <w:lang w:val="en-US"/>
        </w:rPr>
        <w:t xml:space="preserve">Organization and carrying out of examinations at the cases relating to the criminal responsibility of health workers in connection with their professional activities. </w:t>
      </w:r>
      <w:r w:rsidRPr="00C91241">
        <w:rPr>
          <w:rFonts w:ascii="Times New Roman" w:hAnsi="Times New Roman"/>
          <w:snapToGrid w:val="0"/>
          <w:sz w:val="28"/>
          <w:szCs w:val="28"/>
          <w:lang w:val="en-US"/>
        </w:rPr>
        <w:t xml:space="preserve">Limits of competence of the expert commission. </w:t>
      </w:r>
      <w:r w:rsidRPr="00C91241">
        <w:rPr>
          <w:rFonts w:ascii="Times New Roman" w:hAnsi="Times New Roman"/>
          <w:snapToGrid w:val="0"/>
          <w:sz w:val="28"/>
          <w:szCs w:val="28"/>
          <w:lang w:val="en-US"/>
        </w:rPr>
        <w:lastRenderedPageBreak/>
        <w:t xml:space="preserve">Use of materials of commission examinations to improve the quality of medical care. </w:t>
      </w:r>
    </w:p>
    <w:p w:rsidR="00EA3083" w:rsidRDefault="00EA3083" w:rsidP="00EA3083">
      <w:pPr>
        <w:pStyle w:val="ListParagraph1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</w:p>
    <w:p w:rsidR="00EA3083" w:rsidRPr="00642137" w:rsidRDefault="00EA3083" w:rsidP="00EA3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642137">
        <w:rPr>
          <w:rFonts w:ascii="Times New Roman" w:hAnsi="Times New Roman"/>
          <w:b/>
          <w:sz w:val="28"/>
          <w:szCs w:val="28"/>
          <w:lang w:val="en-US" w:eastAsia="ru-RU"/>
        </w:rPr>
        <w:t>MEDICOLEGAL EXAMINATION OF THE MATERIAL EVIDENCES</w:t>
      </w:r>
    </w:p>
    <w:p w:rsidR="00EA3083" w:rsidRPr="00642137" w:rsidRDefault="00EA3083" w:rsidP="00EA3083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Concept of material evidence. Material evidences 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>subject to forensic medical examination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136E3">
        <w:rPr>
          <w:rFonts w:ascii="Times New Roman" w:hAnsi="Times New Roman"/>
          <w:sz w:val="28"/>
          <w:szCs w:val="28"/>
          <w:lang w:val="en-US"/>
        </w:rPr>
        <w:t>D</w:t>
      </w:r>
      <w:r w:rsidRPr="005136E3">
        <w:rPr>
          <w:rFonts w:ascii="Times New Roman" w:hAnsi="Times New Roman"/>
          <w:snapToGrid w:val="0"/>
          <w:sz w:val="28"/>
          <w:szCs w:val="28"/>
          <w:lang w:val="en-US"/>
        </w:rPr>
        <w:t>etecting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>,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 sampling, packing and direction for examination: the role and tasks of the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medicolegal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examiner</w:t>
      </w:r>
      <w:r w:rsidRPr="005136E3">
        <w:rPr>
          <w:rFonts w:ascii="Times New Roman" w:hAnsi="Times New Roman"/>
          <w:sz w:val="28"/>
          <w:szCs w:val="28"/>
          <w:lang w:val="en-US"/>
        </w:rPr>
        <w:t>.</w:t>
      </w:r>
    </w:p>
    <w:p w:rsidR="00EA3083" w:rsidRPr="00642137" w:rsidRDefault="00EA3083" w:rsidP="00EA3083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Classification of </w:t>
      </w:r>
      <w:r w:rsidRPr="005136E3">
        <w:rPr>
          <w:rFonts w:ascii="Times New Roman" w:hAnsi="Times New Roman"/>
          <w:sz w:val="28"/>
          <w:szCs w:val="28"/>
          <w:lang w:val="en-US"/>
        </w:rPr>
        <w:t xml:space="preserve">blood </w:t>
      </w:r>
      <w:proofErr w:type="gramStart"/>
      <w:r w:rsidRPr="005136E3">
        <w:rPr>
          <w:rFonts w:ascii="Times New Roman" w:hAnsi="Times New Roman"/>
          <w:snapToGrid w:val="0"/>
          <w:sz w:val="28"/>
          <w:szCs w:val="28"/>
          <w:lang w:val="en-US"/>
        </w:rPr>
        <w:t>stains  and</w:t>
      </w:r>
      <w:proofErr w:type="gramEnd"/>
      <w:r w:rsidRPr="005136E3">
        <w:rPr>
          <w:rFonts w:ascii="Times New Roman" w:hAnsi="Times New Roman"/>
          <w:snapToGrid w:val="0"/>
          <w:sz w:val="28"/>
          <w:szCs w:val="28"/>
          <w:lang w:val="en-US"/>
        </w:rPr>
        <w:t xml:space="preserve"> patterns according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 xml:space="preserve"> to their </w:t>
      </w:r>
      <w:r w:rsidRPr="00642137">
        <w:rPr>
          <w:rFonts w:ascii="Times New Roman" w:hAnsi="Times New Roman"/>
          <w:sz w:val="28"/>
          <w:szCs w:val="28"/>
          <w:lang w:val="en-US"/>
        </w:rPr>
        <w:t>shape and mechanism of their formation.</w:t>
      </w:r>
    </w:p>
    <w:p w:rsidR="00EA3083" w:rsidRPr="00642137" w:rsidRDefault="00EA3083" w:rsidP="00EA3083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Principles for detecting the presence of blood, 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 xml:space="preserve">determining </w:t>
      </w:r>
      <w:r w:rsidRPr="00642137">
        <w:rPr>
          <w:rFonts w:ascii="Times New Roman" w:hAnsi="Times New Roman"/>
          <w:sz w:val="28"/>
          <w:szCs w:val="28"/>
          <w:lang w:val="en-US"/>
        </w:rPr>
        <w:t>its species, sex and group properties. Other i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>ssues addressed at examination of blood</w:t>
      </w:r>
      <w:r w:rsidRPr="00642137">
        <w:rPr>
          <w:rFonts w:ascii="Times New Roman" w:hAnsi="Times New Roman"/>
          <w:sz w:val="28"/>
          <w:szCs w:val="28"/>
          <w:lang w:val="en-US"/>
        </w:rPr>
        <w:t>.</w:t>
      </w:r>
    </w:p>
    <w:p w:rsidR="00EA3083" w:rsidRPr="00642137" w:rsidRDefault="00EA3083" w:rsidP="00EA3083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Principles and possibilities of examination of semen, saliva, hair and other biological objects. 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>Issues addressed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 at their examination, </w:t>
      </w:r>
      <w:r w:rsidRPr="00E650DA">
        <w:rPr>
          <w:rFonts w:ascii="Times New Roman" w:hAnsi="Times New Roman"/>
          <w:sz w:val="28"/>
          <w:szCs w:val="28"/>
          <w:lang w:val="en-US"/>
        </w:rPr>
        <w:t xml:space="preserve">basic </w:t>
      </w:r>
      <w:r w:rsidRPr="005136E3">
        <w:rPr>
          <w:rFonts w:ascii="Times New Roman" w:hAnsi="Times New Roman"/>
          <w:sz w:val="28"/>
          <w:szCs w:val="28"/>
          <w:lang w:val="en-US"/>
        </w:rPr>
        <w:t>techniques.</w:t>
      </w:r>
      <w:r w:rsidRPr="005136E3">
        <w:rPr>
          <w:rFonts w:ascii="Times New Roman" w:hAnsi="Times New Roman"/>
          <w:snapToGrid w:val="0"/>
          <w:sz w:val="28"/>
          <w:szCs w:val="28"/>
          <w:lang w:val="en-US"/>
        </w:rPr>
        <w:t xml:space="preserve"> Specificities of antigen secretion.</w:t>
      </w:r>
    </w:p>
    <w:p w:rsidR="00EA3083" w:rsidRPr="00642137" w:rsidRDefault="00EA3083" w:rsidP="00EA3083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>Forensic cytological examination.</w:t>
      </w:r>
    </w:p>
    <w:p w:rsidR="00EA3083" w:rsidRPr="00642137" w:rsidRDefault="00EA3083" w:rsidP="00EA3083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Medical </w:t>
      </w:r>
      <w:proofErr w:type="spellStart"/>
      <w:r w:rsidRPr="00642137">
        <w:rPr>
          <w:rFonts w:ascii="Times New Roman" w:hAnsi="Times New Roman"/>
          <w:sz w:val="28"/>
          <w:szCs w:val="28"/>
          <w:lang w:val="en-US"/>
        </w:rPr>
        <w:t>criminalistics</w:t>
      </w:r>
      <w:proofErr w:type="spellEnd"/>
      <w:r w:rsidRPr="0064213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50DA">
        <w:rPr>
          <w:rFonts w:ascii="Times New Roman" w:hAnsi="Times New Roman"/>
          <w:sz w:val="28"/>
          <w:szCs w:val="28"/>
          <w:lang w:val="en-US"/>
        </w:rPr>
        <w:t>examinations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 in forensic medicine.</w:t>
      </w:r>
    </w:p>
    <w:p w:rsidR="00EA3083" w:rsidRDefault="00EA3083" w:rsidP="00EA3083">
      <w:pPr>
        <w:pStyle w:val="ListParagraph1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A54D7" w:rsidRDefault="008A54D7" w:rsidP="00EA3083">
      <w:pPr>
        <w:pStyle w:val="ListParagraph1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A54D7" w:rsidRDefault="008A54D7" w:rsidP="00EA3083">
      <w:pPr>
        <w:pStyle w:val="ListParagraph1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A54D7" w:rsidRPr="00C91241" w:rsidRDefault="008A54D7" w:rsidP="00EA3083">
      <w:pPr>
        <w:pStyle w:val="ListParagraph1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173EE" w:rsidRPr="00DF63CB" w:rsidRDefault="008173EE">
      <w:pPr>
        <w:rPr>
          <w:lang w:val="en-US"/>
        </w:rPr>
      </w:pPr>
    </w:p>
    <w:sectPr w:rsidR="008173EE" w:rsidRPr="00DF63CB" w:rsidSect="0081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B23"/>
    <w:multiLevelType w:val="hybridMultilevel"/>
    <w:tmpl w:val="990CD0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342CF2"/>
    <w:multiLevelType w:val="hybridMultilevel"/>
    <w:tmpl w:val="D7D0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960B5"/>
    <w:multiLevelType w:val="hybridMultilevel"/>
    <w:tmpl w:val="90DA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E4B55"/>
    <w:multiLevelType w:val="hybridMultilevel"/>
    <w:tmpl w:val="988CB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21AC7"/>
    <w:multiLevelType w:val="hybridMultilevel"/>
    <w:tmpl w:val="EDE281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080232"/>
    <w:multiLevelType w:val="hybridMultilevel"/>
    <w:tmpl w:val="DD00CA60"/>
    <w:lvl w:ilvl="0" w:tplc="920C7F4A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B0C4E2A"/>
    <w:multiLevelType w:val="hybridMultilevel"/>
    <w:tmpl w:val="DA6856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C373E"/>
    <w:rsid w:val="0012329B"/>
    <w:rsid w:val="00125080"/>
    <w:rsid w:val="00266FC5"/>
    <w:rsid w:val="002F5B43"/>
    <w:rsid w:val="003407A4"/>
    <w:rsid w:val="00384338"/>
    <w:rsid w:val="003B1FB1"/>
    <w:rsid w:val="003C373E"/>
    <w:rsid w:val="008173EE"/>
    <w:rsid w:val="008A54D7"/>
    <w:rsid w:val="00B11046"/>
    <w:rsid w:val="00B113BE"/>
    <w:rsid w:val="00C76620"/>
    <w:rsid w:val="00C91241"/>
    <w:rsid w:val="00D24E85"/>
    <w:rsid w:val="00DF63CB"/>
    <w:rsid w:val="00EA3083"/>
    <w:rsid w:val="00FE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C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2F5B43"/>
    <w:pPr>
      <w:ind w:left="720"/>
      <w:contextualSpacing/>
    </w:pPr>
    <w:rPr>
      <w:rFonts w:eastAsia="Calibri"/>
      <w:lang w:eastAsia="ru-RU"/>
    </w:rPr>
  </w:style>
  <w:style w:type="character" w:customStyle="1" w:styleId="goog-gtc-translatable">
    <w:name w:val="goog-gtc-translatable"/>
    <w:uiPriority w:val="99"/>
    <w:rsid w:val="002F5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312C-E2C4-4E83-94DF-1DA58423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455</Words>
  <Characters>2595</Characters>
  <Application>Microsoft Office Word</Application>
  <DocSecurity>0</DocSecurity>
  <Lines>21</Lines>
  <Paragraphs>6</Paragraphs>
  <ScaleCrop>false</ScaleCrop>
  <Company>Microsoft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530</dc:creator>
  <cp:keywords/>
  <dc:description/>
  <cp:lastModifiedBy>Admin</cp:lastModifiedBy>
  <cp:revision>8</cp:revision>
  <dcterms:created xsi:type="dcterms:W3CDTF">2020-06-04T07:36:00Z</dcterms:created>
  <dcterms:modified xsi:type="dcterms:W3CDTF">2020-06-05T08:17:00Z</dcterms:modified>
</cp:coreProperties>
</file>