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BC" w:rsidRDefault="005C30BC" w:rsidP="008157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C30BC" w:rsidRPr="005623CC" w:rsidRDefault="005C30BC" w:rsidP="005C30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5C30BC" w:rsidRPr="005623CC" w:rsidRDefault="005C30BC" w:rsidP="005C30B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5C30BC" w:rsidRDefault="005C30BC" w:rsidP="008157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57A4" w:rsidRDefault="008157A4" w:rsidP="005C30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 №5</w:t>
      </w:r>
      <w:bookmarkStart w:id="0" w:name="_GoBack"/>
      <w:bookmarkEnd w:id="0"/>
    </w:p>
    <w:p w:rsidR="008157A4" w:rsidRDefault="008157A4" w:rsidP="008157A4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Больная П., 55 лет, жалуется на вздутие живота, чувство тяжести в правом подреберье, отсутствие аппетита, общую слабость, плохой сон.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6 месяцев, за медицинской помощью не обращалась. 10 лет назад перенесла вирусный гепатит.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питания. Видимые слизистые оболочки и кожа бледно-розовые. Со стороны органов кровообращения и дыхания  при клиническом исследовании изменений не выявлено.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Живот увеличен в объеме, при перкуссии определяется выраженный тимпанит, при пальпации – безболезненный, мягкий. Размеры печени по Курлову 12-10-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 xml:space="preserve">, безболезненным краем. Селезенка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, не пальпируется.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140 г/л, эритроциты 4,8х10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5,5х10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70%, лимфоциты 20%, моноциты 6%, СОЭ 15 мм/час.</w:t>
      </w:r>
    </w:p>
    <w:p w:rsidR="008157A4" w:rsidRDefault="008157A4" w:rsidP="008157A4">
      <w:pPr>
        <w:pStyle w:val="14125"/>
        <w:spacing w:line="360" w:lineRule="auto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80 (65-85 г/л), альбумины  38 (35-50 г/л), глобулины  53 (37,9-46,1%), протромбин 1,8 (1,4-2,1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63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46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32 (7-50 МE/л), щелочная фосфатаза 96 (&lt;117 E/л), билирубин 20,0 (8,5-20,5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8 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3,6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печени, селезенка не увеличена, портальная вена </w:t>
      </w:r>
      <w:smartTag w:uri="urn:schemas-microsoft-com:office:smarttags" w:element="metricconverter">
        <w:smartTagPr>
          <w:attr w:name="ProductID" w:val="11 мм"/>
        </w:smartTagPr>
        <w:r>
          <w:rPr>
            <w:sz w:val="28"/>
            <w:szCs w:val="28"/>
          </w:rPr>
          <w:t>11 мм</w:t>
        </w:r>
      </w:smartTag>
      <w:r>
        <w:rPr>
          <w:sz w:val="28"/>
          <w:szCs w:val="28"/>
        </w:rPr>
        <w:t xml:space="preserve"> (не расширена), дыхательная подвижность ее сохранена, селезеночная вена не расширена.</w:t>
      </w:r>
    </w:p>
    <w:p w:rsidR="008157A4" w:rsidRDefault="008157A4" w:rsidP="008157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8157A4" w:rsidRDefault="008157A4" w:rsidP="008157A4">
      <w:pPr>
        <w:ind w:firstLine="720"/>
        <w:jc w:val="both"/>
        <w:rPr>
          <w:sz w:val="28"/>
          <w:szCs w:val="28"/>
        </w:rPr>
      </w:pPr>
    </w:p>
    <w:p w:rsidR="00E17E9E" w:rsidRDefault="00E17E9E" w:rsidP="00E17E9E">
      <w:pPr>
        <w:ind w:firstLine="720"/>
        <w:jc w:val="both"/>
        <w:rPr>
          <w:sz w:val="28"/>
          <w:szCs w:val="28"/>
        </w:rPr>
      </w:pPr>
    </w:p>
    <w:p w:rsidR="006A6FF6" w:rsidRDefault="006A6FF6"/>
    <w:sectPr w:rsidR="006A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5C30BC"/>
    <w:rsid w:val="006A6FF6"/>
    <w:rsid w:val="008157A4"/>
    <w:rsid w:val="0086385A"/>
    <w:rsid w:val="00B66964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2020-04-14T14:55:00Z</dcterms:created>
  <dcterms:modified xsi:type="dcterms:W3CDTF">2020-04-14T17:40:00Z</dcterms:modified>
</cp:coreProperties>
</file>