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7D" w:rsidRDefault="00FF5D7D" w:rsidP="00FF5D7D">
      <w:pPr>
        <w:pStyle w:val="14125"/>
        <w:jc w:val="center"/>
        <w:rPr>
          <w:b/>
        </w:rPr>
      </w:pPr>
      <w:r>
        <w:rPr>
          <w:b/>
        </w:rPr>
        <w:t>Ситуационная задача</w:t>
      </w:r>
    </w:p>
    <w:p w:rsidR="00FF5D7D" w:rsidRDefault="00FF5D7D" w:rsidP="00FF5D7D">
      <w:pPr>
        <w:pStyle w:val="14125"/>
        <w:rPr>
          <w:b/>
        </w:rPr>
      </w:pPr>
      <w:r>
        <w:rPr>
          <w:b/>
        </w:rPr>
        <w:t xml:space="preserve">По теме </w:t>
      </w:r>
      <w:r w:rsidRPr="00E81149">
        <w:rPr>
          <w:b/>
        </w:rPr>
        <w:t>«</w:t>
      </w:r>
      <w:r>
        <w:rPr>
          <w:b/>
        </w:rPr>
        <w:t>С</w:t>
      </w:r>
      <w:r>
        <w:t xml:space="preserve">имптоматология, диагностика, принципы лечения и профилактики острых и хронических </w:t>
      </w:r>
      <w:proofErr w:type="spellStart"/>
      <w:r>
        <w:t>гломерулонефритов</w:t>
      </w:r>
      <w:proofErr w:type="spellEnd"/>
      <w:r>
        <w:t>, пиелонефритов, острого повреждения почек, хронической болезни почек</w:t>
      </w:r>
      <w:r w:rsidRPr="00E81149">
        <w:rPr>
          <w:b/>
        </w:rPr>
        <w:t>»</w:t>
      </w:r>
    </w:p>
    <w:p w:rsidR="00FF5D7D" w:rsidRPr="00E81149" w:rsidRDefault="00FF5D7D" w:rsidP="00FF5D7D">
      <w:pPr>
        <w:pStyle w:val="14125"/>
        <w:rPr>
          <w:b/>
        </w:rPr>
      </w:pPr>
    </w:p>
    <w:p w:rsidR="00FF5D7D" w:rsidRDefault="00FF5D7D" w:rsidP="00FF5D7D">
      <w:pPr>
        <w:pStyle w:val="14125"/>
        <w:rPr>
          <w:b/>
        </w:rPr>
      </w:pPr>
      <w:r>
        <w:rPr>
          <w:b/>
        </w:rPr>
        <w:t>Дисциплина: пропедевтика внутренних болезней</w:t>
      </w:r>
    </w:p>
    <w:p w:rsidR="004F77DF" w:rsidRDefault="004F77DF"/>
    <w:p w:rsidR="00FF5D7D" w:rsidRPr="00FF5D7D" w:rsidRDefault="00FF5D7D" w:rsidP="00FF5D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</w:t>
      </w:r>
    </w:p>
    <w:p w:rsidR="00FF5D7D" w:rsidRPr="00FF5D7D" w:rsidRDefault="00FF5D7D" w:rsidP="00FF5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 Л., 45 лет, жалуется на общую слабость, частую головную боль в теменной и затылочной области, головокружение при перемене положения, шум в ушах. </w:t>
      </w:r>
      <w:proofErr w:type="gramStart"/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5 лет отмечает повышение артериального давления, которое с трудом поддается лечению гипотензивными средствами.</w:t>
      </w:r>
      <w:proofErr w:type="gramEnd"/>
    </w:p>
    <w:p w:rsidR="00FF5D7D" w:rsidRPr="00FF5D7D" w:rsidRDefault="00FF5D7D" w:rsidP="00FF5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Кожа бледно-розовая, чистая. Пульс 88 в минуту, ритмичный, напряженный. АД 180/115 мм рт. ст. Границы сердца: правая – по краю грудины в 4 </w:t>
      </w:r>
      <w:proofErr w:type="spellStart"/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межреберье</w:t>
      </w:r>
      <w:proofErr w:type="spellEnd"/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левая - на </w:t>
      </w:r>
      <w:proofErr w:type="spellStart"/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срединноключичной</w:t>
      </w:r>
      <w:proofErr w:type="spellEnd"/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линии, верхняя – по верхнему краю 3 ребра на </w:t>
      </w:r>
      <w:proofErr w:type="spellStart"/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окологрудинной</w:t>
      </w:r>
      <w:proofErr w:type="spellEnd"/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линии. I тон над верхушкой сердца приглушен, систолический шум и усиление II тона над аортой. Живот безболезненный при пальпации. Симптом поколачивания отрицателен с обеих сторон. Диурез около 3л за сутки.</w:t>
      </w:r>
    </w:p>
    <w:p w:rsidR="00FF5D7D" w:rsidRPr="00FF5D7D" w:rsidRDefault="00FF5D7D" w:rsidP="00FF5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крови: эритроциты 4,1х10</w:t>
      </w:r>
      <w:r w:rsidRPr="00FF5D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>/л, гемоглобин 136 г/л, лейкоциты 7,5х10</w:t>
      </w:r>
      <w:r w:rsidRPr="00FF5D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нейтрофилы </w:t>
      </w:r>
      <w:proofErr w:type="spellStart"/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палочкоядерные</w:t>
      </w:r>
      <w:proofErr w:type="spellEnd"/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6%, сегментоядерные 70%, лимфоциты 24%, СОЭ 14 мм/ч. </w:t>
      </w:r>
    </w:p>
    <w:p w:rsidR="00FF5D7D" w:rsidRPr="00FF5D7D" w:rsidRDefault="00FF5D7D" w:rsidP="00FF5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крови биохимический: </w:t>
      </w:r>
      <w:proofErr w:type="spellStart"/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креатинин</w:t>
      </w:r>
      <w:proofErr w:type="spellEnd"/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0,14 </w:t>
      </w:r>
      <w:proofErr w:type="spellStart"/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>/л.</w:t>
      </w:r>
    </w:p>
    <w:p w:rsidR="00FF5D7D" w:rsidRPr="00FF5D7D" w:rsidRDefault="00FF5D7D" w:rsidP="00FF5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мочи: относительная плотность 1,008, белок 0,66 г/л, лейкоциты 12-15 в поле зрения, цилиндры гиалиновые до 5-6 в поле зрения.</w:t>
      </w:r>
    </w:p>
    <w:p w:rsidR="00FF5D7D" w:rsidRPr="00FF5D7D" w:rsidRDefault="00FF5D7D" w:rsidP="00FF5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мочи по Нечипоренко: эритроциты 1,0х10</w:t>
      </w:r>
      <w:r w:rsidRPr="00FF5D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>/л, лейкоциты 8,0х10</w:t>
      </w:r>
      <w:r w:rsidRPr="00FF5D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>/л, цилиндры 400/л.</w:t>
      </w:r>
    </w:p>
    <w:p w:rsidR="00FF5D7D" w:rsidRPr="00FF5D7D" w:rsidRDefault="00FF5D7D" w:rsidP="00FF5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УЗИ почек: расширение и деформация чашечно-лоханочной системы, асимметрия размеров почек, </w:t>
      </w:r>
      <w:r w:rsidRPr="00FF5D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деформация и повышенная </w:t>
      </w:r>
      <w:proofErr w:type="spellStart"/>
      <w:r w:rsidRPr="00FF5D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эхогенность</w:t>
      </w:r>
      <w:proofErr w:type="spellEnd"/>
      <w:r w:rsidRPr="00FF5D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паренхимы</w:t>
      </w:r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D7D" w:rsidRPr="00FF5D7D" w:rsidRDefault="00FF5D7D" w:rsidP="00FF5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D7D" w:rsidRPr="00FF5D7D" w:rsidRDefault="00FF5D7D" w:rsidP="00FF5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предварительный диагноз? </w:t>
      </w:r>
    </w:p>
    <w:p w:rsidR="00FF5D7D" w:rsidRPr="00FF5D7D" w:rsidRDefault="00FF5D7D" w:rsidP="00FF5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исследование мочи необходимо выполнить?</w:t>
      </w:r>
    </w:p>
    <w:p w:rsidR="00FF5D7D" w:rsidRPr="00FF5D7D" w:rsidRDefault="00FF5D7D" w:rsidP="00FF5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D7D" w:rsidRDefault="00FF5D7D">
      <w:bookmarkStart w:id="0" w:name="_GoBack"/>
      <w:bookmarkEnd w:id="0"/>
    </w:p>
    <w:sectPr w:rsidR="00FF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7D"/>
    <w:rsid w:val="004F77DF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FF5D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FF5D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2020-04-27T16:41:00Z</dcterms:created>
  <dcterms:modified xsi:type="dcterms:W3CDTF">2020-04-27T16:47:00Z</dcterms:modified>
</cp:coreProperties>
</file>