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00" w:lineRule="auto"/>
        <w:jc w:val="center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УЧРЕЖДЕНИЕ ОБРАЗОВАНИЯ «ВИТЕБСКИЙ ГОСУДАРСТВЕННЫЙ ОРДЕНА ДРУЖБЫ НАРОДОВ МЕДИЦИНСКИЙ УНИВЕРСИТЕТ»</w:t>
      </w:r>
    </w:p>
    <w:p>
      <w:pPr>
        <w:widowControl w:val="0"/>
        <w:ind w:firstLine="709"/>
        <w:jc w:val="center"/>
        <w:rPr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i w:val="0"/>
          <w:sz w:val="28"/>
          <w:szCs w:val="28"/>
          <w:highlight w:val="none"/>
        </w:rPr>
      </w:pPr>
    </w:p>
    <w:tbl>
      <w:tblPr>
        <w:tblStyle w:val="21"/>
        <w:tblpPr w:leftFromText="180" w:rightFromText="180" w:vertAnchor="text" w:horzAnchor="page" w:tblpX="1705" w:tblpY="226"/>
        <w:tblOverlap w:val="never"/>
        <w:tblW w:w="94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681"/>
        <w:gridCol w:w="4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 w:val="0"/>
              <w:rPr>
                <w:i w:val="0"/>
                <w:szCs w:val="28"/>
                <w:highlight w:val="none"/>
              </w:rPr>
            </w:pPr>
            <w:r>
              <w:rPr>
                <w:i w:val="0"/>
                <w:sz w:val="28"/>
                <w:szCs w:val="28"/>
                <w:highlight w:val="none"/>
              </w:rPr>
              <w:t>СОГЛАСОВАНО</w:t>
            </w:r>
          </w:p>
        </w:tc>
        <w:tc>
          <w:tcPr>
            <w:tcW w:w="681" w:type="dxa"/>
          </w:tcPr>
          <w:p>
            <w:pPr>
              <w:pStyle w:val="13"/>
              <w:widowControl w:val="0"/>
              <w:rPr>
                <w:szCs w:val="28"/>
                <w:highlight w:val="none"/>
              </w:rPr>
            </w:pPr>
          </w:p>
        </w:tc>
        <w:tc>
          <w:tcPr>
            <w:tcW w:w="4269" w:type="dxa"/>
          </w:tcPr>
          <w:p>
            <w:pPr>
              <w:pStyle w:val="13"/>
              <w:widowControl w:val="0"/>
              <w:jc w:val="left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УТВЕРЖДАЮ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 w:val="0"/>
              <w:rPr>
                <w:i w:val="0"/>
                <w:sz w:val="28"/>
                <w:szCs w:val="28"/>
                <w:highlight w:val="none"/>
              </w:rPr>
            </w:pPr>
            <w:r>
              <w:rPr>
                <w:i w:val="0"/>
                <w:sz w:val="28"/>
                <w:szCs w:val="28"/>
                <w:highlight w:val="none"/>
              </w:rPr>
              <w:t>Начальник главного</w:t>
            </w:r>
          </w:p>
          <w:p>
            <w:pPr>
              <w:widowControl w:val="0"/>
              <w:rPr>
                <w:i w:val="0"/>
                <w:sz w:val="28"/>
                <w:szCs w:val="28"/>
                <w:highlight w:val="none"/>
              </w:rPr>
            </w:pPr>
            <w:r>
              <w:rPr>
                <w:i w:val="0"/>
                <w:sz w:val="28"/>
                <w:szCs w:val="28"/>
                <w:highlight w:val="none"/>
              </w:rPr>
              <w:t>управления организационно-</w:t>
            </w:r>
          </w:p>
          <w:p>
            <w:pPr>
              <w:widowControl w:val="0"/>
              <w:rPr>
                <w:i w:val="0"/>
                <w:sz w:val="28"/>
                <w:szCs w:val="28"/>
                <w:highlight w:val="none"/>
              </w:rPr>
            </w:pPr>
            <w:r>
              <w:rPr>
                <w:i w:val="0"/>
                <w:sz w:val="28"/>
                <w:szCs w:val="28"/>
                <w:highlight w:val="none"/>
              </w:rPr>
              <w:t>кадровой работы</w:t>
            </w:r>
          </w:p>
          <w:p>
            <w:pPr>
              <w:widowControl w:val="0"/>
              <w:rPr>
                <w:i w:val="0"/>
                <w:sz w:val="28"/>
                <w:szCs w:val="28"/>
                <w:highlight w:val="none"/>
              </w:rPr>
            </w:pPr>
            <w:r>
              <w:rPr>
                <w:i w:val="0"/>
                <w:sz w:val="28"/>
                <w:szCs w:val="28"/>
                <w:highlight w:val="none"/>
              </w:rPr>
              <w:t>Министерства здравоохранения</w:t>
            </w:r>
          </w:p>
          <w:p>
            <w:pPr>
              <w:pStyle w:val="13"/>
              <w:widowControl w:val="0"/>
              <w:jc w:val="left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Республики Беларусь</w:t>
            </w:r>
          </w:p>
        </w:tc>
        <w:tc>
          <w:tcPr>
            <w:tcW w:w="681" w:type="dxa"/>
          </w:tcPr>
          <w:p>
            <w:pPr>
              <w:pStyle w:val="13"/>
              <w:widowControl w:val="0"/>
              <w:rPr>
                <w:szCs w:val="28"/>
                <w:highlight w:val="none"/>
              </w:rPr>
            </w:pPr>
          </w:p>
        </w:tc>
        <w:tc>
          <w:tcPr>
            <w:tcW w:w="4269" w:type="dxa"/>
          </w:tcPr>
          <w:p>
            <w:pPr>
              <w:pStyle w:val="13"/>
              <w:widowControl w:val="0"/>
              <w:jc w:val="left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Ректор учреждения образования «Витебский государственный ордена Дружбы народов медицинский университет». профессор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widowControl w:val="0"/>
              <w:rPr>
                <w:i w:val="0"/>
                <w:sz w:val="28"/>
                <w:szCs w:val="28"/>
                <w:highlight w:val="none"/>
              </w:rPr>
            </w:pPr>
            <w:r>
              <w:rPr>
                <w:i w:val="0"/>
                <w:sz w:val="28"/>
                <w:szCs w:val="28"/>
                <w:highlight w:val="none"/>
              </w:rPr>
              <w:t>_______________ О.Н. Колюпанова</w:t>
            </w:r>
          </w:p>
        </w:tc>
        <w:tc>
          <w:tcPr>
            <w:tcW w:w="681" w:type="dxa"/>
          </w:tcPr>
          <w:p>
            <w:pPr>
              <w:pStyle w:val="13"/>
              <w:widowControl w:val="0"/>
              <w:rPr>
                <w:szCs w:val="28"/>
                <w:highlight w:val="none"/>
              </w:rPr>
            </w:pPr>
          </w:p>
        </w:tc>
        <w:tc>
          <w:tcPr>
            <w:tcW w:w="4269" w:type="dxa"/>
          </w:tcPr>
          <w:p>
            <w:pPr>
              <w:pStyle w:val="13"/>
              <w:widowControl w:val="0"/>
              <w:jc w:val="left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</w:rPr>
              <w:t>______________ А.Т. Щастный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6" w:type="dxa"/>
          </w:tcPr>
          <w:p>
            <w:pPr>
              <w:pStyle w:val="13"/>
              <w:widowControl w:val="0"/>
              <w:jc w:val="left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  <w:u w:val="single"/>
              </w:rPr>
              <w:t>__________________</w:t>
            </w:r>
            <w:r>
              <w:rPr>
                <w:szCs w:val="28"/>
                <w:highlight w:val="none"/>
              </w:rPr>
              <w:t xml:space="preserve"> 20</w:t>
            </w:r>
            <w:r>
              <w:rPr>
                <w:szCs w:val="28"/>
                <w:highlight w:val="none"/>
                <w:lang w:val="en-US"/>
              </w:rPr>
              <w:t>2</w:t>
            </w:r>
            <w:r>
              <w:rPr>
                <w:szCs w:val="28"/>
                <w:highlight w:val="none"/>
              </w:rPr>
              <w:t>1</w:t>
            </w:r>
          </w:p>
        </w:tc>
        <w:tc>
          <w:tcPr>
            <w:tcW w:w="681" w:type="dxa"/>
          </w:tcPr>
          <w:p>
            <w:pPr>
              <w:pStyle w:val="13"/>
              <w:widowControl w:val="0"/>
              <w:rPr>
                <w:szCs w:val="28"/>
                <w:highlight w:val="none"/>
              </w:rPr>
            </w:pPr>
          </w:p>
        </w:tc>
        <w:tc>
          <w:tcPr>
            <w:tcW w:w="4269" w:type="dxa"/>
          </w:tcPr>
          <w:p>
            <w:pPr>
              <w:pStyle w:val="13"/>
              <w:widowControl w:val="0"/>
              <w:jc w:val="left"/>
              <w:rPr>
                <w:szCs w:val="28"/>
                <w:highlight w:val="none"/>
              </w:rPr>
            </w:pPr>
            <w:r>
              <w:rPr>
                <w:szCs w:val="28"/>
                <w:highlight w:val="none"/>
                <w:u w:val="single"/>
              </w:rPr>
              <w:t>__________________</w:t>
            </w:r>
            <w:r>
              <w:rPr>
                <w:szCs w:val="28"/>
                <w:highlight w:val="none"/>
              </w:rPr>
              <w:t xml:space="preserve"> 20</w:t>
            </w:r>
            <w:r>
              <w:rPr>
                <w:szCs w:val="28"/>
                <w:highlight w:val="none"/>
                <w:lang w:val="en-US"/>
              </w:rPr>
              <w:t>2</w:t>
            </w:r>
            <w:r>
              <w:rPr>
                <w:szCs w:val="28"/>
                <w:highlight w:val="none"/>
              </w:rPr>
              <w:t>1</w:t>
            </w:r>
          </w:p>
        </w:tc>
      </w:tr>
    </w:tbl>
    <w:p>
      <w:pPr>
        <w:widowControl w:val="0"/>
        <w:ind w:firstLine="709"/>
        <w:jc w:val="center"/>
        <w:rPr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  <w:highlight w:val="none"/>
        </w:rPr>
      </w:pPr>
    </w:p>
    <w:p>
      <w:pPr>
        <w:widowControl w:val="0"/>
        <w:ind w:firstLine="709"/>
        <w:jc w:val="center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УЧЕБНАЯ ПРОГРАММА ПОВЫШЕНИЯ КВАЛИФИКАЦИИ</w:t>
      </w:r>
    </w:p>
    <w:p>
      <w:pPr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center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АНЕСТЕЗИОЛОГИЯ И ИНТЕНСИВНАЯ ТЕРАПИЯ НЕОТЛОЖНЫХ СОСТОЯНИЙ</w:t>
      </w:r>
    </w:p>
    <w:p>
      <w:pPr>
        <w:widowControl w:val="0"/>
        <w:spacing w:line="300" w:lineRule="auto"/>
        <w:jc w:val="center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center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для врачей-анестезиологов-реаниматологов, врачей-гериатров, врачей скорой медицинской помощи, врачей-перфузиологов</w:t>
      </w:r>
    </w:p>
    <w:p>
      <w:pPr>
        <w:widowControl w:val="0"/>
        <w:spacing w:line="300" w:lineRule="auto"/>
        <w:jc w:val="center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spacing w:line="300" w:lineRule="auto"/>
        <w:jc w:val="center"/>
        <w:rPr>
          <w:i w:val="0"/>
          <w:sz w:val="28"/>
          <w:szCs w:val="28"/>
          <w:highlight w:val="none"/>
        </w:rPr>
      </w:pPr>
    </w:p>
    <w:p>
      <w:pPr>
        <w:widowControl w:val="0"/>
        <w:jc w:val="center"/>
        <w:rPr>
          <w:i w:val="0"/>
          <w:sz w:val="28"/>
          <w:szCs w:val="28"/>
          <w:highlight w:val="none"/>
        </w:rPr>
        <w:sectPr>
          <w:headerReference r:id="rId3" w:type="default"/>
          <w:type w:val="continuous"/>
          <w:pgSz w:w="11906" w:h="16838"/>
          <w:pgMar w:top="1134" w:right="850" w:bottom="1134" w:left="1701" w:header="0" w:footer="0" w:gutter="0"/>
          <w:cols w:space="720" w:num="1"/>
          <w:formProt w:val="0"/>
          <w:titlePg/>
          <w:docGrid w:linePitch="653" w:charSpace="55297"/>
        </w:sectPr>
      </w:pPr>
      <w:r>
        <w:rPr>
          <w:i w:val="0"/>
          <w:sz w:val="28"/>
          <w:szCs w:val="28"/>
          <w:highlight w:val="none"/>
        </w:rPr>
        <w:t>Витебск, 2021</w:t>
      </w:r>
    </w:p>
    <w:p>
      <w:pPr>
        <w:pStyle w:val="15"/>
        <w:widowControl w:val="0"/>
        <w:spacing w:line="240" w:lineRule="auto"/>
        <w:ind w:firstLine="0"/>
        <w:rPr>
          <w:highlight w:val="none"/>
        </w:rPr>
      </w:pPr>
      <w:r>
        <w:rPr>
          <w:highlight w:val="none"/>
        </w:rPr>
        <w:t>Разработчики программы:</w:t>
      </w:r>
    </w:p>
    <w:p>
      <w:pPr>
        <w:pStyle w:val="15"/>
        <w:widowControl w:val="0"/>
        <w:spacing w:line="240" w:lineRule="auto"/>
        <w:ind w:firstLine="0"/>
        <w:rPr>
          <w:szCs w:val="28"/>
          <w:highlight w:val="none"/>
        </w:rPr>
      </w:pPr>
      <w:r>
        <w:rPr>
          <w:b/>
          <w:szCs w:val="28"/>
          <w:highlight w:val="none"/>
        </w:rPr>
        <w:t>Е.В. Никитина</w:t>
      </w:r>
      <w:r>
        <w:rPr>
          <w:szCs w:val="28"/>
          <w:highlight w:val="none"/>
        </w:rPr>
        <w:t>, заведующий кафедрой анестезиологии и реаниматологии с курсом факультета повышения квалификации и переподготовки учреждения образования «Витебский государственный ордена Дружбы народов медицинский университет», кандидат медицинских наук, доцент;</w:t>
      </w:r>
    </w:p>
    <w:p>
      <w:pPr>
        <w:pStyle w:val="15"/>
        <w:widowControl w:val="0"/>
        <w:spacing w:line="240" w:lineRule="auto"/>
        <w:ind w:firstLine="0"/>
        <w:rPr>
          <w:szCs w:val="28"/>
          <w:highlight w:val="none"/>
        </w:rPr>
      </w:pPr>
      <w:r>
        <w:rPr>
          <w:b/>
          <w:szCs w:val="28"/>
          <w:highlight w:val="none"/>
        </w:rPr>
        <w:t>А.Н. Кизименко</w:t>
      </w:r>
      <w:r>
        <w:rPr>
          <w:szCs w:val="28"/>
          <w:highlight w:val="none"/>
        </w:rPr>
        <w:t>, доцент кафедры анестезиологии и реаниматологии с курсом факультета повышения квалификации и переподготовки учреждения образования «Витебский государственный ордена Дружбы народов медицинский университет», кандидат медицинских наук, доцент.</w:t>
      </w: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  <w:r>
        <w:rPr>
          <w:szCs w:val="28"/>
          <w:highlight w:val="none"/>
        </w:rPr>
        <w:t>Рецензент:</w:t>
      </w:r>
    </w:p>
    <w:p>
      <w:pPr>
        <w:pStyle w:val="15"/>
        <w:widowControl w:val="0"/>
        <w:spacing w:line="240" w:lineRule="auto"/>
        <w:ind w:firstLine="0"/>
        <w:rPr>
          <w:szCs w:val="28"/>
          <w:highlight w:val="none"/>
        </w:rPr>
      </w:pPr>
      <w:r>
        <w:rPr>
          <w:b/>
          <w:szCs w:val="28"/>
          <w:highlight w:val="none"/>
        </w:rPr>
        <w:t>А.В. Гончаров</w:t>
      </w:r>
      <w:r>
        <w:rPr>
          <w:szCs w:val="28"/>
          <w:highlight w:val="none"/>
        </w:rPr>
        <w:t>, главный внештатный анестезиолог-реаниматолог Управления здравоохранения Витебского областного исполнительного комитета</w:t>
      </w:r>
      <w:r>
        <w:rPr>
          <w:color w:val="000000"/>
          <w:szCs w:val="28"/>
          <w:highlight w:val="none"/>
        </w:rPr>
        <w:t>.</w:t>
      </w: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left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rPr>
          <w:szCs w:val="28"/>
          <w:highlight w:val="none"/>
        </w:rPr>
      </w:pPr>
      <w:r>
        <w:rPr>
          <w:szCs w:val="28"/>
          <w:highlight w:val="none"/>
        </w:rPr>
        <w:t>Рекомендовано к утверждению:</w:t>
      </w:r>
    </w:p>
    <w:p>
      <w:pPr>
        <w:pStyle w:val="15"/>
        <w:widowControl w:val="0"/>
        <w:spacing w:line="240" w:lineRule="auto"/>
        <w:ind w:firstLine="0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rPr>
          <w:szCs w:val="28"/>
          <w:highlight w:val="none"/>
        </w:rPr>
      </w:pPr>
      <w:r>
        <w:rPr>
          <w:szCs w:val="28"/>
          <w:highlight w:val="none"/>
        </w:rPr>
        <w:t>кафедрой анестезиологии и реаниматологии с курсом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университет».</w:t>
      </w:r>
    </w:p>
    <w:p>
      <w:pPr>
        <w:pStyle w:val="15"/>
        <w:widowControl w:val="0"/>
        <w:spacing w:line="240" w:lineRule="auto"/>
        <w:ind w:firstLine="0"/>
        <w:rPr>
          <w:rFonts w:hint="default"/>
          <w:szCs w:val="28"/>
          <w:highlight w:val="none"/>
          <w:lang w:val="ru-RU"/>
        </w:rPr>
      </w:pPr>
      <w:r>
        <w:rPr>
          <w:szCs w:val="28"/>
          <w:highlight w:val="none"/>
        </w:rPr>
        <w:t xml:space="preserve">Протокол от </w:t>
      </w:r>
      <w:r>
        <w:rPr>
          <w:rFonts w:hint="default"/>
          <w:szCs w:val="28"/>
          <w:highlight w:val="none"/>
          <w:lang w:val="ru-RU"/>
        </w:rPr>
        <w:t>31.08.</w:t>
      </w:r>
      <w:r>
        <w:rPr>
          <w:szCs w:val="28"/>
          <w:highlight w:val="none"/>
        </w:rPr>
        <w:t>2021 № </w:t>
      </w:r>
      <w:r>
        <w:rPr>
          <w:rFonts w:hint="default"/>
          <w:szCs w:val="28"/>
          <w:highlight w:val="none"/>
          <w:lang w:val="ru-RU"/>
        </w:rPr>
        <w:t>1</w:t>
      </w:r>
    </w:p>
    <w:p>
      <w:pPr>
        <w:pStyle w:val="15"/>
        <w:widowControl w:val="0"/>
        <w:spacing w:line="240" w:lineRule="auto"/>
        <w:ind w:firstLine="0"/>
        <w:rPr>
          <w:szCs w:val="28"/>
          <w:highlight w:val="none"/>
        </w:rPr>
      </w:pPr>
    </w:p>
    <w:p>
      <w:pPr>
        <w:pStyle w:val="15"/>
        <w:widowControl w:val="0"/>
        <w:spacing w:line="240" w:lineRule="auto"/>
        <w:ind w:firstLine="0"/>
        <w:rPr>
          <w:szCs w:val="28"/>
          <w:highlight w:val="none"/>
        </w:rPr>
      </w:pPr>
      <w:r>
        <w:rPr>
          <w:szCs w:val="28"/>
          <w:highlight w:val="none"/>
        </w:rPr>
        <w:t>Советом факультета повышения квалификации и переподготовки кадров учреждения образования «Витебский государственный ордена Дружбы народов медицинский университет».</w:t>
      </w:r>
    </w:p>
    <w:p>
      <w:pPr>
        <w:pStyle w:val="15"/>
        <w:widowControl w:val="0"/>
        <w:spacing w:line="240" w:lineRule="auto"/>
        <w:ind w:firstLine="0"/>
        <w:rPr>
          <w:rFonts w:hint="default"/>
          <w:highlight w:val="none"/>
          <w:lang w:val="ru-RU"/>
        </w:rPr>
      </w:pPr>
      <w:r>
        <w:rPr>
          <w:color w:val="auto"/>
          <w:szCs w:val="28"/>
          <w:highlight w:val="none"/>
        </w:rPr>
        <w:t>Протокол от 14.</w:t>
      </w:r>
      <w:r>
        <w:rPr>
          <w:rFonts w:hint="default"/>
          <w:color w:val="auto"/>
          <w:szCs w:val="28"/>
          <w:highlight w:val="none"/>
          <w:lang w:val="ru-RU"/>
        </w:rPr>
        <w:t>09</w:t>
      </w:r>
      <w:r>
        <w:rPr>
          <w:color w:val="auto"/>
          <w:szCs w:val="28"/>
          <w:highlight w:val="none"/>
        </w:rPr>
        <w:t>.2021 № </w:t>
      </w:r>
      <w:r>
        <w:rPr>
          <w:rFonts w:hint="default"/>
          <w:color w:val="auto"/>
          <w:szCs w:val="28"/>
          <w:highlight w:val="none"/>
          <w:lang w:val="ru-RU"/>
        </w:rPr>
        <w:t>7</w:t>
      </w:r>
    </w:p>
    <w:p>
      <w:pPr>
        <w:pStyle w:val="15"/>
        <w:widowControl w:val="0"/>
        <w:spacing w:line="240" w:lineRule="auto"/>
        <w:ind w:firstLine="0"/>
        <w:rPr>
          <w:highlight w:val="none"/>
        </w:rPr>
      </w:pPr>
    </w:p>
    <w:p>
      <w:pPr>
        <w:pStyle w:val="15"/>
        <w:widowControl w:val="0"/>
        <w:spacing w:line="240" w:lineRule="auto"/>
        <w:ind w:firstLine="0"/>
        <w:jc w:val="center"/>
        <w:rPr>
          <w:b/>
          <w:highlight w:val="none"/>
        </w:rPr>
      </w:pPr>
      <w:r>
        <w:rPr>
          <w:highlight w:val="none"/>
        </w:rPr>
        <w:br w:type="page"/>
      </w:r>
      <w:r>
        <w:rPr>
          <w:b/>
          <w:highlight w:val="none"/>
        </w:rPr>
        <w:t>ВВЕДЕНИЕ</w:t>
      </w:r>
    </w:p>
    <w:p>
      <w:pPr>
        <w:widowControl w:val="0"/>
        <w:ind w:firstLine="720"/>
        <w:jc w:val="both"/>
        <w:rPr>
          <w:i w:val="0"/>
          <w:sz w:val="28"/>
          <w:highlight w:val="none"/>
        </w:rPr>
      </w:pPr>
      <w:r>
        <w:rPr>
          <w:i w:val="0"/>
          <w:sz w:val="28"/>
          <w:highlight w:val="none"/>
        </w:rPr>
        <w:t xml:space="preserve">Целью образовательной программы повышения квалификации «Анестезиология и интенсивная терапия неотложных состояний» является систематизация имеющихся и приобретение новых профессиональных знаний по вопросам анестезиологического обеспечения и интенсивной терапии неотложных состояний </w:t>
      </w:r>
      <w:r>
        <w:rPr>
          <w:i w:val="0"/>
          <w:sz w:val="28"/>
          <w:szCs w:val="28"/>
          <w:highlight w:val="none"/>
        </w:rPr>
        <w:t>врачами-анестезиологами-реаниматологами, врачами-гериатрами, врачами скорой медицинской помощи, врачами-перфузиологами</w:t>
      </w:r>
      <w:r>
        <w:rPr>
          <w:i w:val="0"/>
          <w:sz w:val="28"/>
          <w:highlight w:val="none"/>
        </w:rPr>
        <w:t>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Задачи образовательной программы повышения квалификации: 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совершенствование профессиональных навыков по организации и обеспечению анестезиологического обеспечения и интенсивной терапии неотложных состояний;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освоение новых методов лабораторной и инструментальной диагностики неотложных состояний;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овладение современными методами профилактики и лечения острых расстройств кровообращения, дыхания при неотложных состояниях;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овладение современными методиками анестезиологического обеспечения при экстренных рентгенэндоваскулярных вмешательствах;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овладение современными алгоритмами действий в ситуации «трудные дыхательные пути» - (</w:t>
      </w:r>
      <w:r>
        <w:rPr>
          <w:i w:val="0"/>
          <w:sz w:val="28"/>
          <w:szCs w:val="28"/>
          <w:highlight w:val="none"/>
          <w:lang w:val="en-US"/>
        </w:rPr>
        <w:t>Fast</w:t>
      </w:r>
      <w:r>
        <w:rPr>
          <w:i w:val="0"/>
          <w:sz w:val="28"/>
          <w:szCs w:val="28"/>
          <w:highlight w:val="none"/>
        </w:rPr>
        <w:t>-</w:t>
      </w:r>
      <w:r>
        <w:rPr>
          <w:i w:val="0"/>
          <w:sz w:val="28"/>
          <w:szCs w:val="28"/>
          <w:highlight w:val="none"/>
          <w:lang w:val="en-US"/>
        </w:rPr>
        <w:t>Trak</w:t>
      </w:r>
      <w:r>
        <w:rPr>
          <w:i w:val="0"/>
          <w:sz w:val="28"/>
          <w:szCs w:val="28"/>
          <w:highlight w:val="none"/>
        </w:rPr>
        <w:t xml:space="preserve"> технологии);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освоение новых методов длительной экстракорпоральной поддержки жизнедеятельности;</w:t>
      </w:r>
    </w:p>
    <w:p>
      <w:pPr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закрепление основ идеологии белорусского государства.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Методы обучения: лекции, практические занятия, тематические дискуссии.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Средства обучения: компьютер, мультимедийный проектор, манекены, изделия медицинского назначения.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Формы обучения: клиническое обследование пациентов отделения анестезиологии и реанимации, анализ клинических ситуаций, решение ситуационных задач.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Продолжительность образовательной программы повышения квалификации составляет 2 недели (80 часов) в очной (дневной) форме получения образования.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bookmarkStart w:id="0" w:name="__DdeLink__2418_1998207754"/>
      <w:bookmarkEnd w:id="0"/>
      <w:r>
        <w:rPr>
          <w:i w:val="0"/>
          <w:sz w:val="28"/>
          <w:szCs w:val="28"/>
          <w:highlight w:val="none"/>
        </w:rPr>
        <w:t>Формой итоговой аттестации является экзамен.</w:t>
      </w:r>
    </w:p>
    <w:p>
      <w:pPr>
        <w:widowControl w:val="0"/>
        <w:jc w:val="center"/>
        <w:rPr>
          <w:i w:val="0"/>
          <w:iCs/>
          <w:sz w:val="28"/>
          <w:szCs w:val="28"/>
          <w:highlight w:val="none"/>
        </w:rPr>
      </w:pPr>
      <w:r>
        <w:rPr>
          <w:i w:val="0"/>
          <w:highlight w:val="none"/>
        </w:rPr>
        <w:br w:type="page"/>
      </w:r>
      <w:r>
        <w:rPr>
          <w:i w:val="0"/>
          <w:iCs/>
          <w:sz w:val="28"/>
          <w:szCs w:val="28"/>
          <w:highlight w:val="none"/>
        </w:rPr>
        <w:t>СОДЕРЖАНИЕ ПРОГРАММЫ</w:t>
      </w:r>
    </w:p>
    <w:p>
      <w:pPr>
        <w:widowControl w:val="0"/>
        <w:rPr>
          <w:i w:val="0"/>
          <w:sz w:val="28"/>
          <w:szCs w:val="28"/>
          <w:highlight w:val="none"/>
        </w:rPr>
      </w:pPr>
    </w:p>
    <w:p>
      <w:pPr>
        <w:widowControl w:val="0"/>
        <w:ind w:firstLine="709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1. Общий раздел (2 часа)</w:t>
      </w:r>
    </w:p>
    <w:p>
      <w:pPr>
        <w:pStyle w:val="22"/>
        <w:keepNext w:val="0"/>
        <w:widowControl w:val="0"/>
        <w:tabs>
          <w:tab w:val="left" w:pos="0"/>
        </w:tabs>
        <w:ind w:left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>1.1. Основы идеологии белорусского государства (2 часа)</w:t>
      </w:r>
    </w:p>
    <w:p>
      <w:pPr>
        <w:widowControl w:val="0"/>
        <w:ind w:firstLine="709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Лекция (2 часа)</w:t>
      </w:r>
    </w:p>
    <w:p>
      <w:pPr>
        <w:widowControl w:val="0"/>
        <w:shd w:val="clear" w:color="auto" w:fill="FFFFFF"/>
        <w:ind w:firstLine="709"/>
        <w:jc w:val="both"/>
        <w:rPr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Идеология белорусского государства. Модель социально-экономического развития Республики Беларусь.</w:t>
      </w:r>
    </w:p>
    <w:p>
      <w:pPr>
        <w:widowControl w:val="0"/>
        <w:shd w:val="clear" w:color="auto" w:fill="FFFFFF"/>
        <w:ind w:firstLine="709"/>
        <w:jc w:val="both"/>
        <w:rPr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Конституция Республики Беларусь о праве граждан на охрану здоровья. Закон Республики Беларусь «О здравоохранении».</w:t>
      </w:r>
    </w:p>
    <w:p>
      <w:pPr>
        <w:widowControl w:val="0"/>
        <w:shd w:val="clear" w:color="auto" w:fill="FFFFFF"/>
        <w:ind w:firstLine="709"/>
        <w:jc w:val="both"/>
        <w:rPr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Стратегия и приоритеты развития здравоохранения в Республике Беларусь. Государственная политика в области охраны здоровья и ее направленность.</w:t>
      </w:r>
    </w:p>
    <w:p>
      <w:pPr>
        <w:widowControl w:val="0"/>
        <w:shd w:val="clear" w:color="auto" w:fill="FFFFFF"/>
        <w:ind w:firstLine="709"/>
        <w:jc w:val="both"/>
        <w:rPr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Приоритетные направления демографической политики. Государственная программа «Здоровье народа и демографическая безопасность» на 2021-2025 гг.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Правовые основы государственной политики в сфере борьбы с коррупцией.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Деонтологические аспекты деятельности врача-специалиста.</w:t>
      </w:r>
    </w:p>
    <w:p>
      <w:pPr>
        <w:widowControl w:val="0"/>
        <w:ind w:firstLine="544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2. Профильный раздел (78 часов)</w:t>
      </w:r>
    </w:p>
    <w:p>
      <w:pPr>
        <w:widowControl w:val="0"/>
        <w:ind w:firstLine="544"/>
        <w:jc w:val="both"/>
        <w:rPr>
          <w:rFonts w:hint="default"/>
          <w:b/>
          <w:i w:val="0"/>
          <w:sz w:val="28"/>
          <w:szCs w:val="28"/>
          <w:highlight w:val="none"/>
          <w:lang w:val="ru-RU"/>
        </w:rPr>
      </w:pPr>
      <w:r>
        <w:rPr>
          <w:rFonts w:hint="default"/>
          <w:b/>
          <w:i w:val="0"/>
          <w:sz w:val="28"/>
          <w:szCs w:val="28"/>
          <w:highlight w:val="none"/>
          <w:lang w:val="ru-RU"/>
        </w:rPr>
        <w:t>......................</w:t>
      </w:r>
    </w:p>
    <w:p>
      <w:pPr>
        <w:widowControl w:val="0"/>
        <w:ind w:firstLine="544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2.4.6. Острый респираторный дистресс-синдром при сепсисе (4 часа)</w:t>
      </w:r>
    </w:p>
    <w:p>
      <w:pPr>
        <w:widowControl w:val="0"/>
        <w:ind w:firstLine="544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Практическое занятие (4 часа)</w:t>
      </w:r>
    </w:p>
    <w:p>
      <w:pPr>
        <w:widowControl w:val="0"/>
        <w:ind w:firstLine="544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Диагностика острого респираторного дистресс-синдрома (далее – ОРДС) при сепсисе. Определение диагностических критериев ОРДС. Проведение респираторной поддержки при ОРДС. Определение показаний к проведению инвазивной респираторной поддержки при ОРДС, выбор режимов и параметров ИВЛ. Мониторинг адекватности проводимой респираторной поддержки при ОРДС. Освоение методики отлучения пациента от ИВЛ.</w:t>
      </w:r>
    </w:p>
    <w:p>
      <w:pPr>
        <w:widowControl w:val="0"/>
        <w:ind w:firstLine="544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Отработка режимов и параметров респираторной поддержки при ОРДС у пациентов с сепсисом. Выявление показаний к проведению инвазивной респираторной поддержки при ОРДС.</w:t>
      </w:r>
    </w:p>
    <w:p>
      <w:pPr>
        <w:widowControl w:val="0"/>
        <w:ind w:firstLine="544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2.5. Анестезиологическое обеспечение экстренных рентгенэндоваскулярных вмешательств. Синдромы ишемии-реперфузии миокарда (8 часов)</w:t>
      </w:r>
    </w:p>
    <w:p>
      <w:pPr>
        <w:widowControl w:val="0"/>
        <w:ind w:firstLine="544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Лекция (2 часа)</w:t>
      </w: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  <w:r>
        <w:rPr>
          <w:i w:val="0"/>
          <w:sz w:val="28"/>
          <w:szCs w:val="28"/>
          <w:highlight w:val="none"/>
        </w:rPr>
        <w:t xml:space="preserve">Физиология и патофизиология коронарного кровотока. Изменения </w:t>
      </w:r>
      <w:r>
        <w:rPr>
          <w:rFonts w:hint="default"/>
          <w:i w:val="0"/>
          <w:sz w:val="28"/>
          <w:szCs w:val="28"/>
          <w:highlight w:val="none"/>
          <w:lang w:val="ru-RU"/>
        </w:rPr>
        <w:t>............</w:t>
      </w: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</w:p>
    <w:p>
      <w:pPr>
        <w:widowControl w:val="0"/>
        <w:ind w:firstLine="544"/>
        <w:jc w:val="both"/>
        <w:rPr>
          <w:rFonts w:hint="default"/>
          <w:i w:val="0"/>
          <w:sz w:val="28"/>
          <w:szCs w:val="28"/>
          <w:highlight w:val="none"/>
          <w:lang w:val="ru-RU"/>
        </w:rPr>
      </w:pPr>
      <w:bookmarkStart w:id="1" w:name="_GoBack"/>
      <w:bookmarkEnd w:id="1"/>
    </w:p>
    <w:p>
      <w:pPr>
        <w:widowControl w:val="0"/>
        <w:jc w:val="center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ТРЕБОВАНИЯ К РЕЗУЛЬТАТАМ УЧЕБНОЙ ДЕЯТЕЛЬНОСТИ СЛУШАТЕЛЕЙ</w:t>
      </w:r>
    </w:p>
    <w:p>
      <w:pPr>
        <w:widowControl w:val="0"/>
        <w:jc w:val="both"/>
        <w:rPr>
          <w:b/>
          <w:i w:val="0"/>
          <w:sz w:val="28"/>
          <w:szCs w:val="28"/>
          <w:highlight w:val="none"/>
        </w:rPr>
      </w:pPr>
    </w:p>
    <w:p>
      <w:pPr>
        <w:widowControl w:val="0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Слушатели должны знать: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основы идеологии белорусского государства;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основы медицинской этики и деонтологии;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антикоррупционное законодательство в области здравоохранения;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причины, клиническую картину внезапной остановки кровообращения;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признаки успешных реанимационных мероприятий;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влияние искусственной вентиляции легких на органы и системы человека;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причины расстройства кровообращения;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современные представления о сепсисе и септическом шоке;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основные направления диагностики сепсиса;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особенности анестезиологического пособия при экстренных рентгенэндоваскулярных вмешательствах.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Слушатели должны уметь: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осуществлять базовую и квалифицированную реанимацию;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восстанавливать проходимость дыхательных путей при помощи инструментальных методов;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определять оценку уровня сознания пациента;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провести искусственную вентиляцию легких, используя различные режимы респиратора;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составить инфузионную программу в зависимости от патологического состояния;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диагностировать внезапную остановку кровообращения;</w:t>
      </w:r>
    </w:p>
    <w:p>
      <w:pPr>
        <w:widowControl w:val="0"/>
        <w:jc w:val="both"/>
        <w:rPr>
          <w:bCs/>
          <w:i w:val="0"/>
          <w:sz w:val="28"/>
          <w:szCs w:val="28"/>
          <w:highlight w:val="none"/>
        </w:rPr>
      </w:pPr>
      <w:r>
        <w:rPr>
          <w:bCs/>
          <w:i w:val="0"/>
          <w:sz w:val="28"/>
          <w:szCs w:val="28"/>
          <w:highlight w:val="none"/>
        </w:rPr>
        <w:t>диагностировать острую сердечно-сосудистую недостаточность;</w:t>
      </w:r>
    </w:p>
    <w:p>
      <w:pPr>
        <w:widowControl w:val="0"/>
        <w:jc w:val="both"/>
        <w:rPr>
          <w:bCs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проводить интенсивную терапию расстройств кровообращения;</w:t>
      </w:r>
    </w:p>
    <w:p>
      <w:pPr>
        <w:widowControl w:val="0"/>
        <w:jc w:val="both"/>
        <w:rPr>
          <w:bCs/>
          <w:i w:val="0"/>
          <w:sz w:val="28"/>
          <w:szCs w:val="28"/>
          <w:highlight w:val="none"/>
        </w:rPr>
      </w:pPr>
      <w:r>
        <w:rPr>
          <w:bCs/>
          <w:i w:val="0"/>
          <w:sz w:val="28"/>
          <w:szCs w:val="28"/>
          <w:highlight w:val="none"/>
        </w:rPr>
        <w:t>обеспечить диагностику и интенсивную терапию шоковых состояний;</w:t>
      </w:r>
    </w:p>
    <w:p>
      <w:pPr>
        <w:widowControl w:val="0"/>
        <w:jc w:val="both"/>
        <w:rPr>
          <w:bCs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диагностировать</w:t>
      </w:r>
      <w:r>
        <w:rPr>
          <w:bCs/>
          <w:i w:val="0"/>
          <w:sz w:val="28"/>
          <w:szCs w:val="28"/>
          <w:highlight w:val="none"/>
        </w:rPr>
        <w:t xml:space="preserve"> острый респираторный дистресс-синдром при сепсисе;</w:t>
      </w:r>
    </w:p>
    <w:p>
      <w:pPr>
        <w:widowControl w:val="0"/>
        <w:jc w:val="both"/>
        <w:rPr>
          <w:bCs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проводить интенсивную терапию сепсиса;</w:t>
      </w:r>
    </w:p>
    <w:p>
      <w:pPr>
        <w:widowControl w:val="0"/>
        <w:jc w:val="both"/>
        <w:rPr>
          <w:bCs/>
          <w:i w:val="0"/>
          <w:sz w:val="28"/>
          <w:szCs w:val="28"/>
          <w:highlight w:val="none"/>
        </w:rPr>
      </w:pPr>
      <w:r>
        <w:rPr>
          <w:bCs/>
          <w:i w:val="0"/>
          <w:sz w:val="28"/>
          <w:szCs w:val="28"/>
          <w:highlight w:val="none"/>
        </w:rPr>
        <w:t>осуществлять анестезиологическое обеспечение экстренных рентгенэндоваскулярных вмешательств;</w:t>
      </w:r>
    </w:p>
    <w:p>
      <w:pPr>
        <w:widowControl w:val="0"/>
        <w:jc w:val="both"/>
        <w:rPr>
          <w:bCs/>
          <w:i w:val="0"/>
          <w:sz w:val="28"/>
          <w:szCs w:val="28"/>
          <w:highlight w:val="none"/>
        </w:rPr>
      </w:pPr>
      <w:r>
        <w:rPr>
          <w:bCs/>
          <w:i w:val="0"/>
          <w:sz w:val="28"/>
          <w:szCs w:val="28"/>
          <w:highlight w:val="none"/>
        </w:rPr>
        <w:t>корректировать неотложные состояния, связанные с синдромом ишемии-реперфузии миокарда.</w:t>
      </w:r>
    </w:p>
    <w:p>
      <w:pPr>
        <w:widowControl w:val="0"/>
        <w:jc w:val="center"/>
        <w:rPr>
          <w:b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br w:type="page"/>
      </w:r>
      <w:r>
        <w:rPr>
          <w:b/>
          <w:i w:val="0"/>
          <w:sz w:val="28"/>
          <w:szCs w:val="28"/>
          <w:highlight w:val="none"/>
        </w:rPr>
        <w:t>МАТЕРИАЛЫ ДЛЯ ИТОГОВОЙ АТТЕСТАЦИИ</w:t>
      </w:r>
    </w:p>
    <w:p>
      <w:pPr>
        <w:widowControl w:val="0"/>
        <w:ind w:firstLine="720"/>
        <w:jc w:val="both"/>
        <w:rPr>
          <w:i w:val="0"/>
          <w:sz w:val="16"/>
          <w:szCs w:val="16"/>
          <w:highlight w:val="none"/>
        </w:rPr>
      </w:pP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Основные направления государственной политики в сфере здравоохранения. Антикоррупционное законодательство. Медицинская этика и деонтология.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Взаимная ответственность государства и личности за охрану здоровья человека.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>Коронарогенные и некоронарогенные причины остановки кровообращения.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Механизмы внезапной остановки кровообращения.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Клиническая картина и диагностика внезапной остановки кровообращения.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Ключевые диагностические критерии остановки кровообращения по рекомендациям </w:t>
      </w:r>
      <w:r>
        <w:rPr>
          <w:rFonts w:ascii="Times New Roman" w:hAnsi="Times New Roman"/>
          <w:bCs/>
          <w:sz w:val="28"/>
          <w:szCs w:val="28"/>
          <w:highlight w:val="none"/>
          <w:lang w:val="en-US"/>
        </w:rPr>
        <w:t>ERC</w:t>
      </w:r>
      <w:r>
        <w:rPr>
          <w:rFonts w:ascii="Times New Roman" w:hAnsi="Times New Roman"/>
          <w:bCs/>
          <w:sz w:val="28"/>
          <w:szCs w:val="28"/>
          <w:highlight w:val="none"/>
        </w:rPr>
        <w:t>/</w:t>
      </w:r>
      <w:r>
        <w:rPr>
          <w:rFonts w:ascii="Times New Roman" w:hAnsi="Times New Roman"/>
          <w:bCs/>
          <w:sz w:val="28"/>
          <w:szCs w:val="28"/>
          <w:highlight w:val="none"/>
          <w:lang w:val="en-US"/>
        </w:rPr>
        <w:t>AHA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>Субъективные и объективные признаки успешной сердечно-легочной реанимации.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Внешнее и внутреннее дыхание.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Физиология и патофизиология внешнего дыхания.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Верхние дыхательные пути, трахеобронхиальное дерево. Механика и регуляция дыхания.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Гипоксия и активность центральной нервной системы.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Гипоксия и активность мышцы сердца.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Гипоксия и реакция легких, печени, почек, метаболизма.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Гипоксия и гиперкапния. Искусственная вентиляция легких. Влияние искусственной вентиляции легких на сердечно-сосудистую систему, органы брюшной полости и внутричерепное давление.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Влияние сопротивления в дыхательных путях на работу дыхания. Зависимость от мышечной массы, температуры.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Положительное давление в конце выдоха. Значение настройки аппарата для данного режима вентиляции, подбор параметров.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Положительное давление в конце выдоха. Риск задержки углекислого газа. Увеличение работы дыхания и утомление дыхательной мускулатуры.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Положительное давление в конце выдоха. Вероятность отека слизистой оболочки бронхов и сердечной недостаточности. Характерные особенности данного режима.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Положительное давление в конце выдоха. Влияние на вентиляцию легочной ткани и перфузию.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Рестриктивная острая дыхательная недостаточность и принудительная вентиляция. 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Принудительная вентиляция. Влияние на вентиляцию легочной ткани и перфузию. Значение триггера в данном режиме.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Спонтанное дыхание пациента при проведении исскуственной вентиляции легких. Синхронизация в системе аппарат-пациент.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Острая дыхательная недостаточность, классификация, принципы интенсивной терапии.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Режимы искусственной вентиляции легких при острой дыхательной недостаточности.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Диагностические критерии критических состояний, заболеваний и повреждений легких, при которых единственным методом лечения является экстракорпоральная мембранная оксигенация.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Критерии отбора пациентов и своевременного начала лечения с использованием экстракорпоральная мембранная оксигенация.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Порядок оказания консультативной помощи по вопросам лечения пациентов, нуждающихся в проведении экстракорпоральной мембранной оксигенации.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Расстройства кровообращения, </w:t>
      </w:r>
      <w:r>
        <w:rPr>
          <w:rFonts w:ascii="Times New Roman" w:hAnsi="Times New Roman"/>
          <w:sz w:val="28"/>
          <w:szCs w:val="28"/>
          <w:highlight w:val="none"/>
        </w:rPr>
        <w:t>связанные со снижением функции «сердечного насоса».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Расстройства кровообращения, </w:t>
      </w:r>
      <w:r>
        <w:rPr>
          <w:rFonts w:ascii="Times New Roman" w:hAnsi="Times New Roman"/>
          <w:sz w:val="28"/>
          <w:szCs w:val="28"/>
          <w:highlight w:val="none"/>
        </w:rPr>
        <w:t>связанные с нарушением регуляции тонуса сосудов.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Расстройства кровообращения, </w:t>
      </w:r>
      <w:r>
        <w:rPr>
          <w:rFonts w:ascii="Times New Roman" w:hAnsi="Times New Roman"/>
          <w:sz w:val="28"/>
          <w:szCs w:val="28"/>
          <w:highlight w:val="none"/>
        </w:rPr>
        <w:t>связанные с нарушениями в системе микроциркуляции.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Расстройства кровообращения, </w:t>
      </w:r>
      <w:r>
        <w:rPr>
          <w:rFonts w:ascii="Times New Roman" w:hAnsi="Times New Roman"/>
          <w:sz w:val="28"/>
          <w:szCs w:val="28"/>
          <w:highlight w:val="none"/>
        </w:rPr>
        <w:t>связанные с изменением объема циркулирующей крови.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Принципы интенсивной терапии </w:t>
      </w:r>
      <w:r>
        <w:rPr>
          <w:rFonts w:ascii="Times New Roman" w:hAnsi="Times New Roman"/>
          <w:sz w:val="28"/>
          <w:szCs w:val="28"/>
          <w:highlight w:val="none"/>
        </w:rPr>
        <w:t xml:space="preserve">расстройств кровообращения, </w:t>
      </w:r>
      <w:r>
        <w:rPr>
          <w:rFonts w:ascii="Times New Roman" w:hAnsi="Times New Roman"/>
          <w:bCs/>
          <w:sz w:val="28"/>
          <w:szCs w:val="28"/>
          <w:highlight w:val="none"/>
        </w:rPr>
        <w:t>терапия гиповолемии.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Диагностика шока.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Общие направления интенсивной терапии шоковых состояний.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>Современные определения сепсиса (</w:t>
      </w:r>
      <w:r>
        <w:rPr>
          <w:rFonts w:ascii="Times New Roman" w:hAnsi="Times New Roman"/>
          <w:bCs/>
          <w:sz w:val="28"/>
          <w:szCs w:val="28"/>
          <w:highlight w:val="none"/>
          <w:lang w:val="en-US"/>
        </w:rPr>
        <w:t>SEPSIS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-3, 2016). Шкала последовательной оценки органной дисфункции, экспресс-шкала </w:t>
      </w:r>
      <w:r>
        <w:rPr>
          <w:rFonts w:ascii="Times New Roman" w:hAnsi="Times New Roman"/>
          <w:bCs/>
          <w:iCs/>
          <w:sz w:val="28"/>
          <w:szCs w:val="28"/>
          <w:highlight w:val="none"/>
          <w:lang w:val="en-US"/>
        </w:rPr>
        <w:t>qSOFA</w:t>
      </w:r>
      <w:r>
        <w:rPr>
          <w:rFonts w:ascii="Times New Roman" w:hAnsi="Times New Roman"/>
          <w:bCs/>
          <w:iCs/>
          <w:sz w:val="28"/>
          <w:szCs w:val="28"/>
          <w:highlight w:val="none"/>
        </w:rPr>
        <w:t>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iCs/>
          <w:sz w:val="28"/>
          <w:szCs w:val="28"/>
          <w:highlight w:val="none"/>
        </w:rPr>
        <w:t>Терминология и критерии диагностики сепсиса.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iCs/>
          <w:sz w:val="28"/>
          <w:szCs w:val="28"/>
          <w:highlight w:val="none"/>
        </w:rPr>
        <w:t>Патологический процесс при сепсисе и клинико-лабораторные признаки.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iCs/>
          <w:sz w:val="28"/>
          <w:szCs w:val="28"/>
          <w:highlight w:val="none"/>
        </w:rPr>
        <w:t xml:space="preserve">Концепция </w:t>
      </w:r>
      <w:r>
        <w:rPr>
          <w:rFonts w:ascii="Times New Roman" w:hAnsi="Times New Roman"/>
          <w:bCs/>
          <w:iCs/>
          <w:sz w:val="28"/>
          <w:szCs w:val="28"/>
          <w:highlight w:val="none"/>
          <w:lang w:val="en-US"/>
        </w:rPr>
        <w:t>PIRO</w:t>
      </w:r>
      <w:r>
        <w:rPr>
          <w:rFonts w:ascii="Times New Roman" w:hAnsi="Times New Roman"/>
          <w:bCs/>
          <w:iCs/>
          <w:sz w:val="28"/>
          <w:szCs w:val="28"/>
          <w:highlight w:val="none"/>
        </w:rPr>
        <w:t>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iCs/>
          <w:sz w:val="28"/>
          <w:szCs w:val="28"/>
          <w:highlight w:val="none"/>
        </w:rPr>
        <w:t>Х</w:t>
      </w:r>
      <w:r>
        <w:rPr>
          <w:rFonts w:ascii="Times New Roman" w:hAnsi="Times New Roman"/>
          <w:bCs/>
          <w:sz w:val="28"/>
          <w:szCs w:val="28"/>
          <w:highlight w:val="none"/>
        </w:rPr>
        <w:t>ирургическое и антимикробное лечение сепсиса.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>Оптимизация транспорта кислорода и гемодинамики при сепсисе.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>Респираторное лечение при сепсисе.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>Нутритивно-метаболическое лечение при сепсисе.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>Адъювантное и иммунокоррегирующее лечение при сепсисе.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>Современные методы экстракорпоральной детоксикации в комплексном лечении сепсиса и септического шока.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Физиология и патофизиология коронарного кровотока.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Показания и противопоказания к проведению экстренного рентген-васкулярного вмешательства при остром коронарном синдроме.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Этиология, патогенез, клиническая картина синдромов ишемии-реперфузии миокарда.</w:t>
      </w:r>
    </w:p>
    <w:p>
      <w:pPr>
        <w:pStyle w:val="45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>Проведение анестезиологического пособия при экстренных рентгенэндоваскулярных вмешательствах.</w:t>
      </w:r>
    </w:p>
    <w:p>
      <w:pPr>
        <w:pStyle w:val="45"/>
        <w:widowControl w:val="0"/>
        <w:spacing w:after="0" w:line="240" w:lineRule="auto"/>
        <w:ind w:left="0"/>
        <w:jc w:val="both"/>
        <w:rPr>
          <w:sz w:val="28"/>
          <w:szCs w:val="28"/>
          <w:highlight w:val="none"/>
        </w:rPr>
      </w:pPr>
    </w:p>
    <w:p>
      <w:pPr>
        <w:pStyle w:val="45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>СПИСОК РЕКОМЕНДУЕМОЙ ЛИТЕРАТУРЫ</w:t>
      </w:r>
    </w:p>
    <w:p>
      <w:pPr>
        <w:widowControl w:val="0"/>
        <w:ind w:firstLine="709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ОСНОВНАЯ: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bCs/>
          <w:i w:val="0"/>
          <w:sz w:val="28"/>
          <w:szCs w:val="28"/>
          <w:highlight w:val="none"/>
        </w:rPr>
        <w:t>1.</w:t>
      </w:r>
      <w:r>
        <w:rPr>
          <w:i w:val="0"/>
          <w:sz w:val="28"/>
          <w:szCs w:val="28"/>
          <w:highlight w:val="none"/>
        </w:rPr>
        <w:t> Неотложные состояния : уч.-метод. пособие / Е.В. Никитина, В.И. Козловский, А.Н. Окороков и соавт. – Витебск: ВГМУ, 2018. – 361 с.</w:t>
      </w:r>
    </w:p>
    <w:p>
      <w:pPr>
        <w:widowControl w:val="0"/>
        <w:ind w:firstLine="709"/>
        <w:jc w:val="both"/>
        <w:rPr>
          <w:i w:val="0"/>
          <w:color w:val="000000"/>
          <w:sz w:val="28"/>
          <w:szCs w:val="28"/>
          <w:highlight w:val="none"/>
          <w:shd w:val="clear" w:color="auto" w:fill="FFFFFF"/>
        </w:rPr>
      </w:pPr>
      <w:r>
        <w:rPr>
          <w:i w:val="0"/>
          <w:color w:val="000000"/>
          <w:sz w:val="28"/>
          <w:szCs w:val="28"/>
          <w:highlight w:val="none"/>
          <w:shd w:val="clear" w:color="auto" w:fill="FFFFFF"/>
        </w:rPr>
        <w:t>2. Основы идеологии белорусского государства: учебно-метод. пособие / И.В. Лучина. – Минск: ИВЦ Минфина, 2017. – 69 с.</w:t>
      </w:r>
    </w:p>
    <w:p>
      <w:pPr>
        <w:ind w:firstLine="709"/>
        <w:jc w:val="both"/>
        <w:rPr>
          <w:rFonts w:eastAsia="SimSun"/>
          <w:i w:val="0"/>
          <w:sz w:val="28"/>
          <w:szCs w:val="28"/>
          <w:highlight w:val="none"/>
        </w:rPr>
      </w:pPr>
      <w:r>
        <w:rPr>
          <w:rFonts w:eastAsia="SimSun"/>
          <w:i w:val="0"/>
          <w:sz w:val="28"/>
          <w:szCs w:val="28"/>
          <w:highlight w:val="none"/>
        </w:rPr>
        <w:t>3. Тушина, А. К. Лечение хронической болезни почек : учебно-методическое пособие / А. К. Тушина, К. А. Чиж. – Минск : БГМУ, 2020. – 23 .</w:t>
      </w:r>
    </w:p>
    <w:p>
      <w:pPr>
        <w:pStyle w:val="9"/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>ДОПОЛНИТЕЛЬНАЯ: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4. Бунатян А.А., Трекова Н.А., Еременко А.А. Руководство по кардиоанестезиологии и интенсивной терапии. – Москва, 2015. – 701 с.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5. Диагностика и терапия неотложных состояний при заболеваниях внутренних органов / С.И. Пиманов [и др.] ; М-во здравоохранения Республики Беларусь, УО "Витебский гос. мед. ун-т". - 2-е изд., перераб. и доп. – Витебск : [ВГМУ], 2017. – 318 с.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6. Мониторинг в анестезиологии и интенсивной терапии : учеб.-метод. пособие / Е.В. Никитина. – Витебск: ВГМУ, 2015. –125 с.</w:t>
      </w:r>
    </w:p>
    <w:p>
      <w:pPr>
        <w:widowControl w:val="0"/>
        <w:ind w:firstLine="709"/>
        <w:jc w:val="both"/>
        <w:rPr>
          <w:i w:val="0"/>
          <w:color w:val="auto"/>
          <w:sz w:val="28"/>
          <w:szCs w:val="28"/>
          <w:highlight w:val="none"/>
        </w:rPr>
      </w:pPr>
      <w:r>
        <w:rPr>
          <w:i w:val="0"/>
          <w:color w:val="auto"/>
          <w:sz w:val="28"/>
          <w:szCs w:val="28"/>
          <w:highlight w:val="none"/>
        </w:rPr>
        <w:t>7. Овечкин, А.М. Безопиоидная аналгезия в хирурги: от теории к практике : руководство для врачей / А.М. Овечкин, А.Г. Яворский. – М. : ГЭОТАР-Медиа, 2019. – 96с. : ил.</w:t>
      </w:r>
    </w:p>
    <w:p>
      <w:pPr>
        <w:widowControl w:val="0"/>
        <w:ind w:firstLine="709"/>
        <w:jc w:val="both"/>
        <w:rPr>
          <w:i w:val="0"/>
          <w:color w:val="auto"/>
          <w:sz w:val="28"/>
          <w:szCs w:val="28"/>
          <w:highlight w:val="none"/>
        </w:rPr>
      </w:pPr>
      <w:r>
        <w:rPr>
          <w:i w:val="0"/>
          <w:color w:val="auto"/>
          <w:sz w:val="28"/>
          <w:szCs w:val="28"/>
          <w:highlight w:val="none"/>
        </w:rPr>
        <w:t>8. Периоперационое ведение пациентов с сопутствующими заболеваниями. Руководство для врачей / под ред. И.Б. Заболотских. – М.: Практическая медицина. 2019. – 848 с.</w:t>
      </w:r>
    </w:p>
    <w:p>
      <w:pPr>
        <w:widowControl w:val="0"/>
        <w:ind w:firstLine="709"/>
        <w:jc w:val="both"/>
        <w:rPr>
          <w:i w:val="0"/>
          <w:color w:val="auto"/>
          <w:sz w:val="28"/>
          <w:szCs w:val="28"/>
          <w:highlight w:val="none"/>
        </w:rPr>
      </w:pPr>
      <w:r>
        <w:rPr>
          <w:i w:val="0"/>
          <w:color w:val="auto"/>
          <w:sz w:val="28"/>
          <w:szCs w:val="28"/>
          <w:highlight w:val="none"/>
        </w:rPr>
        <w:t xml:space="preserve">9. Полард, Б.А. Анестезиологичекие манипуляции под контролем УЗИ /Б.А. Полард ; пер. с англ. П.А. Волкова ; под ред. В.А. Гурьянова. – М. : ГЭОТАР-Медиа, 2017. – 240 с. : ил. </w:t>
      </w:r>
    </w:p>
    <w:p>
      <w:pPr>
        <w:ind w:firstLine="709"/>
        <w:jc w:val="both"/>
        <w:rPr>
          <w:rFonts w:eastAsia="SimSun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10. Сердечно-легочно-мозговая реанимация. Постреанимационная болезнь : учеб.-метод. пособие / Е.В. Никитина [и др.] ; М-во здравоохранения Республики Беларусь, Витебский гос. мед. ун-т, каф. анестезиологии и реаниматологии с курсом ФПК и ПК . – Витебск : [ВГМУ], 2014. - 110 с. : ил.</w:t>
      </w:r>
      <w:r>
        <w:rPr>
          <w:rFonts w:eastAsia="SimSun"/>
          <w:i w:val="0"/>
          <w:sz w:val="28"/>
          <w:szCs w:val="28"/>
          <w:highlight w:val="none"/>
        </w:rPr>
        <w:t xml:space="preserve"> </w:t>
      </w:r>
    </w:p>
    <w:p>
      <w:pPr>
        <w:widowControl w:val="0"/>
        <w:ind w:firstLine="709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11. Сепсис: классификация, клинико-диагностическая концепция и лечение / под ред. акад. РАН Б.Р. Гельфанда. – 4-е изд., доп. и перераб. – Москва: ООО «Медицинское информационное агентство», 2017. – 408 с.</w:t>
      </w:r>
    </w:p>
    <w:p>
      <w:pPr>
        <w:shd w:val="clear" w:color="auto" w:fill="FFFFFF"/>
        <w:ind w:firstLine="709"/>
        <w:jc w:val="both"/>
        <w:rPr>
          <w:rFonts w:eastAsia="yandex-sans"/>
          <w:color w:val="000000"/>
          <w:sz w:val="28"/>
          <w:szCs w:val="28"/>
          <w:highlight w:val="none"/>
        </w:rPr>
      </w:pPr>
      <w:r>
        <w:rPr>
          <w:rFonts w:eastAsia="yandex-sans"/>
          <w:i w:val="0"/>
          <w:sz w:val="28"/>
          <w:szCs w:val="28"/>
          <w:highlight w:val="none"/>
          <w:shd w:val="clear" w:color="auto" w:fill="FFFFFF"/>
          <w:lang w:eastAsia="zh-CN"/>
        </w:rPr>
        <w:t xml:space="preserve">12. Хроническая болезнь почек: учебное пособие / сост. И.Г. Никитин[и др.]. </w:t>
      </w:r>
      <w:r>
        <w:rPr>
          <w:i w:val="0"/>
          <w:sz w:val="28"/>
          <w:szCs w:val="28"/>
          <w:highlight w:val="none"/>
        </w:rPr>
        <w:t xml:space="preserve">– </w:t>
      </w:r>
      <w:r>
        <w:rPr>
          <w:rFonts w:eastAsia="yandex-sans"/>
          <w:i w:val="0"/>
          <w:sz w:val="28"/>
          <w:szCs w:val="28"/>
          <w:highlight w:val="none"/>
          <w:shd w:val="clear" w:color="auto" w:fill="FFFFFF"/>
          <w:lang w:eastAsia="zh-CN"/>
        </w:rPr>
        <w:t xml:space="preserve">М.: РНИМУ им. Н.И. Пирогова Минздрава России, 2019. </w:t>
      </w:r>
      <w:r>
        <w:rPr>
          <w:rFonts w:eastAsia="SimSun"/>
          <w:sz w:val="28"/>
          <w:szCs w:val="28"/>
          <w:highlight w:val="none"/>
        </w:rPr>
        <w:t>–</w:t>
      </w:r>
      <w:r>
        <w:rPr>
          <w:rFonts w:eastAsia="yandex-sans"/>
          <w:i w:val="0"/>
          <w:sz w:val="28"/>
          <w:szCs w:val="28"/>
          <w:highlight w:val="none"/>
          <w:shd w:val="clear" w:color="auto" w:fill="FFFFFF"/>
          <w:lang w:eastAsia="zh-CN"/>
        </w:rPr>
        <w:t>136 с.</w:t>
      </w:r>
    </w:p>
    <w:p>
      <w:pPr>
        <w:widowControl w:val="0"/>
        <w:ind w:firstLine="709"/>
        <w:jc w:val="both"/>
        <w:rPr>
          <w:b/>
          <w:i w:val="0"/>
          <w:sz w:val="28"/>
          <w:szCs w:val="28"/>
          <w:highlight w:val="none"/>
        </w:rPr>
      </w:pPr>
      <w:r>
        <w:rPr>
          <w:b/>
          <w:i w:val="0"/>
          <w:sz w:val="28"/>
          <w:szCs w:val="28"/>
          <w:highlight w:val="none"/>
        </w:rPr>
        <w:t>НОРМАТИВНЫЕ ПРАВОВЫЕ АКТЫ:</w:t>
      </w:r>
    </w:p>
    <w:p>
      <w:pPr>
        <w:pStyle w:val="18"/>
        <w:widowControl w:val="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13. Конституция Республики Беларусь 1994 года : с изм. и доп., принятыми на респ. референдумах 24 нояб. 1996 г. и 17 окт. 2004 г. – Минск : Нац. центр правовой информ. Респ. Беларусь, 2006. – 64 с.</w:t>
      </w:r>
    </w:p>
    <w:p>
      <w:pPr>
        <w:pStyle w:val="18"/>
        <w:widowControl w:val="0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14. О здравоохранении : Закон Респ. Беларусь от 18 июня 1993 г., № 2435-XII : с изм. и доп. // Национальный правовой Интернет-портал Республики Беларусь.</w:t>
      </w:r>
    </w:p>
    <w:p>
      <w:pPr>
        <w:pStyle w:val="18"/>
        <w:widowControl w:val="0"/>
        <w:spacing w:beforeAutospacing="0" w:afterAutospacing="0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15. Об утверждении инструкции о порядке организации деятельности анестезиолого-реанимационной службы: приказ М-ва здравоохранения Респ. Беларусь от 2 мая 2012 г., № 483.</w:t>
      </w:r>
    </w:p>
    <w:p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>16. Клинические протоколы анестезиологического обеспечения : приказ М-ва здравоохранения Респ. Беларусь от 08.06.2011 № 615.</w:t>
      </w:r>
    </w:p>
    <w:p>
      <w:pPr>
        <w:widowControl w:val="0"/>
        <w:shd w:val="clear" w:color="auto" w:fill="FFFFFF"/>
        <w:tabs>
          <w:tab w:val="left" w:pos="540"/>
        </w:tabs>
        <w:ind w:firstLine="709"/>
        <w:jc w:val="both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>17. Клинические протоколы диагностики, анестезии, реанимации и интенсивной терапии критических состояний в стационарных условиях : приказ М-ва здравоохранения Респ. Беларусь от 12.08.2004 № 200: с изм. И доп.</w:t>
      </w:r>
    </w:p>
    <w:p>
      <w:pPr>
        <w:pStyle w:val="18"/>
        <w:widowControl w:val="0"/>
        <w:shd w:val="clear" w:color="auto" w:fill="FFFFFF"/>
        <w:spacing w:beforeAutospacing="0" w:afterAutospacing="0"/>
        <w:ind w:firstLine="709"/>
        <w:jc w:val="both"/>
        <w:rPr>
          <w:iCs/>
          <w:sz w:val="28"/>
          <w:szCs w:val="28"/>
          <w:highlight w:val="none"/>
        </w:rPr>
      </w:pPr>
      <w:r>
        <w:rPr>
          <w:iCs/>
          <w:sz w:val="28"/>
          <w:szCs w:val="28"/>
          <w:highlight w:val="none"/>
        </w:rPr>
        <w:t>18. Об утверждении протоколов по службе анестезиологии и реаниматологии : приказ М-ва здравоохранения Респ. Беларусь от 147.03.2014 № 254.</w:t>
      </w:r>
    </w:p>
    <w:p>
      <w:pPr>
        <w:pStyle w:val="9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br w:type="page"/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Руководитель авторского коллектива,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доцент кафедры анестезиологии и реаниматологии с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курсом факультета повышения квалификации и 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переподготовки кадров учреждения образования 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«Витебский государственный ордена Дружбы народов 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медицинский университет»,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кандидат медицинских наук, доцент</w:t>
      </w:r>
      <w:r>
        <w:rPr>
          <w:i w:val="0"/>
          <w:sz w:val="28"/>
          <w:szCs w:val="28"/>
          <w:highlight w:val="none"/>
        </w:rPr>
        <w:tab/>
      </w:r>
      <w:r>
        <w:rPr>
          <w:i w:val="0"/>
          <w:sz w:val="28"/>
          <w:szCs w:val="28"/>
          <w:highlight w:val="none"/>
        </w:rPr>
        <w:tab/>
      </w:r>
      <w:r>
        <w:rPr>
          <w:i w:val="0"/>
          <w:sz w:val="28"/>
          <w:szCs w:val="28"/>
          <w:highlight w:val="none"/>
        </w:rPr>
        <w:tab/>
      </w:r>
      <w:r>
        <w:rPr>
          <w:i w:val="0"/>
          <w:sz w:val="28"/>
          <w:szCs w:val="28"/>
          <w:highlight w:val="none"/>
        </w:rPr>
        <w:t>А.Н. Кизименко</w:t>
      </w:r>
    </w:p>
    <w:p>
      <w:pPr>
        <w:widowControl w:val="0"/>
        <w:rPr>
          <w:i w:val="0"/>
          <w:sz w:val="28"/>
          <w:szCs w:val="28"/>
          <w:highlight w:val="none"/>
        </w:rPr>
      </w:pPr>
    </w:p>
    <w:p>
      <w:pPr>
        <w:widowControl w:val="0"/>
        <w:rPr>
          <w:i w:val="0"/>
          <w:sz w:val="28"/>
          <w:szCs w:val="28"/>
          <w:highlight w:val="none"/>
        </w:rPr>
      </w:pP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Заведующий кафедрой анестезиологии и реаниматологии с 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курсом факультета повышения квалификации и 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переподготовки кадров учреждения образования 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«Витебский государственный ордена Дружбы народов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медицинский университет»,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кандидат медицинских наук, доцент</w:t>
      </w:r>
      <w:r>
        <w:rPr>
          <w:i w:val="0"/>
          <w:sz w:val="28"/>
          <w:szCs w:val="28"/>
          <w:highlight w:val="none"/>
        </w:rPr>
        <w:tab/>
      </w:r>
      <w:r>
        <w:rPr>
          <w:i w:val="0"/>
          <w:sz w:val="28"/>
          <w:szCs w:val="28"/>
          <w:highlight w:val="none"/>
        </w:rPr>
        <w:tab/>
      </w:r>
      <w:r>
        <w:rPr>
          <w:i w:val="0"/>
          <w:sz w:val="28"/>
          <w:szCs w:val="28"/>
          <w:highlight w:val="none"/>
        </w:rPr>
        <w:tab/>
      </w:r>
      <w:r>
        <w:rPr>
          <w:i w:val="0"/>
          <w:sz w:val="28"/>
          <w:szCs w:val="28"/>
          <w:highlight w:val="none"/>
        </w:rPr>
        <w:t>Е.В.</w:t>
      </w:r>
      <w:r>
        <w:rPr>
          <w:i w:val="0"/>
          <w:sz w:val="28"/>
          <w:szCs w:val="28"/>
          <w:highlight w:val="none"/>
          <w:lang w:val="en-US"/>
        </w:rPr>
        <w:t> </w:t>
      </w:r>
      <w:r>
        <w:rPr>
          <w:i w:val="0"/>
          <w:sz w:val="28"/>
          <w:szCs w:val="28"/>
          <w:highlight w:val="none"/>
        </w:rPr>
        <w:t>Никитина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Оформление учебной программы и сопроводительных документов соответствует установленным требованиям</w:t>
      </w: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</w:p>
    <w:p>
      <w:pPr>
        <w:widowControl w:val="0"/>
        <w:jc w:val="both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Методист деканата факультета повышения </w:t>
      </w:r>
    </w:p>
    <w:p>
      <w:pPr>
        <w:widowControl w:val="0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>квалификации и переподготовки кадров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 xml:space="preserve">учреждения образования «Витебский государственный </w:t>
      </w:r>
    </w:p>
    <w:p>
      <w:pPr>
        <w:widowControl w:val="0"/>
        <w:rPr>
          <w:i w:val="0"/>
          <w:iCs/>
          <w:color w:val="auto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ордена Дружбы народов медицинский университет»</w:t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ab/>
      </w:r>
      <w:r>
        <w:rPr>
          <w:i w:val="0"/>
          <w:iCs/>
          <w:color w:val="auto"/>
          <w:sz w:val="28"/>
          <w:szCs w:val="28"/>
          <w:highlight w:val="none"/>
        </w:rPr>
        <w:t>А.И. Матушкова</w:t>
      </w:r>
    </w:p>
    <w:p>
      <w:pPr>
        <w:widowControl w:val="0"/>
        <w:jc w:val="both"/>
        <w:rPr>
          <w:i w:val="0"/>
          <w:iCs/>
          <w:sz w:val="28"/>
          <w:szCs w:val="28"/>
          <w:highlight w:val="none"/>
        </w:rPr>
      </w:pPr>
    </w:p>
    <w:p>
      <w:pPr>
        <w:widowControl w:val="0"/>
        <w:jc w:val="both"/>
        <w:rPr>
          <w:i w:val="0"/>
          <w:iCs/>
          <w:sz w:val="28"/>
          <w:szCs w:val="28"/>
          <w:highlight w:val="none"/>
        </w:rPr>
      </w:pPr>
    </w:p>
    <w:p>
      <w:pPr>
        <w:widowControl w:val="0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 xml:space="preserve">Декан факультета повышения квалификации </w:t>
      </w:r>
    </w:p>
    <w:p>
      <w:pPr>
        <w:widowControl w:val="0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>и переподготовки кадров</w:t>
      </w:r>
    </w:p>
    <w:p>
      <w:pPr>
        <w:widowControl w:val="0"/>
        <w:rPr>
          <w:i w:val="0"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>учреждения образования «</w:t>
      </w:r>
      <w:r>
        <w:rPr>
          <w:i w:val="0"/>
          <w:sz w:val="28"/>
          <w:szCs w:val="28"/>
          <w:highlight w:val="none"/>
        </w:rPr>
        <w:t xml:space="preserve">Витебский государственный </w:t>
      </w:r>
    </w:p>
    <w:p>
      <w:pPr>
        <w:widowControl w:val="0"/>
        <w:ind w:left="-5" w:leftChars="-1"/>
        <w:rPr>
          <w:i w:val="0"/>
          <w:iCs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  <w:t>ордена Дружбы народов медицинский университет</w:t>
      </w:r>
      <w:r>
        <w:rPr>
          <w:i w:val="0"/>
          <w:iCs/>
          <w:sz w:val="28"/>
          <w:szCs w:val="28"/>
          <w:highlight w:val="none"/>
        </w:rPr>
        <w:t>»</w:t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>Т.И. Дмитраченко</w:t>
      </w:r>
    </w:p>
    <w:p>
      <w:pPr>
        <w:widowControl w:val="0"/>
        <w:jc w:val="both"/>
        <w:rPr>
          <w:i w:val="0"/>
          <w:iCs/>
          <w:sz w:val="28"/>
          <w:szCs w:val="28"/>
          <w:highlight w:val="none"/>
        </w:rPr>
      </w:pPr>
    </w:p>
    <w:p>
      <w:pPr>
        <w:widowControl w:val="0"/>
        <w:jc w:val="both"/>
        <w:rPr>
          <w:i w:val="0"/>
          <w:iCs/>
          <w:sz w:val="28"/>
          <w:szCs w:val="28"/>
          <w:highlight w:val="none"/>
        </w:rPr>
      </w:pPr>
    </w:p>
    <w:p>
      <w:pPr>
        <w:widowControl w:val="0"/>
        <w:jc w:val="both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>Начальник Республиканского центра научно-методического</w:t>
      </w:r>
    </w:p>
    <w:p>
      <w:pPr>
        <w:widowControl w:val="0"/>
        <w:jc w:val="both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 xml:space="preserve">обеспечения медицинского и фармацевтического образования </w:t>
      </w:r>
    </w:p>
    <w:p>
      <w:pPr>
        <w:widowControl w:val="0"/>
        <w:jc w:val="both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 xml:space="preserve">государственного учреждения образования </w:t>
      </w:r>
    </w:p>
    <w:p>
      <w:pPr>
        <w:widowControl w:val="0"/>
        <w:jc w:val="both"/>
        <w:rPr>
          <w:i w:val="0"/>
          <w:iCs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 xml:space="preserve">«Белорусская медицинская академия </w:t>
      </w:r>
    </w:p>
    <w:p>
      <w:pPr>
        <w:widowControl w:val="0"/>
        <w:jc w:val="both"/>
        <w:rPr>
          <w:b/>
          <w:i w:val="0"/>
          <w:sz w:val="28"/>
          <w:szCs w:val="28"/>
          <w:highlight w:val="none"/>
        </w:rPr>
      </w:pPr>
      <w:r>
        <w:rPr>
          <w:i w:val="0"/>
          <w:iCs/>
          <w:sz w:val="28"/>
          <w:szCs w:val="28"/>
          <w:highlight w:val="none"/>
        </w:rPr>
        <w:t>последипломного образования»</w:t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ab/>
      </w:r>
      <w:r>
        <w:rPr>
          <w:i w:val="0"/>
          <w:iCs/>
          <w:sz w:val="28"/>
          <w:szCs w:val="28"/>
          <w:highlight w:val="none"/>
        </w:rPr>
        <w:t>Л.М. Калацей</w:t>
      </w:r>
    </w:p>
    <w:sectPr>
      <w:pgSz w:w="11906" w:h="16838"/>
      <w:pgMar w:top="1134" w:right="850" w:bottom="1134" w:left="1701" w:header="0" w:footer="0" w:gutter="0"/>
      <w:cols w:space="720" w:num="1"/>
      <w:formProt w:val="0"/>
      <w:titlePg/>
      <w:docGrid w:linePitch="653" w:charSpace="55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andex-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i w:val="0"/>
        <w:color w:val="auto"/>
        <w:sz w:val="28"/>
        <w:szCs w:val="28"/>
      </w:rPr>
    </w:pPr>
  </w:p>
  <w:p>
    <w:pPr>
      <w:pStyle w:val="12"/>
      <w:jc w:val="center"/>
      <w:rPr>
        <w:i w:val="0"/>
        <w:color w:val="auto"/>
        <w:sz w:val="28"/>
        <w:szCs w:val="28"/>
      </w:rPr>
    </w:pPr>
    <w:r>
      <w:rPr>
        <w:i w:val="0"/>
        <w:color w:val="auto"/>
        <w:sz w:val="28"/>
        <w:szCs w:val="28"/>
      </w:rPr>
      <w:fldChar w:fldCharType="begin"/>
    </w:r>
    <w:r>
      <w:rPr>
        <w:i w:val="0"/>
        <w:color w:val="auto"/>
        <w:sz w:val="28"/>
        <w:szCs w:val="28"/>
      </w:rPr>
      <w:instrText xml:space="preserve"> PAGE   \* MERGEFORMAT </w:instrText>
    </w:r>
    <w:r>
      <w:rPr>
        <w:i w:val="0"/>
        <w:color w:val="auto"/>
        <w:sz w:val="28"/>
        <w:szCs w:val="28"/>
      </w:rPr>
      <w:fldChar w:fldCharType="separate"/>
    </w:r>
    <w:r>
      <w:rPr>
        <w:i w:val="0"/>
        <w:color w:val="auto"/>
        <w:sz w:val="28"/>
        <w:szCs w:val="28"/>
      </w:rPr>
      <w:t>6</w:t>
    </w:r>
    <w:r>
      <w:rPr>
        <w:i w:val="0"/>
        <w:color w:val="auto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F6E19"/>
    <w:multiLevelType w:val="multilevel"/>
    <w:tmpl w:val="6BFF6E19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20"/>
  <w:drawingGridHorizontalSpacing w:val="216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29"/>
    <w:rsid w:val="0002076C"/>
    <w:rsid w:val="00032319"/>
    <w:rsid w:val="000366A0"/>
    <w:rsid w:val="00040EF7"/>
    <w:rsid w:val="000414F8"/>
    <w:rsid w:val="00042DD1"/>
    <w:rsid w:val="00050A71"/>
    <w:rsid w:val="0006225C"/>
    <w:rsid w:val="000650C7"/>
    <w:rsid w:val="00071EA2"/>
    <w:rsid w:val="00074F6A"/>
    <w:rsid w:val="000761A7"/>
    <w:rsid w:val="00081296"/>
    <w:rsid w:val="000928B4"/>
    <w:rsid w:val="00092E18"/>
    <w:rsid w:val="00093051"/>
    <w:rsid w:val="00094341"/>
    <w:rsid w:val="00095AFD"/>
    <w:rsid w:val="000A3C09"/>
    <w:rsid w:val="000A7475"/>
    <w:rsid w:val="000C0346"/>
    <w:rsid w:val="000D703B"/>
    <w:rsid w:val="001035FD"/>
    <w:rsid w:val="00110F98"/>
    <w:rsid w:val="00114273"/>
    <w:rsid w:val="00117C1A"/>
    <w:rsid w:val="00125954"/>
    <w:rsid w:val="00142DA2"/>
    <w:rsid w:val="00164A59"/>
    <w:rsid w:val="001679BB"/>
    <w:rsid w:val="00170B0D"/>
    <w:rsid w:val="0017384B"/>
    <w:rsid w:val="00174E8C"/>
    <w:rsid w:val="001825E6"/>
    <w:rsid w:val="00187BD2"/>
    <w:rsid w:val="0019193B"/>
    <w:rsid w:val="00195B6B"/>
    <w:rsid w:val="001B257B"/>
    <w:rsid w:val="001B3949"/>
    <w:rsid w:val="001B4555"/>
    <w:rsid w:val="001D62BB"/>
    <w:rsid w:val="001E3F4D"/>
    <w:rsid w:val="001E465A"/>
    <w:rsid w:val="001E5CDB"/>
    <w:rsid w:val="001F0D82"/>
    <w:rsid w:val="001F0FE5"/>
    <w:rsid w:val="001F1C98"/>
    <w:rsid w:val="00203F2D"/>
    <w:rsid w:val="002117E3"/>
    <w:rsid w:val="00223ACB"/>
    <w:rsid w:val="00236ED4"/>
    <w:rsid w:val="0025366D"/>
    <w:rsid w:val="00253BC7"/>
    <w:rsid w:val="002679CD"/>
    <w:rsid w:val="00280571"/>
    <w:rsid w:val="002810A8"/>
    <w:rsid w:val="00295E16"/>
    <w:rsid w:val="00296A0F"/>
    <w:rsid w:val="002A711B"/>
    <w:rsid w:val="002C2A14"/>
    <w:rsid w:val="002C6C69"/>
    <w:rsid w:val="002D2616"/>
    <w:rsid w:val="002D285D"/>
    <w:rsid w:val="002F1963"/>
    <w:rsid w:val="003001C3"/>
    <w:rsid w:val="00302A95"/>
    <w:rsid w:val="00314DF1"/>
    <w:rsid w:val="00345E1C"/>
    <w:rsid w:val="00345FDE"/>
    <w:rsid w:val="00361181"/>
    <w:rsid w:val="00377273"/>
    <w:rsid w:val="003A019D"/>
    <w:rsid w:val="003A02D6"/>
    <w:rsid w:val="003B703A"/>
    <w:rsid w:val="003C777A"/>
    <w:rsid w:val="003D77DC"/>
    <w:rsid w:val="003F3FC6"/>
    <w:rsid w:val="00402C9E"/>
    <w:rsid w:val="00426A65"/>
    <w:rsid w:val="0043574B"/>
    <w:rsid w:val="0044019A"/>
    <w:rsid w:val="004447D3"/>
    <w:rsid w:val="00445B74"/>
    <w:rsid w:val="004638AB"/>
    <w:rsid w:val="00482F36"/>
    <w:rsid w:val="004831AA"/>
    <w:rsid w:val="00495E81"/>
    <w:rsid w:val="004964CC"/>
    <w:rsid w:val="004A7E36"/>
    <w:rsid w:val="004B0797"/>
    <w:rsid w:val="004B5527"/>
    <w:rsid w:val="004C2062"/>
    <w:rsid w:val="004E4353"/>
    <w:rsid w:val="004E63DC"/>
    <w:rsid w:val="004F0C4B"/>
    <w:rsid w:val="004F6865"/>
    <w:rsid w:val="00512B31"/>
    <w:rsid w:val="00521568"/>
    <w:rsid w:val="005241CC"/>
    <w:rsid w:val="00524210"/>
    <w:rsid w:val="005252E9"/>
    <w:rsid w:val="005261E5"/>
    <w:rsid w:val="00530388"/>
    <w:rsid w:val="0053696D"/>
    <w:rsid w:val="00541BE5"/>
    <w:rsid w:val="00541E40"/>
    <w:rsid w:val="00543C61"/>
    <w:rsid w:val="00547A81"/>
    <w:rsid w:val="00552C07"/>
    <w:rsid w:val="005532E6"/>
    <w:rsid w:val="005557A6"/>
    <w:rsid w:val="00576873"/>
    <w:rsid w:val="00577449"/>
    <w:rsid w:val="00581D23"/>
    <w:rsid w:val="00593F66"/>
    <w:rsid w:val="005A2D1A"/>
    <w:rsid w:val="005A5724"/>
    <w:rsid w:val="005B7383"/>
    <w:rsid w:val="005C6A9C"/>
    <w:rsid w:val="005E05F0"/>
    <w:rsid w:val="005E069A"/>
    <w:rsid w:val="005E0719"/>
    <w:rsid w:val="005E59F2"/>
    <w:rsid w:val="005E600E"/>
    <w:rsid w:val="005E65EC"/>
    <w:rsid w:val="005E7CD4"/>
    <w:rsid w:val="005F67DA"/>
    <w:rsid w:val="006023FA"/>
    <w:rsid w:val="00602AD8"/>
    <w:rsid w:val="00612198"/>
    <w:rsid w:val="0061623C"/>
    <w:rsid w:val="00623610"/>
    <w:rsid w:val="00627BD9"/>
    <w:rsid w:val="00635B9B"/>
    <w:rsid w:val="0065330D"/>
    <w:rsid w:val="00654F8A"/>
    <w:rsid w:val="00662BD5"/>
    <w:rsid w:val="00662CC2"/>
    <w:rsid w:val="00666B5D"/>
    <w:rsid w:val="00671475"/>
    <w:rsid w:val="00672A30"/>
    <w:rsid w:val="006961DD"/>
    <w:rsid w:val="006A10AB"/>
    <w:rsid w:val="006A4246"/>
    <w:rsid w:val="006A6D4C"/>
    <w:rsid w:val="006C4193"/>
    <w:rsid w:val="006D2AAE"/>
    <w:rsid w:val="006D327D"/>
    <w:rsid w:val="006E27C3"/>
    <w:rsid w:val="006E74A6"/>
    <w:rsid w:val="006F2C6E"/>
    <w:rsid w:val="006F4524"/>
    <w:rsid w:val="00721D52"/>
    <w:rsid w:val="007263B1"/>
    <w:rsid w:val="00730287"/>
    <w:rsid w:val="00753784"/>
    <w:rsid w:val="007701A6"/>
    <w:rsid w:val="007764BC"/>
    <w:rsid w:val="007913FA"/>
    <w:rsid w:val="007A14A3"/>
    <w:rsid w:val="007C18D3"/>
    <w:rsid w:val="007D0D86"/>
    <w:rsid w:val="007D12FE"/>
    <w:rsid w:val="007D6C65"/>
    <w:rsid w:val="007E6F20"/>
    <w:rsid w:val="007E7CCA"/>
    <w:rsid w:val="0081055B"/>
    <w:rsid w:val="0082081D"/>
    <w:rsid w:val="008256BF"/>
    <w:rsid w:val="0084587E"/>
    <w:rsid w:val="008549C5"/>
    <w:rsid w:val="008558FE"/>
    <w:rsid w:val="00861271"/>
    <w:rsid w:val="008671F1"/>
    <w:rsid w:val="008677D8"/>
    <w:rsid w:val="00870699"/>
    <w:rsid w:val="00873159"/>
    <w:rsid w:val="00886006"/>
    <w:rsid w:val="008869A8"/>
    <w:rsid w:val="00890F72"/>
    <w:rsid w:val="0089484D"/>
    <w:rsid w:val="008A1F00"/>
    <w:rsid w:val="008A5B00"/>
    <w:rsid w:val="008A74BD"/>
    <w:rsid w:val="008B1B37"/>
    <w:rsid w:val="008D2008"/>
    <w:rsid w:val="008E3504"/>
    <w:rsid w:val="008E51D5"/>
    <w:rsid w:val="008E5F43"/>
    <w:rsid w:val="008F7A32"/>
    <w:rsid w:val="00903F29"/>
    <w:rsid w:val="009051EE"/>
    <w:rsid w:val="00906B1A"/>
    <w:rsid w:val="00911D4D"/>
    <w:rsid w:val="00924A79"/>
    <w:rsid w:val="009308DE"/>
    <w:rsid w:val="00931420"/>
    <w:rsid w:val="00933155"/>
    <w:rsid w:val="00951EB8"/>
    <w:rsid w:val="00976F07"/>
    <w:rsid w:val="009937A3"/>
    <w:rsid w:val="009A6B5D"/>
    <w:rsid w:val="009A7A0F"/>
    <w:rsid w:val="009B0BCF"/>
    <w:rsid w:val="009C1B91"/>
    <w:rsid w:val="009C441A"/>
    <w:rsid w:val="009D021B"/>
    <w:rsid w:val="009D7720"/>
    <w:rsid w:val="009E10D1"/>
    <w:rsid w:val="009E3942"/>
    <w:rsid w:val="009F05BB"/>
    <w:rsid w:val="009F6884"/>
    <w:rsid w:val="009F70B5"/>
    <w:rsid w:val="00A06D04"/>
    <w:rsid w:val="00A119E5"/>
    <w:rsid w:val="00A240A2"/>
    <w:rsid w:val="00A422C2"/>
    <w:rsid w:val="00A46EA5"/>
    <w:rsid w:val="00A53515"/>
    <w:rsid w:val="00A5395F"/>
    <w:rsid w:val="00A54BDB"/>
    <w:rsid w:val="00A56591"/>
    <w:rsid w:val="00A6047C"/>
    <w:rsid w:val="00A604C7"/>
    <w:rsid w:val="00A6141B"/>
    <w:rsid w:val="00A6583D"/>
    <w:rsid w:val="00A66EBB"/>
    <w:rsid w:val="00A7487E"/>
    <w:rsid w:val="00A8128E"/>
    <w:rsid w:val="00A854A0"/>
    <w:rsid w:val="00A9216C"/>
    <w:rsid w:val="00A960D3"/>
    <w:rsid w:val="00AA2531"/>
    <w:rsid w:val="00AA44A5"/>
    <w:rsid w:val="00AC6D38"/>
    <w:rsid w:val="00AD59AF"/>
    <w:rsid w:val="00B0099E"/>
    <w:rsid w:val="00B12744"/>
    <w:rsid w:val="00B220B7"/>
    <w:rsid w:val="00B3558A"/>
    <w:rsid w:val="00B35CAD"/>
    <w:rsid w:val="00B37E39"/>
    <w:rsid w:val="00B5092D"/>
    <w:rsid w:val="00B50D82"/>
    <w:rsid w:val="00B5656B"/>
    <w:rsid w:val="00B7259D"/>
    <w:rsid w:val="00B75B84"/>
    <w:rsid w:val="00B81B9E"/>
    <w:rsid w:val="00B844FE"/>
    <w:rsid w:val="00B911B1"/>
    <w:rsid w:val="00B9332C"/>
    <w:rsid w:val="00BA0735"/>
    <w:rsid w:val="00BA16AF"/>
    <w:rsid w:val="00BA6137"/>
    <w:rsid w:val="00BB106E"/>
    <w:rsid w:val="00BB2E41"/>
    <w:rsid w:val="00BB5636"/>
    <w:rsid w:val="00BC01C5"/>
    <w:rsid w:val="00BD14A4"/>
    <w:rsid w:val="00BD5366"/>
    <w:rsid w:val="00BD79DD"/>
    <w:rsid w:val="00BF18FC"/>
    <w:rsid w:val="00BF41C1"/>
    <w:rsid w:val="00C10BED"/>
    <w:rsid w:val="00C20EDA"/>
    <w:rsid w:val="00C33325"/>
    <w:rsid w:val="00C413A6"/>
    <w:rsid w:val="00C43BDF"/>
    <w:rsid w:val="00C47421"/>
    <w:rsid w:val="00C56FC7"/>
    <w:rsid w:val="00C61B3F"/>
    <w:rsid w:val="00C626E8"/>
    <w:rsid w:val="00C63694"/>
    <w:rsid w:val="00C75BF0"/>
    <w:rsid w:val="00C77FE7"/>
    <w:rsid w:val="00C82042"/>
    <w:rsid w:val="00C83E52"/>
    <w:rsid w:val="00C90B78"/>
    <w:rsid w:val="00C93156"/>
    <w:rsid w:val="00C94080"/>
    <w:rsid w:val="00C94752"/>
    <w:rsid w:val="00CA6276"/>
    <w:rsid w:val="00CC7568"/>
    <w:rsid w:val="00CD001E"/>
    <w:rsid w:val="00CD4876"/>
    <w:rsid w:val="00CF7507"/>
    <w:rsid w:val="00D010A2"/>
    <w:rsid w:val="00D042E3"/>
    <w:rsid w:val="00D11580"/>
    <w:rsid w:val="00D119BF"/>
    <w:rsid w:val="00D40B9D"/>
    <w:rsid w:val="00D53637"/>
    <w:rsid w:val="00D53AB1"/>
    <w:rsid w:val="00D53FFF"/>
    <w:rsid w:val="00D55611"/>
    <w:rsid w:val="00D66DD1"/>
    <w:rsid w:val="00D74E70"/>
    <w:rsid w:val="00D76333"/>
    <w:rsid w:val="00D76F38"/>
    <w:rsid w:val="00D931BB"/>
    <w:rsid w:val="00D94483"/>
    <w:rsid w:val="00DA4904"/>
    <w:rsid w:val="00DC17C5"/>
    <w:rsid w:val="00DC5DB8"/>
    <w:rsid w:val="00DD1479"/>
    <w:rsid w:val="00DD3F35"/>
    <w:rsid w:val="00DE1ADD"/>
    <w:rsid w:val="00DE5003"/>
    <w:rsid w:val="00DE524A"/>
    <w:rsid w:val="00DF053C"/>
    <w:rsid w:val="00DF3140"/>
    <w:rsid w:val="00E03BB9"/>
    <w:rsid w:val="00E0410E"/>
    <w:rsid w:val="00E146EC"/>
    <w:rsid w:val="00E21095"/>
    <w:rsid w:val="00E2428E"/>
    <w:rsid w:val="00E24B08"/>
    <w:rsid w:val="00E3717A"/>
    <w:rsid w:val="00E45372"/>
    <w:rsid w:val="00E46C9F"/>
    <w:rsid w:val="00E558D2"/>
    <w:rsid w:val="00E55EAE"/>
    <w:rsid w:val="00E62E7E"/>
    <w:rsid w:val="00E636C7"/>
    <w:rsid w:val="00E63FEF"/>
    <w:rsid w:val="00E72F8E"/>
    <w:rsid w:val="00E74ADE"/>
    <w:rsid w:val="00E80877"/>
    <w:rsid w:val="00E86587"/>
    <w:rsid w:val="00EB1990"/>
    <w:rsid w:val="00EC2392"/>
    <w:rsid w:val="00ED0C70"/>
    <w:rsid w:val="00ED27F7"/>
    <w:rsid w:val="00EF13FC"/>
    <w:rsid w:val="00EF59B9"/>
    <w:rsid w:val="00EF67B0"/>
    <w:rsid w:val="00EF711C"/>
    <w:rsid w:val="00F027B3"/>
    <w:rsid w:val="00F035EC"/>
    <w:rsid w:val="00F05887"/>
    <w:rsid w:val="00F1299C"/>
    <w:rsid w:val="00F12F18"/>
    <w:rsid w:val="00F164B7"/>
    <w:rsid w:val="00F258E2"/>
    <w:rsid w:val="00F302B8"/>
    <w:rsid w:val="00F32058"/>
    <w:rsid w:val="00F37630"/>
    <w:rsid w:val="00F433D5"/>
    <w:rsid w:val="00F57ED9"/>
    <w:rsid w:val="00F67FAA"/>
    <w:rsid w:val="00F8106D"/>
    <w:rsid w:val="00F8215A"/>
    <w:rsid w:val="00F905D6"/>
    <w:rsid w:val="00F97490"/>
    <w:rsid w:val="00FA4FAD"/>
    <w:rsid w:val="00FA6CF0"/>
    <w:rsid w:val="00FB05F0"/>
    <w:rsid w:val="00FB2F03"/>
    <w:rsid w:val="00FB451E"/>
    <w:rsid w:val="00FC5097"/>
    <w:rsid w:val="00FC6C4D"/>
    <w:rsid w:val="00FD0EC7"/>
    <w:rsid w:val="00FF009D"/>
    <w:rsid w:val="00FF1574"/>
    <w:rsid w:val="00FF6E25"/>
    <w:rsid w:val="00FF78D7"/>
    <w:rsid w:val="49CB046D"/>
    <w:rsid w:val="5EC70C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nhideWhenUsed="0" w:uiPriority="0" w:semiHidden="0" w:name="Hyperlink" w:locked="1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i/>
      <w:color w:val="00000A"/>
      <w:sz w:val="48"/>
      <w:szCs w:val="20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99"/>
    <w:rPr>
      <w:rFonts w:cs="Times New Roman"/>
      <w:i/>
    </w:rPr>
  </w:style>
  <w:style w:type="character" w:styleId="5">
    <w:name w:val="page number"/>
    <w:basedOn w:val="2"/>
    <w:qFormat/>
    <w:uiPriority w:val="99"/>
    <w:rPr>
      <w:rFonts w:cs="Times New Roman"/>
    </w:rPr>
  </w:style>
  <w:style w:type="character" w:styleId="6">
    <w:name w:val="Strong"/>
    <w:basedOn w:val="2"/>
    <w:qFormat/>
    <w:uiPriority w:val="99"/>
    <w:rPr>
      <w:rFonts w:cs="Times New Roman"/>
      <w:b/>
    </w:rPr>
  </w:style>
  <w:style w:type="paragraph" w:styleId="7">
    <w:name w:val="Balloon Text"/>
    <w:basedOn w:val="1"/>
    <w:link w:val="50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Body Text 2"/>
    <w:basedOn w:val="1"/>
    <w:link w:val="37"/>
    <w:qFormat/>
    <w:uiPriority w:val="0"/>
    <w:rPr>
      <w:i w:val="0"/>
      <w:sz w:val="28"/>
    </w:rPr>
  </w:style>
  <w:style w:type="paragraph" w:styleId="9">
    <w:name w:val="Plain Text"/>
    <w:basedOn w:val="1"/>
    <w:link w:val="44"/>
    <w:qFormat/>
    <w:uiPriority w:val="0"/>
    <w:rPr>
      <w:rFonts w:ascii="Courier New" w:hAnsi="Courier New" w:cs="Courier New"/>
      <w:i w:val="0"/>
      <w:sz w:val="20"/>
    </w:rPr>
  </w:style>
  <w:style w:type="paragraph" w:styleId="10">
    <w:name w:val="Body Text Indent 3"/>
    <w:basedOn w:val="1"/>
    <w:link w:val="41"/>
    <w:qFormat/>
    <w:uiPriority w:val="99"/>
    <w:pPr>
      <w:spacing w:line="360" w:lineRule="auto"/>
      <w:ind w:left="180"/>
      <w:jc w:val="both"/>
    </w:pPr>
    <w:rPr>
      <w:i w:val="0"/>
      <w:sz w:val="28"/>
      <w:u w:val="single"/>
    </w:rPr>
  </w:style>
  <w:style w:type="paragraph" w:styleId="11">
    <w:name w:val="index 1"/>
    <w:basedOn w:val="1"/>
    <w:next w:val="1"/>
    <w:semiHidden/>
    <w:qFormat/>
    <w:uiPriority w:val="99"/>
    <w:pPr>
      <w:ind w:left="480" w:hanging="480"/>
    </w:pPr>
  </w:style>
  <w:style w:type="paragraph" w:styleId="12">
    <w:name w:val="header"/>
    <w:basedOn w:val="1"/>
    <w:link w:val="48"/>
    <w:uiPriority w:val="99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5"/>
    <w:qFormat/>
    <w:uiPriority w:val="0"/>
    <w:pPr>
      <w:jc w:val="center"/>
    </w:pPr>
    <w:rPr>
      <w:i w:val="0"/>
      <w:sz w:val="28"/>
    </w:rPr>
  </w:style>
  <w:style w:type="paragraph" w:styleId="14">
    <w:name w:val="index heading"/>
    <w:basedOn w:val="1"/>
    <w:next w:val="11"/>
    <w:qFormat/>
    <w:uiPriority w:val="99"/>
    <w:pPr>
      <w:suppressLineNumbers/>
    </w:pPr>
    <w:rPr>
      <w:rFonts w:cs="Arial"/>
    </w:rPr>
  </w:style>
  <w:style w:type="paragraph" w:styleId="15">
    <w:name w:val="Body Text Indent"/>
    <w:basedOn w:val="1"/>
    <w:link w:val="39"/>
    <w:qFormat/>
    <w:uiPriority w:val="0"/>
    <w:pPr>
      <w:spacing w:line="360" w:lineRule="auto"/>
      <w:ind w:firstLine="708"/>
      <w:jc w:val="both"/>
    </w:pPr>
    <w:rPr>
      <w:i w:val="0"/>
      <w:sz w:val="28"/>
    </w:rPr>
  </w:style>
  <w:style w:type="paragraph" w:styleId="16">
    <w:name w:val="footer"/>
    <w:basedOn w:val="1"/>
    <w:link w:val="49"/>
    <w:qFormat/>
    <w:uiPriority w:val="99"/>
    <w:pPr>
      <w:tabs>
        <w:tab w:val="center" w:pos="4677"/>
        <w:tab w:val="right" w:pos="9355"/>
      </w:tabs>
    </w:pPr>
  </w:style>
  <w:style w:type="paragraph" w:styleId="17">
    <w:name w:val="List"/>
    <w:basedOn w:val="13"/>
    <w:qFormat/>
    <w:uiPriority w:val="99"/>
    <w:rPr>
      <w:rFonts w:cs="Arial"/>
    </w:rPr>
  </w:style>
  <w:style w:type="paragraph" w:styleId="18">
    <w:name w:val="Normal (Web)"/>
    <w:basedOn w:val="1"/>
    <w:qFormat/>
    <w:uiPriority w:val="99"/>
    <w:pPr>
      <w:spacing w:beforeAutospacing="1" w:afterAutospacing="1"/>
    </w:pPr>
    <w:rPr>
      <w:i w:val="0"/>
      <w:sz w:val="24"/>
      <w:szCs w:val="24"/>
    </w:rPr>
  </w:style>
  <w:style w:type="paragraph" w:styleId="19">
    <w:name w:val="Body Text 3"/>
    <w:basedOn w:val="1"/>
    <w:link w:val="38"/>
    <w:qFormat/>
    <w:uiPriority w:val="99"/>
    <w:pPr>
      <w:spacing w:line="360" w:lineRule="auto"/>
      <w:jc w:val="both"/>
    </w:pPr>
    <w:rPr>
      <w:i w:val="0"/>
      <w:sz w:val="28"/>
    </w:rPr>
  </w:style>
  <w:style w:type="paragraph" w:styleId="20">
    <w:name w:val="Body Text Indent 2"/>
    <w:basedOn w:val="1"/>
    <w:link w:val="40"/>
    <w:qFormat/>
    <w:uiPriority w:val="99"/>
    <w:pPr>
      <w:spacing w:line="360" w:lineRule="auto"/>
      <w:ind w:firstLine="360"/>
      <w:jc w:val="both"/>
    </w:pPr>
    <w:rPr>
      <w:i w:val="0"/>
      <w:sz w:val="28"/>
    </w:rPr>
  </w:style>
  <w:style w:type="table" w:styleId="21">
    <w:name w:val="Table Grid"/>
    <w:basedOn w:val="3"/>
    <w:qFormat/>
    <w:uiPriority w:val="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2">
    <w:name w:val="Заголовок 11"/>
    <w:basedOn w:val="1"/>
    <w:uiPriority w:val="99"/>
    <w:pPr>
      <w:keepNext/>
      <w:outlineLvl w:val="0"/>
    </w:pPr>
    <w:rPr>
      <w:b/>
      <w:i w:val="0"/>
      <w:sz w:val="28"/>
    </w:rPr>
  </w:style>
  <w:style w:type="paragraph" w:customStyle="1" w:styleId="23">
    <w:name w:val="Заголовок 21"/>
    <w:basedOn w:val="1"/>
    <w:uiPriority w:val="99"/>
    <w:pPr>
      <w:keepNext/>
      <w:spacing w:line="360" w:lineRule="auto"/>
      <w:jc w:val="center"/>
      <w:outlineLvl w:val="1"/>
    </w:pPr>
    <w:rPr>
      <w:i w:val="0"/>
      <w:sz w:val="28"/>
      <w:u w:val="single"/>
    </w:rPr>
  </w:style>
  <w:style w:type="paragraph" w:customStyle="1" w:styleId="24">
    <w:name w:val="Заголовок 31"/>
    <w:basedOn w:val="1"/>
    <w:qFormat/>
    <w:uiPriority w:val="99"/>
    <w:pPr>
      <w:keepNext/>
      <w:spacing w:line="360" w:lineRule="auto"/>
      <w:ind w:left="720" w:firstLine="696"/>
      <w:jc w:val="center"/>
      <w:outlineLvl w:val="2"/>
    </w:pPr>
    <w:rPr>
      <w:i w:val="0"/>
      <w:sz w:val="28"/>
    </w:rPr>
  </w:style>
  <w:style w:type="paragraph" w:customStyle="1" w:styleId="25">
    <w:name w:val="Заголовок 41"/>
    <w:basedOn w:val="1"/>
    <w:uiPriority w:val="99"/>
    <w:pPr>
      <w:keepNext/>
      <w:outlineLvl w:val="3"/>
    </w:pPr>
    <w:rPr>
      <w:i w:val="0"/>
      <w:sz w:val="28"/>
    </w:rPr>
  </w:style>
  <w:style w:type="paragraph" w:customStyle="1" w:styleId="26">
    <w:name w:val="Заголовок 51"/>
    <w:basedOn w:val="1"/>
    <w:link w:val="29"/>
    <w:semiHidden/>
    <w:qFormat/>
    <w:uiPriority w:val="99"/>
    <w:pPr>
      <w:spacing w:before="240" w:after="60"/>
      <w:outlineLvl w:val="4"/>
    </w:pPr>
    <w:rPr>
      <w:rFonts w:ascii="Calibri" w:hAnsi="Calibri"/>
      <w:b/>
      <w:bCs/>
      <w:iCs/>
      <w:color w:val="auto"/>
      <w:sz w:val="26"/>
      <w:szCs w:val="26"/>
    </w:rPr>
  </w:style>
  <w:style w:type="character" w:customStyle="1" w:styleId="27">
    <w:name w:val="Интернет-ссылка"/>
    <w:qFormat/>
    <w:uiPriority w:val="99"/>
    <w:rPr>
      <w:color w:val="0000FF"/>
      <w:u w:val="single"/>
    </w:rPr>
  </w:style>
  <w:style w:type="character" w:customStyle="1" w:styleId="28">
    <w:name w:val="Текст Знак"/>
    <w:qFormat/>
    <w:uiPriority w:val="99"/>
    <w:rPr>
      <w:rFonts w:ascii="Courier New" w:hAnsi="Courier New"/>
    </w:rPr>
  </w:style>
  <w:style w:type="character" w:customStyle="1" w:styleId="29">
    <w:name w:val="Заголовок 5 Знак"/>
    <w:link w:val="26"/>
    <w:semiHidden/>
    <w:qFormat/>
    <w:locked/>
    <w:uiPriority w:val="99"/>
    <w:rPr>
      <w:rFonts w:ascii="Calibri" w:hAnsi="Calibri"/>
      <w:b/>
      <w:i/>
      <w:sz w:val="26"/>
    </w:rPr>
  </w:style>
  <w:style w:type="character" w:customStyle="1" w:styleId="30">
    <w:name w:val="Основной текст с отступом 2 Знак"/>
    <w:basedOn w:val="2"/>
    <w:locked/>
    <w:uiPriority w:val="99"/>
    <w:rPr>
      <w:rFonts w:cs="Times New Roman"/>
      <w:sz w:val="28"/>
    </w:rPr>
  </w:style>
  <w:style w:type="character" w:customStyle="1" w:styleId="31">
    <w:name w:val="ListLabel 1"/>
    <w:qFormat/>
    <w:uiPriority w:val="99"/>
    <w:rPr>
      <w:rFonts w:ascii="Times New Roman" w:hAnsi="Times New Roman"/>
      <w:sz w:val="28"/>
    </w:rPr>
  </w:style>
  <w:style w:type="character" w:customStyle="1" w:styleId="32">
    <w:name w:val="ListLabel 2"/>
    <w:qFormat/>
    <w:uiPriority w:val="99"/>
    <w:rPr>
      <w:rFonts w:ascii="Times New Roman" w:hAnsi="Times New Roman"/>
      <w:sz w:val="28"/>
    </w:rPr>
  </w:style>
  <w:style w:type="character" w:customStyle="1" w:styleId="33">
    <w:name w:val="Символ нумерации"/>
    <w:qFormat/>
    <w:uiPriority w:val="99"/>
  </w:style>
  <w:style w:type="paragraph" w:customStyle="1" w:styleId="34">
    <w:name w:val="Заголовок1"/>
    <w:basedOn w:val="1"/>
    <w:next w:val="13"/>
    <w:qFormat/>
    <w:uiPriority w:val="99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character" w:customStyle="1" w:styleId="35">
    <w:name w:val="Основной текст Знак"/>
    <w:basedOn w:val="2"/>
    <w:link w:val="13"/>
    <w:semiHidden/>
    <w:qFormat/>
    <w:uiPriority w:val="99"/>
    <w:rPr>
      <w:i/>
      <w:color w:val="00000A"/>
      <w:sz w:val="48"/>
      <w:szCs w:val="20"/>
    </w:rPr>
  </w:style>
  <w:style w:type="paragraph" w:customStyle="1" w:styleId="36">
    <w:name w:val="Название объекта1"/>
    <w:basedOn w:val="1"/>
    <w:qFormat/>
    <w:uiPriority w:val="99"/>
    <w:pPr>
      <w:suppressLineNumbers/>
      <w:spacing w:before="120" w:after="120"/>
    </w:pPr>
    <w:rPr>
      <w:rFonts w:cs="Arial"/>
      <w:iCs/>
      <w:sz w:val="24"/>
      <w:szCs w:val="24"/>
    </w:rPr>
  </w:style>
  <w:style w:type="character" w:customStyle="1" w:styleId="37">
    <w:name w:val="Основной текст 2 Знак"/>
    <w:basedOn w:val="2"/>
    <w:link w:val="8"/>
    <w:semiHidden/>
    <w:uiPriority w:val="99"/>
    <w:rPr>
      <w:i/>
      <w:color w:val="00000A"/>
      <w:sz w:val="48"/>
      <w:szCs w:val="20"/>
    </w:rPr>
  </w:style>
  <w:style w:type="character" w:customStyle="1" w:styleId="38">
    <w:name w:val="Основной текст 3 Знак"/>
    <w:basedOn w:val="2"/>
    <w:link w:val="19"/>
    <w:semiHidden/>
    <w:uiPriority w:val="99"/>
    <w:rPr>
      <w:i/>
      <w:color w:val="00000A"/>
      <w:sz w:val="16"/>
      <w:szCs w:val="16"/>
    </w:rPr>
  </w:style>
  <w:style w:type="character" w:customStyle="1" w:styleId="39">
    <w:name w:val="Основной текст с отступом Знак"/>
    <w:basedOn w:val="2"/>
    <w:link w:val="15"/>
    <w:semiHidden/>
    <w:qFormat/>
    <w:uiPriority w:val="99"/>
    <w:rPr>
      <w:i/>
      <w:color w:val="00000A"/>
      <w:sz w:val="48"/>
      <w:szCs w:val="20"/>
    </w:rPr>
  </w:style>
  <w:style w:type="character" w:customStyle="1" w:styleId="40">
    <w:name w:val="Основной текст с отступом 2 Знак1"/>
    <w:basedOn w:val="2"/>
    <w:link w:val="20"/>
    <w:semiHidden/>
    <w:qFormat/>
    <w:uiPriority w:val="99"/>
    <w:rPr>
      <w:i/>
      <w:color w:val="00000A"/>
      <w:sz w:val="48"/>
      <w:szCs w:val="20"/>
    </w:rPr>
  </w:style>
  <w:style w:type="character" w:customStyle="1" w:styleId="41">
    <w:name w:val="Основной текст с отступом 3 Знак"/>
    <w:basedOn w:val="2"/>
    <w:link w:val="10"/>
    <w:semiHidden/>
    <w:uiPriority w:val="99"/>
    <w:rPr>
      <w:i/>
      <w:color w:val="00000A"/>
      <w:sz w:val="16"/>
      <w:szCs w:val="16"/>
    </w:rPr>
  </w:style>
  <w:style w:type="paragraph" w:customStyle="1" w:styleId="42">
    <w:name w:val="Верхний колонтитул1"/>
    <w:basedOn w:val="1"/>
    <w:qFormat/>
    <w:uiPriority w:val="99"/>
    <w:pPr>
      <w:tabs>
        <w:tab w:val="center" w:pos="4153"/>
        <w:tab w:val="right" w:pos="8306"/>
      </w:tabs>
    </w:pPr>
  </w:style>
  <w:style w:type="paragraph" w:customStyle="1" w:styleId="43">
    <w:name w:val="Нижний колонтитул1"/>
    <w:basedOn w:val="1"/>
    <w:qFormat/>
    <w:uiPriority w:val="99"/>
    <w:pPr>
      <w:tabs>
        <w:tab w:val="center" w:pos="4677"/>
        <w:tab w:val="right" w:pos="9355"/>
      </w:tabs>
    </w:pPr>
  </w:style>
  <w:style w:type="character" w:customStyle="1" w:styleId="44">
    <w:name w:val="Текст Знак1"/>
    <w:basedOn w:val="2"/>
    <w:link w:val="9"/>
    <w:semiHidden/>
    <w:qFormat/>
    <w:uiPriority w:val="99"/>
    <w:rPr>
      <w:rFonts w:ascii="Courier New" w:hAnsi="Courier New" w:cs="Courier New"/>
      <w:i/>
      <w:color w:val="00000A"/>
      <w:sz w:val="20"/>
      <w:szCs w:val="20"/>
    </w:rPr>
  </w:style>
  <w:style w:type="paragraph" w:styleId="4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i w:val="0"/>
      <w:sz w:val="22"/>
      <w:szCs w:val="22"/>
    </w:rPr>
  </w:style>
  <w:style w:type="paragraph" w:customStyle="1" w:styleId="46">
    <w:name w:val="capu1"/>
    <w:basedOn w:val="1"/>
    <w:qFormat/>
    <w:uiPriority w:val="99"/>
    <w:pPr>
      <w:spacing w:after="120"/>
    </w:pPr>
    <w:rPr>
      <w:i w:val="0"/>
      <w:sz w:val="22"/>
      <w:szCs w:val="22"/>
    </w:rPr>
  </w:style>
  <w:style w:type="paragraph" w:customStyle="1" w:styleId="47">
    <w:name w:val="Содержимое врезки"/>
    <w:basedOn w:val="1"/>
    <w:qFormat/>
    <w:uiPriority w:val="99"/>
  </w:style>
  <w:style w:type="character" w:customStyle="1" w:styleId="48">
    <w:name w:val="Верхний колонтитул Знак"/>
    <w:basedOn w:val="2"/>
    <w:link w:val="12"/>
    <w:qFormat/>
    <w:locked/>
    <w:uiPriority w:val="99"/>
    <w:rPr>
      <w:rFonts w:cs="Times New Roman"/>
      <w:i/>
      <w:color w:val="00000A"/>
      <w:sz w:val="48"/>
    </w:rPr>
  </w:style>
  <w:style w:type="character" w:customStyle="1" w:styleId="49">
    <w:name w:val="Нижний колонтитул Знак"/>
    <w:basedOn w:val="2"/>
    <w:link w:val="16"/>
    <w:qFormat/>
    <w:locked/>
    <w:uiPriority w:val="99"/>
    <w:rPr>
      <w:rFonts w:cs="Times New Roman"/>
      <w:i/>
      <w:color w:val="00000A"/>
      <w:sz w:val="48"/>
    </w:rPr>
  </w:style>
  <w:style w:type="character" w:customStyle="1" w:styleId="50">
    <w:name w:val="Текст выноски Знак"/>
    <w:basedOn w:val="2"/>
    <w:link w:val="7"/>
    <w:semiHidden/>
    <w:qFormat/>
    <w:locked/>
    <w:uiPriority w:val="99"/>
    <w:rPr>
      <w:rFonts w:ascii="Segoe UI" w:hAnsi="Segoe UI" w:cs="Segoe UI"/>
      <w:i/>
      <w:color w:val="00000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Anaesthesiology</Company>
  <Pages>17</Pages>
  <Words>3467</Words>
  <Characters>28749</Characters>
  <Lines>239</Lines>
  <Paragraphs>64</Paragraphs>
  <TotalTime>93</TotalTime>
  <ScaleCrop>false</ScaleCrop>
  <LinksUpToDate>false</LinksUpToDate>
  <CharactersWithSpaces>32152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2021-10-28T18:58:00Z</dcterms:created>
  <dc:creator>Department</dc:creator>
  <cp:lastModifiedBy>HP</cp:lastModifiedBy>
  <cp:lastPrinted>2021-11-08T07:53:00Z</cp:lastPrinted>
  <dcterms:modified xsi:type="dcterms:W3CDTF">2021-12-28T10:15:24Z</dcterms:modified>
  <dc:title>МИНИСТЕРСТВО ЗДРАВООХРАНЕНИЯ РЕСПУБЛИКИ БЕЛАРУСЬ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Anaesthesiology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1049-11.2.0.10382</vt:lpwstr>
  </property>
  <property fmtid="{D5CDD505-2E9C-101B-9397-08002B2CF9AE}" pid="10" name="ICV">
    <vt:lpwstr>152B97B4ECD94535920B936CEDB6329C</vt:lpwstr>
  </property>
</Properties>
</file>