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CC8D" w14:textId="54DC030C" w:rsidR="00FE0BDD" w:rsidRDefault="00FE0BDD">
      <w:pPr>
        <w:spacing w:after="0" w:line="240" w:lineRule="auto"/>
        <w:rPr>
          <w:rFonts w:ascii="Times New Roman" w:eastAsia="Times New Roman" w:hAnsi="Times New Roman" w:cs="Times New Roman"/>
          <w:color w:val="000000"/>
          <w:sz w:val="30"/>
          <w:szCs w:val="30"/>
          <w:lang w:eastAsia="ru-RU"/>
        </w:rPr>
      </w:pPr>
    </w:p>
    <w:p w14:paraId="7009B49A" w14:textId="282085E1" w:rsidR="00B87336" w:rsidRDefault="00FE0BDD">
      <w:pPr>
        <w:spacing w:after="0" w:line="280" w:lineRule="exact"/>
        <w:ind w:left="581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УТВЕРЖДЕНО</w:t>
      </w:r>
    </w:p>
    <w:p w14:paraId="3F6264AB" w14:textId="77777777" w:rsidR="00B87336" w:rsidRDefault="00FE0BDD">
      <w:pPr>
        <w:widowControl w:val="0"/>
        <w:tabs>
          <w:tab w:val="left" w:pos="5400"/>
        </w:tabs>
        <w:spacing w:after="0" w:line="280" w:lineRule="exact"/>
        <w:ind w:left="581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Постановление</w:t>
      </w:r>
    </w:p>
    <w:p w14:paraId="3CBCBD2D" w14:textId="77777777" w:rsidR="00B87336" w:rsidRDefault="00FE0BDD">
      <w:pPr>
        <w:widowControl w:val="0"/>
        <w:tabs>
          <w:tab w:val="left" w:pos="5400"/>
        </w:tabs>
        <w:spacing w:after="0" w:line="280" w:lineRule="exact"/>
        <w:ind w:left="581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Министерства здравоохранения </w:t>
      </w:r>
    </w:p>
    <w:p w14:paraId="2FB24502" w14:textId="77777777" w:rsidR="00B87336" w:rsidRDefault="00FE0BDD">
      <w:pPr>
        <w:widowControl w:val="0"/>
        <w:tabs>
          <w:tab w:val="left" w:pos="5400"/>
        </w:tabs>
        <w:spacing w:after="0" w:line="280" w:lineRule="exact"/>
        <w:ind w:left="581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Республики Беларусь </w:t>
      </w:r>
    </w:p>
    <w:p w14:paraId="650E3983" w14:textId="14459E52" w:rsidR="00B87336" w:rsidRPr="00FE0BDD" w:rsidRDefault="00FE0BDD" w:rsidP="00FE0BDD">
      <w:pPr>
        <w:pStyle w:val="ab"/>
        <w:numPr>
          <w:ilvl w:val="0"/>
          <w:numId w:val="9"/>
        </w:numPr>
        <w:tabs>
          <w:tab w:val="left" w:pos="5400"/>
        </w:tabs>
        <w:spacing w:after="0" w:line="280" w:lineRule="exact"/>
        <w:rPr>
          <w:rFonts w:ascii="Times New Roman" w:eastAsia="Times New Roman" w:hAnsi="Times New Roman" w:cs="Times New Roman"/>
          <w:color w:val="000000"/>
          <w:sz w:val="30"/>
          <w:szCs w:val="30"/>
          <w:lang w:eastAsia="ru-RU"/>
        </w:rPr>
      </w:pPr>
      <w:proofErr w:type="gramStart"/>
      <w:r w:rsidRPr="00FE0BDD">
        <w:rPr>
          <w:rFonts w:ascii="Times New Roman" w:eastAsia="Times New Roman" w:hAnsi="Times New Roman" w:cs="Times New Roman"/>
          <w:color w:val="000000"/>
          <w:sz w:val="30"/>
          <w:szCs w:val="30"/>
          <w:lang w:eastAsia="ru-RU"/>
        </w:rPr>
        <w:t>04.2022  №</w:t>
      </w:r>
      <w:proofErr w:type="gramEnd"/>
      <w:r w:rsidRPr="00FE0BDD">
        <w:rPr>
          <w:rFonts w:ascii="Times New Roman" w:eastAsia="Times New Roman" w:hAnsi="Times New Roman" w:cs="Times New Roman"/>
          <w:color w:val="000000"/>
          <w:sz w:val="30"/>
          <w:szCs w:val="30"/>
          <w:lang w:eastAsia="ru-RU"/>
        </w:rPr>
        <w:t> 24</w:t>
      </w:r>
    </w:p>
    <w:p w14:paraId="0AEF2AB2" w14:textId="77777777" w:rsidR="00FE0BDD" w:rsidRPr="00FE0BDD" w:rsidRDefault="00FE0BDD" w:rsidP="00FE0BDD">
      <w:pPr>
        <w:pStyle w:val="ab"/>
        <w:tabs>
          <w:tab w:val="left" w:pos="5400"/>
        </w:tabs>
        <w:spacing w:after="0" w:line="280" w:lineRule="exact"/>
        <w:ind w:left="6262"/>
        <w:rPr>
          <w:rFonts w:ascii="Times New Roman" w:eastAsia="Times New Roman" w:hAnsi="Times New Roman" w:cs="Times New Roman"/>
          <w:color w:val="000000"/>
          <w:sz w:val="30"/>
          <w:szCs w:val="30"/>
          <w:lang w:eastAsia="ru-RU"/>
        </w:rPr>
      </w:pPr>
    </w:p>
    <w:p w14:paraId="6DC143FC" w14:textId="77777777" w:rsidR="00B87336" w:rsidRDefault="00B87336">
      <w:pPr>
        <w:spacing w:after="0" w:line="280" w:lineRule="exact"/>
        <w:jc w:val="center"/>
        <w:rPr>
          <w:rFonts w:ascii="Times New Roman" w:eastAsia="Times New Roman" w:hAnsi="Times New Roman" w:cs="Times New Roman"/>
          <w:sz w:val="30"/>
          <w:szCs w:val="30"/>
        </w:rPr>
      </w:pPr>
    </w:p>
    <w:p w14:paraId="2A59FBE1" w14:textId="77777777" w:rsidR="00B87336" w:rsidRDefault="00FE0BDD">
      <w:pPr>
        <w:spacing w:after="0" w:line="280" w:lineRule="exact"/>
        <w:ind w:right="4818"/>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КЛИНИЧЕСКИЙ ПРОТОКОЛ</w:t>
      </w:r>
    </w:p>
    <w:p w14:paraId="5920BEC7" w14:textId="77777777" w:rsidR="00B87336" w:rsidRDefault="00FE0BDD">
      <w:pPr>
        <w:spacing w:after="0" w:line="280" w:lineRule="exact"/>
        <w:ind w:right="481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«Анестезиологическое обеспечение хирургических вмешательств» </w:t>
      </w:r>
    </w:p>
    <w:p w14:paraId="5843C28A" w14:textId="77777777" w:rsidR="00B87336" w:rsidRDefault="00B87336">
      <w:pPr>
        <w:widowControl w:val="0"/>
        <w:spacing w:after="0" w:line="240" w:lineRule="auto"/>
        <w:jc w:val="both"/>
        <w:rPr>
          <w:rFonts w:ascii="Times New Roman" w:eastAsia="Times New Roman" w:hAnsi="Times New Roman" w:cs="Times New Roman"/>
          <w:sz w:val="30"/>
          <w:szCs w:val="30"/>
          <w:lang w:eastAsia="ru-RU"/>
        </w:rPr>
      </w:pPr>
    </w:p>
    <w:p w14:paraId="3A8B17B4" w14:textId="77777777" w:rsidR="00B87336" w:rsidRPr="00FE0BDD" w:rsidRDefault="00FE0BDD">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ГЛАВА 1 </w:t>
      </w:r>
    </w:p>
    <w:p w14:paraId="051919A1" w14:textId="77777777" w:rsidR="00B87336" w:rsidRDefault="00FE0BDD">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ОРГАНИЗАЦИЯ ПРЕДОПЕРАЦИОННОГО ОСМОТРА</w:t>
      </w:r>
    </w:p>
    <w:p w14:paraId="2EF8E2AC" w14:textId="77777777" w:rsidR="00B87336" w:rsidRDefault="00FE0BD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1.1. ОБЩИЕ ПОЛОЖЕНИЯ</w:t>
      </w:r>
    </w:p>
    <w:p w14:paraId="1D1CA845"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1.1.1. В случае планового оперативного вмешательства пациент должен быть осмотрен анестезиологом не позднее, чем за сутки до предполагаемого вмешательства. В случае экстренного оперативного вмешательства пациент должен быть осмотрен анестезиологом сразу после выставления показаний к операции. В исключительных случаях (поступление пациента в операционную из приемного отделения) допускается осмотр пациента на операционном столе с обязательной отметкой об этом в протоколе осмотра анестезиолога. </w:t>
      </w:r>
    </w:p>
    <w:p w14:paraId="6F7012FD"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1.1.2. С целью сокращения сроков госпитализации для выполнения плановых хирургических вмешательств и диагностических манипуляций, проведение осмотров анестезиологом, компенсация сопутствующей патологии и проведение дополнительных исследований могут осуществляться на амбулаторном этапе. При этом специалисты организаций здравоохранения, ответственные за планирование оперативных вмешательств, должны направлять для осмотра врачом – анестезиологом-реаниматологом на амбулаторном этапе следующие категории пациентов: </w:t>
      </w:r>
    </w:p>
    <w:p w14:paraId="39956F65" w14:textId="77777777" w:rsidR="00B87336" w:rsidRDefault="00FE0BDD">
      <w:pPr>
        <w:numPr>
          <w:ilvl w:val="0"/>
          <w:numId w:val="1"/>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Лиц старше 55 лет, кому планируется выполнение операций среднего хирургического риска; </w:t>
      </w:r>
    </w:p>
    <w:p w14:paraId="34DF365B" w14:textId="77777777" w:rsidR="00B87336" w:rsidRDefault="00FE0BDD">
      <w:pPr>
        <w:numPr>
          <w:ilvl w:val="0"/>
          <w:numId w:val="1"/>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Пациентов, которым планируется выполнение операций высокого хирургического риска; </w:t>
      </w:r>
    </w:p>
    <w:p w14:paraId="72351187" w14:textId="77777777" w:rsidR="00B87336" w:rsidRDefault="00FE0BDD">
      <w:pPr>
        <w:numPr>
          <w:ilvl w:val="0"/>
          <w:numId w:val="1"/>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Пациентов с сопутствующей сердечно-сосудистой патологией, заболеваниями органов дыхания, эндокринной системы, требующими постоянного приема лекарственных средств, независимо от возраста и хирургического риска планируемого вмешательства; </w:t>
      </w:r>
    </w:p>
    <w:p w14:paraId="78EE6B64" w14:textId="77777777" w:rsidR="00B87336" w:rsidRDefault="00FE0BDD">
      <w:pPr>
        <w:numPr>
          <w:ilvl w:val="0"/>
          <w:numId w:val="1"/>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Пациентов, которым оперативное вмешательство будет выполнено в день госпитализации. </w:t>
      </w:r>
    </w:p>
    <w:p w14:paraId="6D9AC533"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1.1.3. Оптимальный срок проведения осмотра в этом случае – за 7-28 дней до даты госпитализации, но не позднее чем в день, предшествующий дню выполнения оперативного вмешательства либо диагностической </w:t>
      </w:r>
      <w:r>
        <w:rPr>
          <w:rFonts w:ascii="Times New Roman" w:eastAsia="Times New Roman" w:hAnsi="Times New Roman" w:cs="Times New Roman"/>
          <w:sz w:val="30"/>
          <w:szCs w:val="30"/>
          <w:lang w:eastAsia="ru-RU"/>
        </w:rPr>
        <w:lastRenderedPageBreak/>
        <w:t xml:space="preserve">процедуры, что позволит пациенту пройти дополнительное обследование в случае наличия такой необходимости и представить результаты при повторном осмотре, а также достичь желаемого эффекта при коррекции медикаментозной терапии. </w:t>
      </w:r>
    </w:p>
    <w:p w14:paraId="658C28B1"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1.1.4. При осмотре врачом–анестезиологом-реаниматологом должны быть оценены результаты лабораторных и инструментальных исследований, а также результаты дополнительных лабораторных и инструментальных исследований, назначенных врачом-терапевтом (врачом общей практики), врачом-кардиологом или врачом – анестезиологом-реаниматологом по результатам предварительного осмотра.</w:t>
      </w:r>
    </w:p>
    <w:p w14:paraId="4D01EF2F"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1.1.5. При оценке состояния пациента могут использоваться различные инструменты для скрининга анамнеза пациента и его физического состояния (такие как бумажные или электронные анкеты, заполняемые пациентом самостоятельно или совместно с медицинским работником; интервью, проводимые медицинскими работниками, и так далее). В этом случае обязательно изучение анестезиологом результатов скрининга. </w:t>
      </w:r>
    </w:p>
    <w:p w14:paraId="5E41B298"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1.1.6. По итогам предоперационного осмотра пациента анестезиолог заполняет Протокол осмотра анестезиолога, в котором фиксирует данные осмотра, определяет физический статус пациента по ASA, выставляет индекс трудной интубации (ИТИ), указывает предполагаемый вид анестезии, а также назначает дополнительные предоперационные обследования и предоперационную подготовку, если последняя показана пациенту. В разделе «Заключение» протокола осмотра врача – анестезиолога-реаниматолога следует указать следующую информацию: </w:t>
      </w:r>
    </w:p>
    <w:p w14:paraId="196D46DD" w14:textId="77777777" w:rsidR="00B87336" w:rsidRDefault="00FE0BDD">
      <w:pPr>
        <w:numPr>
          <w:ilvl w:val="0"/>
          <w:numId w:val="2"/>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Индекс риска развития сердечно-сосудистых осложнений (см. Таблица 1); </w:t>
      </w:r>
    </w:p>
    <w:p w14:paraId="1044575E" w14:textId="77777777" w:rsidR="00B87336" w:rsidRDefault="00FE0BDD">
      <w:pPr>
        <w:numPr>
          <w:ilvl w:val="0"/>
          <w:numId w:val="2"/>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 необходимости проведения дополнительных обследований и/или консультаций у врачей-специалистов; в случае необходимости в дополнительном обследовании и/или консультации – кратко обосновать их необходимость; </w:t>
      </w:r>
    </w:p>
    <w:p w14:paraId="28D864C7" w14:textId="77777777" w:rsidR="00B87336" w:rsidRDefault="00FE0BDD">
      <w:pPr>
        <w:numPr>
          <w:ilvl w:val="0"/>
          <w:numId w:val="2"/>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 необходимости подбора оптимальной медикаментозной терапии (см. Таблица 6) или коррекции приема лекарственных средств (см. Таблица 7);</w:t>
      </w:r>
    </w:p>
    <w:p w14:paraId="109EDF8B" w14:textId="77777777" w:rsidR="00B87336" w:rsidRDefault="00FE0BDD">
      <w:pPr>
        <w:numPr>
          <w:ilvl w:val="0"/>
          <w:numId w:val="2"/>
        </w:numPr>
        <w:spacing w:after="0" w:line="240" w:lineRule="auto"/>
        <w:ind w:left="0"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 повторном осмотре врачом – анестезиологом-реаниматологом на амбулаторном этапе (в случае необходимости). </w:t>
      </w:r>
    </w:p>
    <w:p w14:paraId="39F28248"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1.1.7. Анестезиолог совместно с оперирующим хирургом определяют место проведения и время предоперационной подготовки. При необходимости резервирования для операции компонентов и/или препаратов крови анестезиолог определяет их объем с учетом предполагаемой кровопотери. Резервирование препаратов крови производится персоналом хирургического отделения, в котором находится </w:t>
      </w:r>
      <w:r>
        <w:rPr>
          <w:rFonts w:ascii="Times New Roman" w:eastAsia="Times New Roman" w:hAnsi="Times New Roman" w:cs="Times New Roman"/>
          <w:sz w:val="30"/>
          <w:szCs w:val="30"/>
          <w:lang w:eastAsia="ru-RU"/>
        </w:rPr>
        <w:lastRenderedPageBreak/>
        <w:t>пациент, если иное не оговорено в нормативной документации конкретного учреждения здравоохранения.</w:t>
      </w:r>
    </w:p>
    <w:p w14:paraId="277CD322"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7ABC840F"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1.2. ПРЕДОПЕРАЦИОННОЕ ИССЛЕДОВАНИЕ СЕРДЕЧНО-СОСУДИСТОЙ СИСТЕМЫ </w:t>
      </w:r>
    </w:p>
    <w:p w14:paraId="2D2322F2"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1.2.1. Во время осмотра пациента врач-анестезиолог должен оценить наличие симптомов, указывающих на возможное наличие сердечно-сосудистых заболеваний (одышку при нагрузке или в положении лежа на спине; боли в груди или обмороки), а также толерантность к физической нагрузке. Необходимо учитывать, что пожилые люди, пациенты с сахарным диабетом могут иметь атипичные клинические проявления ишемической болезни сердца.  </w:t>
      </w:r>
    </w:p>
    <w:p w14:paraId="38005C2E"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1.2.2. Опрос пациента должен быть направлен на выявление симптомов основных сердечно-сосудистых заболеваний – ишемической болезни сердца, поражения клапанного аппарата, застойной сердечной недостаточности. Необходимо идентифицировать пациентов, которые имеют в анамнезе </w:t>
      </w:r>
      <w:proofErr w:type="spellStart"/>
      <w:r>
        <w:rPr>
          <w:rFonts w:ascii="Times New Roman" w:eastAsia="Times New Roman" w:hAnsi="Times New Roman" w:cs="Times New Roman"/>
          <w:sz w:val="30"/>
          <w:szCs w:val="30"/>
          <w:lang w:eastAsia="ru-RU"/>
        </w:rPr>
        <w:t>стентирование</w:t>
      </w:r>
      <w:proofErr w:type="spellEnd"/>
      <w:r>
        <w:rPr>
          <w:rFonts w:ascii="Times New Roman" w:eastAsia="Times New Roman" w:hAnsi="Times New Roman" w:cs="Times New Roman"/>
          <w:sz w:val="30"/>
          <w:szCs w:val="30"/>
          <w:lang w:eastAsia="ru-RU"/>
        </w:rPr>
        <w:t xml:space="preserve"> коронарных артерий (коронарное шунтирование) или имплантируемый кардиостимулятор/</w:t>
      </w:r>
      <w:proofErr w:type="spellStart"/>
      <w:r>
        <w:rPr>
          <w:rFonts w:ascii="Times New Roman" w:eastAsia="Times New Roman" w:hAnsi="Times New Roman" w:cs="Times New Roman"/>
          <w:sz w:val="30"/>
          <w:szCs w:val="30"/>
          <w:lang w:eastAsia="ru-RU"/>
        </w:rPr>
        <w:t>кардиовертер</w:t>
      </w:r>
      <w:proofErr w:type="spellEnd"/>
      <w:r>
        <w:rPr>
          <w:rFonts w:ascii="Times New Roman" w:eastAsia="Times New Roman" w:hAnsi="Times New Roman" w:cs="Times New Roman"/>
          <w:sz w:val="30"/>
          <w:szCs w:val="30"/>
          <w:lang w:eastAsia="ru-RU"/>
        </w:rPr>
        <w:t xml:space="preserve">. </w:t>
      </w:r>
    </w:p>
    <w:p w14:paraId="00DD2862"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1.2.3. При измерении артериального давления (далее АД) необходимо учитывать степень предоперационной тревоги у пациента. За исходное необходимо принимать значение АД, полученное при измерении в состоянии покоя. </w:t>
      </w:r>
    </w:p>
    <w:p w14:paraId="3F62D8A5"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1.2.4. При наличии у пациента сердечно-сосудистой патологии, оценка производится согласно алгоритму, изложенному в таблице Приложения 1.  </w:t>
      </w:r>
    </w:p>
    <w:p w14:paraId="4E1E0FC1"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 пациентов с низким функциональным резервом (см. Таблица 5), которым запланировано выполнение оперативного вмешательства высокого риска (см. Таблица 3), для своевременной диагностики повреждения миокарда целесообразно в </w:t>
      </w:r>
      <w:proofErr w:type="spellStart"/>
      <w:r>
        <w:rPr>
          <w:rFonts w:ascii="Times New Roman" w:eastAsia="Times New Roman" w:hAnsi="Times New Roman" w:cs="Times New Roman"/>
          <w:sz w:val="30"/>
          <w:szCs w:val="30"/>
          <w:lang w:eastAsia="ru-RU"/>
        </w:rPr>
        <w:t>периоперационном</w:t>
      </w:r>
      <w:proofErr w:type="spellEnd"/>
      <w:r>
        <w:rPr>
          <w:rFonts w:ascii="Times New Roman" w:eastAsia="Times New Roman" w:hAnsi="Times New Roman" w:cs="Times New Roman"/>
          <w:sz w:val="30"/>
          <w:szCs w:val="30"/>
          <w:lang w:eastAsia="ru-RU"/>
        </w:rPr>
        <w:t xml:space="preserve"> периоде (</w:t>
      </w:r>
      <w:proofErr w:type="gramStart"/>
      <w:r>
        <w:rPr>
          <w:rFonts w:ascii="Times New Roman" w:eastAsia="Times New Roman" w:hAnsi="Times New Roman" w:cs="Times New Roman"/>
          <w:sz w:val="30"/>
          <w:szCs w:val="30"/>
          <w:lang w:eastAsia="ru-RU"/>
        </w:rPr>
        <w:t>перед операций</w:t>
      </w:r>
      <w:proofErr w:type="gramEnd"/>
      <w:r>
        <w:rPr>
          <w:rFonts w:ascii="Times New Roman" w:eastAsia="Times New Roman" w:hAnsi="Times New Roman" w:cs="Times New Roman"/>
          <w:sz w:val="30"/>
          <w:szCs w:val="30"/>
          <w:lang w:eastAsia="ru-RU"/>
        </w:rPr>
        <w:t xml:space="preserve"> и в первые 48 часов после) </w:t>
      </w:r>
      <w:proofErr w:type="spellStart"/>
      <w:r>
        <w:rPr>
          <w:rFonts w:ascii="Times New Roman" w:eastAsia="Times New Roman" w:hAnsi="Times New Roman" w:cs="Times New Roman"/>
          <w:sz w:val="30"/>
          <w:szCs w:val="30"/>
          <w:lang w:eastAsia="ru-RU"/>
        </w:rPr>
        <w:t>мониторировать</w:t>
      </w:r>
      <w:proofErr w:type="spellEnd"/>
      <w:r>
        <w:rPr>
          <w:rFonts w:ascii="Times New Roman" w:eastAsia="Times New Roman" w:hAnsi="Times New Roman" w:cs="Times New Roman"/>
          <w:sz w:val="30"/>
          <w:szCs w:val="30"/>
          <w:lang w:eastAsia="ru-RU"/>
        </w:rPr>
        <w:t xml:space="preserve"> динамику уровня высокочувствительного </w:t>
      </w:r>
      <w:proofErr w:type="spellStart"/>
      <w:r>
        <w:rPr>
          <w:rFonts w:ascii="Times New Roman" w:eastAsia="Times New Roman" w:hAnsi="Times New Roman" w:cs="Times New Roman"/>
          <w:sz w:val="30"/>
          <w:szCs w:val="30"/>
          <w:lang w:eastAsia="ru-RU"/>
        </w:rPr>
        <w:t>тропонина</w:t>
      </w:r>
      <w:proofErr w:type="spellEnd"/>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val="en-US" w:eastAsia="ru-RU"/>
        </w:rPr>
        <w:t>T</w:t>
      </w: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тропонина</w:t>
      </w:r>
      <w:proofErr w:type="spellEnd"/>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val="en-US" w:eastAsia="ru-RU"/>
        </w:rPr>
        <w:t>I</w:t>
      </w:r>
      <w:r>
        <w:rPr>
          <w:rFonts w:ascii="Times New Roman" w:eastAsia="Times New Roman" w:hAnsi="Times New Roman" w:cs="Times New Roman"/>
          <w:sz w:val="30"/>
          <w:szCs w:val="30"/>
          <w:lang w:eastAsia="ru-RU"/>
        </w:rPr>
        <w:t>). Оптимальные временные интервалы для определения данного лабораторного показателя – перед операцией (необязательно в день операции, можно накануне), по окончании операции, затем через 24 и 48 часов после операции.</w:t>
      </w:r>
    </w:p>
    <w:p w14:paraId="724F2DEF"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62A22D52" w14:textId="77777777" w:rsidR="00B87336" w:rsidRDefault="00FE0BDD">
      <w:pPr>
        <w:spacing w:after="0" w:line="240" w:lineRule="auto"/>
        <w:rPr>
          <w:rFonts w:ascii="Calibri" w:eastAsia="Times New Roman" w:hAnsi="Calibri" w:cs="Times New Roman"/>
          <w:lang w:eastAsia="ru-RU"/>
        </w:rPr>
      </w:pPr>
      <w:r>
        <w:rPr>
          <w:rFonts w:ascii="Times New Roman" w:eastAsia="Times New Roman" w:hAnsi="Times New Roman" w:cs="Times New Roman"/>
          <w:sz w:val="30"/>
          <w:szCs w:val="30"/>
          <w:lang w:eastAsia="ru-RU"/>
        </w:rPr>
        <w:t>1.3. ПРЕДОПЕРАЦИОННОЕ ИССЛЕДОВАНИЕ ЛЕГКИХ</w:t>
      </w:r>
    </w:p>
    <w:p w14:paraId="02B19A9A"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1.3.1. Скрининговая оценка должна включать вопросы, касающиеся анамнеза: курение, одышка, толерантность к физической нагрузке, кашель, прием </w:t>
      </w:r>
      <w:proofErr w:type="spellStart"/>
      <w:r>
        <w:rPr>
          <w:rFonts w:ascii="Times New Roman" w:eastAsia="Times New Roman" w:hAnsi="Times New Roman" w:cs="Times New Roman"/>
          <w:sz w:val="30"/>
          <w:szCs w:val="30"/>
          <w:lang w:eastAsia="ru-RU"/>
        </w:rPr>
        <w:t>бронхолитиков</w:t>
      </w:r>
      <w:proofErr w:type="spellEnd"/>
      <w:r>
        <w:rPr>
          <w:rFonts w:ascii="Times New Roman" w:eastAsia="Times New Roman" w:hAnsi="Times New Roman" w:cs="Times New Roman"/>
          <w:sz w:val="30"/>
          <w:szCs w:val="30"/>
          <w:lang w:eastAsia="ru-RU"/>
        </w:rPr>
        <w:t xml:space="preserve"> или стероидов, использование ингаляторов, недавно перенесенная инфекция верхних дыхательных путей, стридор, храп или сонное апноэ. При </w:t>
      </w:r>
      <w:proofErr w:type="spellStart"/>
      <w:r>
        <w:rPr>
          <w:rFonts w:ascii="Times New Roman" w:eastAsia="Times New Roman" w:hAnsi="Times New Roman" w:cs="Times New Roman"/>
          <w:sz w:val="30"/>
          <w:szCs w:val="30"/>
          <w:lang w:eastAsia="ru-RU"/>
        </w:rPr>
        <w:t>физикальном</w:t>
      </w:r>
      <w:proofErr w:type="spellEnd"/>
      <w:r>
        <w:rPr>
          <w:rFonts w:ascii="Times New Roman" w:eastAsia="Times New Roman" w:hAnsi="Times New Roman" w:cs="Times New Roman"/>
          <w:sz w:val="30"/>
          <w:szCs w:val="30"/>
          <w:lang w:eastAsia="ru-RU"/>
        </w:rPr>
        <w:t xml:space="preserve"> осмотре следует оценить частоту дыхания, использование пациентом при дыхании вспомогательных мышц, цвет ногтевых лож, способность пациента вести беседу или ходить без одышки. </w:t>
      </w:r>
      <w:r>
        <w:rPr>
          <w:rFonts w:ascii="Times New Roman" w:eastAsia="Times New Roman" w:hAnsi="Times New Roman" w:cs="Times New Roman"/>
          <w:sz w:val="30"/>
          <w:szCs w:val="30"/>
          <w:lang w:eastAsia="ru-RU"/>
        </w:rPr>
        <w:lastRenderedPageBreak/>
        <w:t xml:space="preserve">При аускультации можно обнаружить ослабление дыхания, хрипы, стридор.  </w:t>
      </w:r>
    </w:p>
    <w:p w14:paraId="7284CA6D"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1.3.2. После </w:t>
      </w:r>
      <w:proofErr w:type="spellStart"/>
      <w:r>
        <w:rPr>
          <w:rFonts w:ascii="Times New Roman" w:eastAsia="Times New Roman" w:hAnsi="Times New Roman" w:cs="Times New Roman"/>
          <w:sz w:val="30"/>
          <w:szCs w:val="30"/>
          <w:lang w:eastAsia="ru-RU"/>
        </w:rPr>
        <w:t>высокотравматичных</w:t>
      </w:r>
      <w:proofErr w:type="spellEnd"/>
      <w:r>
        <w:rPr>
          <w:rFonts w:ascii="Times New Roman" w:eastAsia="Times New Roman" w:hAnsi="Times New Roman" w:cs="Times New Roman"/>
          <w:sz w:val="30"/>
          <w:szCs w:val="30"/>
          <w:lang w:eastAsia="ru-RU"/>
        </w:rPr>
        <w:t xml:space="preserve"> не кардиохирургических операций послеоперационные легочные осложнения возникают чаще чем сердечно-сосудистые и включают в себя ателектазы, пневмонию, обострение хронической обструктивной болезни легких, отек легких и длительную потребность в механической вентиляции легких.  </w:t>
      </w:r>
    </w:p>
    <w:p w14:paraId="6B56B88D"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1.3.3. Доказанными факторами риска развития послеоперационных легочных осложнений являются:  </w:t>
      </w:r>
    </w:p>
    <w:p w14:paraId="78F2DADA"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-возраст старше 60 лет; </w:t>
      </w:r>
    </w:p>
    <w:p w14:paraId="17C2D11D"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-ХОБЛ; </w:t>
      </w:r>
    </w:p>
    <w:p w14:paraId="27DCF903"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-курение; </w:t>
      </w:r>
    </w:p>
    <w:p w14:paraId="6349B9C3"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-застойная сердечная недостаточность; </w:t>
      </w:r>
    </w:p>
    <w:p w14:paraId="1E68473B"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-функциональная зависимость (недостаточность); </w:t>
      </w:r>
    </w:p>
    <w:p w14:paraId="218170A9"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1.3.4. Курение повышает уровень карбоксигемоглобина, снижает цилиарную функцию эпителия и увеличивают выработку мокроты, а также вызывает стимуляцию сердечно-сосудистой системы. У курящих отмечается повышенная реактивность дыхательных путей. Рекомендован отказ от курения не менее чем за 4 недели до плановой операции. </w:t>
      </w:r>
    </w:p>
    <w:p w14:paraId="7DCBCF25"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1.3.5. Бронхиальная астма является одним из наиболее распространенных сопутствующих заболеваний органов дыхания. Во время собеседования с пациентом необходимо выяснить информацию о провоцирующих факторах, степени тяжести и текущем состоянии заболевания. Частое применение </w:t>
      </w:r>
      <w:proofErr w:type="spellStart"/>
      <w:r>
        <w:rPr>
          <w:rFonts w:ascii="Times New Roman" w:eastAsia="Times New Roman" w:hAnsi="Times New Roman" w:cs="Times New Roman"/>
          <w:sz w:val="30"/>
          <w:szCs w:val="30"/>
          <w:lang w:eastAsia="ru-RU"/>
        </w:rPr>
        <w:t>бронхолитиков</w:t>
      </w:r>
      <w:proofErr w:type="spellEnd"/>
      <w:r>
        <w:rPr>
          <w:rFonts w:ascii="Times New Roman" w:eastAsia="Times New Roman" w:hAnsi="Times New Roman" w:cs="Times New Roman"/>
          <w:sz w:val="30"/>
          <w:szCs w:val="30"/>
          <w:lang w:eastAsia="ru-RU"/>
        </w:rPr>
        <w:t xml:space="preserve">, госпитализации по поводу астмы, а также потребность в системных стероидах являются признаками более тяжелого течения заболевания. После обострения бронхиальной астмы гиперреактивность дыхательных путей может сохраняться в течение длительного времени (недели), что необходимо учитывать при планировании анестезии. </w:t>
      </w:r>
    </w:p>
    <w:p w14:paraId="0ED6B0C9"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1.3.6. Обструктивное сонное апноэ (далее — ОСА) — синдром, представляющий собой периодическую обструкцию верхних дыхательных путей во время сна с </w:t>
      </w:r>
      <w:proofErr w:type="spellStart"/>
      <w:r>
        <w:rPr>
          <w:rFonts w:ascii="Times New Roman" w:eastAsia="Times New Roman" w:hAnsi="Times New Roman" w:cs="Times New Roman"/>
          <w:sz w:val="30"/>
          <w:szCs w:val="30"/>
          <w:lang w:eastAsia="ru-RU"/>
        </w:rPr>
        <w:t>десатурацией</w:t>
      </w:r>
      <w:proofErr w:type="spellEnd"/>
      <w:r>
        <w:rPr>
          <w:rFonts w:ascii="Times New Roman" w:eastAsia="Times New Roman" w:hAnsi="Times New Roman" w:cs="Times New Roman"/>
          <w:sz w:val="30"/>
          <w:szCs w:val="30"/>
          <w:lang w:eastAsia="ru-RU"/>
        </w:rPr>
        <w:t xml:space="preserve"> и гиперкапнией, встречается с частотой приблизительно 26% у взрослых. В зависимости от частоты и тяжести эпизодов ОСА может привести к другим изменениям, таким как хроническая легочная гипертензия и правожелудочковая сердечная недостаточность. Эти пациенты особенно склонны к угнетению дыхания и чувствительны к обструктивным эффектам седативных средств, опиоидов и ингаляционных анестетиков как в </w:t>
      </w:r>
      <w:proofErr w:type="spellStart"/>
      <w:r>
        <w:rPr>
          <w:rFonts w:ascii="Times New Roman" w:eastAsia="Times New Roman" w:hAnsi="Times New Roman" w:cs="Times New Roman"/>
          <w:sz w:val="30"/>
          <w:szCs w:val="30"/>
          <w:lang w:eastAsia="ru-RU"/>
        </w:rPr>
        <w:t>интраоперационном</w:t>
      </w:r>
      <w:proofErr w:type="spellEnd"/>
      <w:r>
        <w:rPr>
          <w:rFonts w:ascii="Times New Roman" w:eastAsia="Times New Roman" w:hAnsi="Times New Roman" w:cs="Times New Roman"/>
          <w:sz w:val="30"/>
          <w:szCs w:val="30"/>
          <w:lang w:eastAsia="ru-RU"/>
        </w:rPr>
        <w:t xml:space="preserve">, так и в послеоперационном периоде. Кроме того, у них наблюдается более высокая частота трудной интубации и масочной вентиляции. Параметры повышенного риска ОСА: </w:t>
      </w:r>
    </w:p>
    <w:p w14:paraId="5D48C9B0"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ожирение: индекс массы тела 35 кг/м2 и более; </w:t>
      </w:r>
    </w:p>
    <w:p w14:paraId="4C6E4765"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увеличенная окружность шеи (более 40 см); </w:t>
      </w:r>
    </w:p>
    <w:p w14:paraId="3DB5BB18"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тяжелая гипертрофия миндалин; </w:t>
      </w:r>
    </w:p>
    <w:p w14:paraId="7FD7538B"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lastRenderedPageBreak/>
        <w:t xml:space="preserve">- заложенность носа; </w:t>
      </w:r>
    </w:p>
    <w:p w14:paraId="02ACF4CF"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анатомические аномалии верхних дыхательных путей. </w:t>
      </w:r>
    </w:p>
    <w:p w14:paraId="40385FAC"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Риск наличия синдрома ОСА определяется по шкале STOP-</w:t>
      </w:r>
      <w:proofErr w:type="gramStart"/>
      <w:r>
        <w:rPr>
          <w:rFonts w:ascii="Times New Roman" w:eastAsia="Times New Roman" w:hAnsi="Times New Roman" w:cs="Times New Roman"/>
          <w:sz w:val="30"/>
          <w:szCs w:val="30"/>
          <w:lang w:eastAsia="ru-RU"/>
        </w:rPr>
        <w:t>BANG  согласно</w:t>
      </w:r>
      <w:proofErr w:type="gramEnd"/>
      <w:r>
        <w:rPr>
          <w:rFonts w:ascii="Times New Roman" w:eastAsia="Times New Roman" w:hAnsi="Times New Roman" w:cs="Times New Roman"/>
          <w:sz w:val="30"/>
          <w:szCs w:val="30"/>
          <w:lang w:eastAsia="ru-RU"/>
        </w:rPr>
        <w:t xml:space="preserve"> таблице приложения 10.</w:t>
      </w:r>
    </w:p>
    <w:p w14:paraId="4DBB2559" w14:textId="77777777" w:rsidR="00B87336" w:rsidRDefault="00FE0BDD">
      <w:pPr>
        <w:spacing w:after="0" w:line="240" w:lineRule="auto"/>
        <w:ind w:firstLine="708"/>
        <w:jc w:val="both"/>
        <w:rPr>
          <w:rFonts w:ascii="Times New Roman" w:eastAsia="Times New Roman" w:hAnsi="Times New Roman" w:cs="Times New Roman"/>
          <w:sz w:val="30"/>
          <w:szCs w:val="30"/>
          <w:lang w:eastAsia="zh-CN"/>
        </w:rPr>
      </w:pPr>
      <w:r>
        <w:rPr>
          <w:rFonts w:ascii="Times New Roman" w:eastAsia="Times New Roman" w:hAnsi="Times New Roman" w:cs="Times New Roman"/>
          <w:sz w:val="30"/>
          <w:szCs w:val="30"/>
          <w:lang w:eastAsia="zh-CN"/>
        </w:rPr>
        <w:t>Интерпретации результата:</w:t>
      </w:r>
    </w:p>
    <w:p w14:paraId="1F94AC56" w14:textId="77777777" w:rsidR="00B87336" w:rsidRDefault="00FE0BDD">
      <w:pPr>
        <w:spacing w:after="0" w:line="240" w:lineRule="auto"/>
        <w:ind w:firstLine="708"/>
        <w:jc w:val="both"/>
        <w:rPr>
          <w:rFonts w:ascii="Times New Roman" w:eastAsia="Times New Roman" w:hAnsi="Times New Roman" w:cs="Times New Roman"/>
          <w:sz w:val="30"/>
          <w:szCs w:val="30"/>
          <w:lang w:eastAsia="zh-CN"/>
        </w:rPr>
      </w:pPr>
      <w:r>
        <w:rPr>
          <w:rFonts w:ascii="Times New Roman" w:eastAsia="Times New Roman" w:hAnsi="Times New Roman" w:cs="Times New Roman"/>
          <w:sz w:val="30"/>
          <w:szCs w:val="30"/>
          <w:lang w:eastAsia="zh-CN"/>
        </w:rPr>
        <w:t>0 – 2 балла – низкий риск наличия синдрома обструктивного апноэ сна</w:t>
      </w:r>
    </w:p>
    <w:p w14:paraId="25A43363" w14:textId="77777777" w:rsidR="00B87336" w:rsidRDefault="00FE0BDD">
      <w:pPr>
        <w:spacing w:after="0" w:line="240" w:lineRule="auto"/>
        <w:ind w:firstLine="708"/>
        <w:jc w:val="both"/>
        <w:rPr>
          <w:rFonts w:ascii="Times New Roman" w:eastAsia="Times New Roman" w:hAnsi="Times New Roman" w:cs="Times New Roman"/>
          <w:sz w:val="30"/>
          <w:szCs w:val="30"/>
          <w:lang w:eastAsia="zh-CN"/>
        </w:rPr>
      </w:pPr>
      <w:r>
        <w:rPr>
          <w:rFonts w:ascii="Times New Roman" w:eastAsia="Times New Roman" w:hAnsi="Times New Roman" w:cs="Times New Roman"/>
          <w:sz w:val="30"/>
          <w:szCs w:val="30"/>
          <w:lang w:eastAsia="zh-CN"/>
        </w:rPr>
        <w:t>3 – 4 балла – средний риск наличия синдрома обструктивного апноэ сна</w:t>
      </w:r>
    </w:p>
    <w:p w14:paraId="27543622"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и более баллов – высокий риск наличия синдрома обструктивного апноэ сна</w:t>
      </w:r>
    </w:p>
    <w:p w14:paraId="64AD6FAB"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случае среднего или высокого риска ОСА анестезиолог совместно с хирургом должны определить, нуждается ли пациент в направлении на </w:t>
      </w:r>
      <w:proofErr w:type="spellStart"/>
      <w:r>
        <w:rPr>
          <w:rFonts w:ascii="Times New Roman" w:eastAsia="Times New Roman" w:hAnsi="Times New Roman" w:cs="Times New Roman"/>
          <w:sz w:val="30"/>
          <w:szCs w:val="30"/>
          <w:lang w:eastAsia="ru-RU"/>
        </w:rPr>
        <w:t>полисомнографию</w:t>
      </w:r>
      <w:proofErr w:type="spellEnd"/>
      <w:r>
        <w:rPr>
          <w:rFonts w:ascii="Times New Roman" w:eastAsia="Times New Roman" w:hAnsi="Times New Roman" w:cs="Times New Roman"/>
          <w:sz w:val="30"/>
          <w:szCs w:val="30"/>
          <w:lang w:eastAsia="ru-RU"/>
        </w:rPr>
        <w:t xml:space="preserve">. Если исследование сна является неоправданным или невозможным, пациент ведется как пациент с подтвержденным ОСА. </w:t>
      </w:r>
      <w:proofErr w:type="spellStart"/>
      <w:r>
        <w:rPr>
          <w:rFonts w:ascii="Times New Roman" w:eastAsia="Times New Roman" w:hAnsi="Times New Roman" w:cs="Times New Roman"/>
          <w:sz w:val="30"/>
          <w:szCs w:val="30"/>
          <w:lang w:eastAsia="ru-RU"/>
        </w:rPr>
        <w:t>Полисомнография</w:t>
      </w:r>
      <w:proofErr w:type="spellEnd"/>
      <w:r>
        <w:rPr>
          <w:rFonts w:ascii="Times New Roman" w:eastAsia="Times New Roman" w:hAnsi="Times New Roman" w:cs="Times New Roman"/>
          <w:sz w:val="30"/>
          <w:szCs w:val="30"/>
          <w:lang w:eastAsia="ru-RU"/>
        </w:rPr>
        <w:t xml:space="preserve"> позволяет установить наличие показаний для проведения СРАР-терапии во время сна. Применение СРАР-терапии в </w:t>
      </w:r>
      <w:proofErr w:type="spellStart"/>
      <w:r>
        <w:rPr>
          <w:rFonts w:ascii="Times New Roman" w:eastAsia="Times New Roman" w:hAnsi="Times New Roman" w:cs="Times New Roman"/>
          <w:sz w:val="30"/>
          <w:szCs w:val="30"/>
          <w:lang w:eastAsia="ru-RU"/>
        </w:rPr>
        <w:t>периоперационном</w:t>
      </w:r>
      <w:proofErr w:type="spellEnd"/>
      <w:r>
        <w:rPr>
          <w:rFonts w:ascii="Times New Roman" w:eastAsia="Times New Roman" w:hAnsi="Times New Roman" w:cs="Times New Roman"/>
          <w:sz w:val="30"/>
          <w:szCs w:val="30"/>
          <w:lang w:eastAsia="ru-RU"/>
        </w:rPr>
        <w:t xml:space="preserve"> периоде позволяет снизить количество эпизодов гипоксии.</w:t>
      </w:r>
    </w:p>
    <w:p w14:paraId="6CA1F199"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1BBE6BCD"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1.4. ПРЕДОПЕРАЦИОННОЕ ИССЛЕДОВАНИЕ ЭНДОКРИННОЙ СИСТЕМЫ</w:t>
      </w:r>
    </w:p>
    <w:p w14:paraId="733A5CA1"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1.4.1. Каждый пациент в процессе осмотра должен быть опрошен на предмет наличия симптомов эндокринных заболеваний, которые могут повлиять на течение </w:t>
      </w:r>
      <w:proofErr w:type="spellStart"/>
      <w:r>
        <w:rPr>
          <w:rFonts w:ascii="Times New Roman" w:eastAsia="Times New Roman" w:hAnsi="Times New Roman" w:cs="Times New Roman"/>
          <w:sz w:val="30"/>
          <w:szCs w:val="30"/>
          <w:lang w:eastAsia="ru-RU"/>
        </w:rPr>
        <w:t>периоперационного</w:t>
      </w:r>
      <w:proofErr w:type="spellEnd"/>
      <w:r>
        <w:rPr>
          <w:rFonts w:ascii="Times New Roman" w:eastAsia="Times New Roman" w:hAnsi="Times New Roman" w:cs="Times New Roman"/>
          <w:sz w:val="30"/>
          <w:szCs w:val="30"/>
          <w:lang w:eastAsia="ru-RU"/>
        </w:rPr>
        <w:t xml:space="preserve"> периода: сахарный диабет, заболевания щитовидной и паращитовидной желез, патология надпочечников. </w:t>
      </w:r>
    </w:p>
    <w:p w14:paraId="21007F6E"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1.4.2. Сахарный диабет — необходимо выявление как самого факта наличия диабета у пациента, так и определение степени поражения органов-мишеней: поражение сосудов головного мозга, периферических сосудов и почек (сахарный диабет является ведущей причиной почечной недостаточности, требующей диализа). Учитывать, что периферические невропатии и сосудистые поражения делают этих пациентов более восприимчивыми к травмам вследствие позиционирования как </w:t>
      </w:r>
      <w:proofErr w:type="gramStart"/>
      <w:r>
        <w:rPr>
          <w:rFonts w:ascii="Times New Roman" w:eastAsia="Times New Roman" w:hAnsi="Times New Roman" w:cs="Times New Roman"/>
          <w:sz w:val="30"/>
          <w:szCs w:val="30"/>
          <w:lang w:eastAsia="ru-RU"/>
        </w:rPr>
        <w:t>во время</w:t>
      </w:r>
      <w:proofErr w:type="gramEnd"/>
      <w:r>
        <w:rPr>
          <w:rFonts w:ascii="Times New Roman" w:eastAsia="Times New Roman" w:hAnsi="Times New Roman" w:cs="Times New Roman"/>
          <w:sz w:val="30"/>
          <w:szCs w:val="30"/>
          <w:lang w:eastAsia="ru-RU"/>
        </w:rPr>
        <w:t xml:space="preserve">, так и после операции. Вегетативная нейропатия может предрасполагать пациента к гемодинамической нестабильности во время анестезии, а также увеличивать время опорожнения желудка и соответственно риск лёгочной аспирации. Пациенты с длительным анамнезом сахарного диабета должны быть тщательно обследованы на предмет состояния дыхательных путей (опасность трудной интубации). Лабораторное исследование у пациентов с сахарным диабетом должно включать определение уровня глюкозы в крови, электролитов, креатинина, общий анализ мочи (наличие кетонов в моче) а также ЭКГ. У пациентов, которым планируется выполнение операции высокого риска (см. Таблица 3) или протезирование крупных </w:t>
      </w:r>
      <w:r>
        <w:rPr>
          <w:rFonts w:ascii="Times New Roman" w:eastAsia="Times New Roman" w:hAnsi="Times New Roman" w:cs="Times New Roman"/>
          <w:sz w:val="30"/>
          <w:szCs w:val="30"/>
          <w:lang w:eastAsia="ru-RU"/>
        </w:rPr>
        <w:lastRenderedPageBreak/>
        <w:t xml:space="preserve">суставов, дополнительно следует определять уровень </w:t>
      </w:r>
      <w:proofErr w:type="spellStart"/>
      <w:r>
        <w:rPr>
          <w:rFonts w:ascii="Times New Roman" w:eastAsia="Times New Roman" w:hAnsi="Times New Roman" w:cs="Times New Roman"/>
          <w:sz w:val="30"/>
          <w:szCs w:val="30"/>
          <w:lang w:eastAsia="ru-RU"/>
        </w:rPr>
        <w:t>гликозилированного</w:t>
      </w:r>
      <w:proofErr w:type="spellEnd"/>
      <w:r>
        <w:rPr>
          <w:rFonts w:ascii="Times New Roman" w:eastAsia="Times New Roman" w:hAnsi="Times New Roman" w:cs="Times New Roman"/>
          <w:sz w:val="30"/>
          <w:szCs w:val="30"/>
          <w:lang w:eastAsia="ru-RU"/>
        </w:rPr>
        <w:t xml:space="preserve"> гемоглобина. При стабильном течении диабета рутинное предоперационное исследование гликемического профиля не рекомендуется. Если анализ </w:t>
      </w:r>
      <w:proofErr w:type="spellStart"/>
      <w:r>
        <w:rPr>
          <w:rFonts w:ascii="Times New Roman" w:eastAsia="Times New Roman" w:hAnsi="Times New Roman" w:cs="Times New Roman"/>
          <w:sz w:val="30"/>
          <w:szCs w:val="30"/>
          <w:lang w:eastAsia="ru-RU"/>
        </w:rPr>
        <w:t>гликозилированного</w:t>
      </w:r>
      <w:proofErr w:type="spellEnd"/>
      <w:r>
        <w:rPr>
          <w:rFonts w:ascii="Times New Roman" w:eastAsia="Times New Roman" w:hAnsi="Times New Roman" w:cs="Times New Roman"/>
          <w:sz w:val="30"/>
          <w:szCs w:val="30"/>
          <w:lang w:eastAsia="ru-RU"/>
        </w:rPr>
        <w:t xml:space="preserve"> гемоглобина, электролитов выявляет патологию, а также имеется </w:t>
      </w:r>
      <w:proofErr w:type="spellStart"/>
      <w:r>
        <w:rPr>
          <w:rFonts w:ascii="Times New Roman" w:eastAsia="Times New Roman" w:hAnsi="Times New Roman" w:cs="Times New Roman"/>
          <w:sz w:val="30"/>
          <w:szCs w:val="30"/>
          <w:lang w:eastAsia="ru-RU"/>
        </w:rPr>
        <w:t>кетонурия</w:t>
      </w:r>
      <w:proofErr w:type="spellEnd"/>
      <w:r>
        <w:rPr>
          <w:rFonts w:ascii="Times New Roman" w:eastAsia="Times New Roman" w:hAnsi="Times New Roman" w:cs="Times New Roman"/>
          <w:sz w:val="30"/>
          <w:szCs w:val="30"/>
          <w:lang w:eastAsia="ru-RU"/>
        </w:rPr>
        <w:t xml:space="preserve"> (то есть гликемический контроль пациента неадекватен), то плановое хирургическое вмешательство следует отложить до оптимизации предоперационного гликемического контроля. </w:t>
      </w:r>
    </w:p>
    <w:p w14:paraId="2B256B04"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Схема ведения пациента с сахарным диабетом указана в Приложении 11.</w:t>
      </w:r>
    </w:p>
    <w:p w14:paraId="558739F1" w14:textId="77777777" w:rsidR="00B87336" w:rsidRDefault="00FE0BDD">
      <w:pPr>
        <w:spacing w:after="0" w:line="240" w:lineRule="auto"/>
        <w:ind w:firstLine="709"/>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1.4.3. Заболевания щитовидной и паращитовидной желез обычно имеют характерные клинические проявления, которые выявляются в процессе предоперационной оценки. По показаниям назначают исследование уровня тиреоидных гормонов. Гипотиреоз может привести к развитию гипотермии, гипогликемии, </w:t>
      </w:r>
      <w:proofErr w:type="spellStart"/>
      <w:r>
        <w:rPr>
          <w:rFonts w:ascii="Times New Roman" w:eastAsia="Times New Roman" w:hAnsi="Times New Roman" w:cs="Times New Roman"/>
          <w:sz w:val="30"/>
          <w:szCs w:val="30"/>
          <w:lang w:eastAsia="ru-RU"/>
        </w:rPr>
        <w:t>гиповентиляции</w:t>
      </w:r>
      <w:proofErr w:type="spellEnd"/>
      <w:r>
        <w:rPr>
          <w:rFonts w:ascii="Times New Roman" w:eastAsia="Times New Roman" w:hAnsi="Times New Roman" w:cs="Times New Roman"/>
          <w:sz w:val="30"/>
          <w:szCs w:val="30"/>
          <w:lang w:eastAsia="ru-RU"/>
        </w:rPr>
        <w:t xml:space="preserve">, гипонатриемии и сердечной недостаточности, а также к повышенной восприимчивости к анестетикам. Следует принимать во внимание опасность </w:t>
      </w:r>
      <w:proofErr w:type="spellStart"/>
      <w:r>
        <w:rPr>
          <w:rFonts w:ascii="Times New Roman" w:eastAsia="Times New Roman" w:hAnsi="Times New Roman" w:cs="Times New Roman"/>
          <w:sz w:val="30"/>
          <w:szCs w:val="30"/>
          <w:lang w:eastAsia="ru-RU"/>
        </w:rPr>
        <w:t>интраоперационного</w:t>
      </w:r>
      <w:proofErr w:type="spellEnd"/>
      <w:r>
        <w:rPr>
          <w:rFonts w:ascii="Times New Roman" w:eastAsia="Times New Roman" w:hAnsi="Times New Roman" w:cs="Times New Roman"/>
          <w:sz w:val="30"/>
          <w:szCs w:val="30"/>
          <w:lang w:eastAsia="ru-RU"/>
        </w:rPr>
        <w:t xml:space="preserve"> тиреотоксического криза. Большая масса щитовидной железы в положении пациента на спине может сдавливать или смещать верхние дыхательные пути, вызывая инспираторный стридор или хрипы. В этих случаях показано выполнение рентгенографии органов грудной клетки или компьютерной томографии для выявления признаков отклонения или сужения трахеи. Учитывать, что у пациентов с </w:t>
      </w:r>
      <w:proofErr w:type="spellStart"/>
      <w:r>
        <w:rPr>
          <w:rFonts w:ascii="Times New Roman" w:eastAsia="Times New Roman" w:hAnsi="Times New Roman" w:cs="Times New Roman"/>
          <w:sz w:val="30"/>
          <w:szCs w:val="30"/>
          <w:lang w:eastAsia="ru-RU"/>
        </w:rPr>
        <w:t>гиперпаратиреозом</w:t>
      </w:r>
      <w:proofErr w:type="spellEnd"/>
      <w:r>
        <w:rPr>
          <w:rFonts w:ascii="Times New Roman" w:eastAsia="Times New Roman" w:hAnsi="Times New Roman" w:cs="Times New Roman"/>
          <w:sz w:val="30"/>
          <w:szCs w:val="30"/>
          <w:lang w:eastAsia="ru-RU"/>
        </w:rPr>
        <w:t xml:space="preserve"> может иметь место гиперкальциемия. </w:t>
      </w:r>
    </w:p>
    <w:p w14:paraId="3FC6A2F3"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1.4.4. Патология надпочечников. Как правило, клиническая картина пациента с феохромоцитомой включает в себя перемежающуюся артериальную гипертензию, головную боль, повышенную потливость и тахикардию. Феохромоцитому следует исключить во всех случаях необъяснимой гипертензии. Недостаточность коры надпочечников следует подозревать у пациентов, которые принимают длительно кортикостероиды. Предоперационная подготовка пациентов с недостаточностью надпочечников включает в себя коррекцию любых жидкостных и электролитных нарушений, а также прием стероидных гормонов.</w:t>
      </w:r>
    </w:p>
    <w:p w14:paraId="42661A4C"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620B9D2A"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1.5. ПРЕДОПЕРАЦИОННОЕ ИССЛЕДОВАНИЕ ФУНКЦИИ ПОЧЕК </w:t>
      </w:r>
    </w:p>
    <w:p w14:paraId="72994000"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1.5.1. Состояние функции почек имеет важное значение для обмена жидкости и электролитов, а также для метаболизма лекарственных препаратов. Пациенты с первичной почечной недостаточностью, скорее всего, будут более молодыми и иметь хороший сердечно-легочный резерв, тогда как значительный процент пожилых пациентов с вторичной почечной недостаточностью будет иметь распространенный атеросклероз и сердечную патологию. Обязательно следует оценить (вычислить/рассчитать) скорость клубочковой фильтрации (СКФ) у пациентов с нарушением функции почек, поскольку дозы многих препаратов рассчитываются исходя из степени снижения СКФ. </w:t>
      </w:r>
    </w:p>
    <w:p w14:paraId="7C3947D7"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lastRenderedPageBreak/>
        <w:t xml:space="preserve">1.5.2. Если пациент находится на программном гемодиализе, необходимо обязательно уточнить сроки выполнения последней процедуры, а также проконтролировать содержание электролитов в сыворотке крови и оценить </w:t>
      </w:r>
      <w:proofErr w:type="spellStart"/>
      <w:r>
        <w:rPr>
          <w:rFonts w:ascii="Times New Roman" w:eastAsia="Times New Roman" w:hAnsi="Times New Roman" w:cs="Times New Roman"/>
          <w:sz w:val="30"/>
          <w:szCs w:val="30"/>
          <w:lang w:eastAsia="ru-RU"/>
        </w:rPr>
        <w:t>волемический</w:t>
      </w:r>
      <w:proofErr w:type="spellEnd"/>
      <w:r>
        <w:rPr>
          <w:rFonts w:ascii="Times New Roman" w:eastAsia="Times New Roman" w:hAnsi="Times New Roman" w:cs="Times New Roman"/>
          <w:sz w:val="30"/>
          <w:szCs w:val="30"/>
          <w:lang w:eastAsia="ru-RU"/>
        </w:rPr>
        <w:t xml:space="preserve"> статус пациента. Некоторым пациентам потребуется выполнение гемодиализа перед операцией. Рекомендовано проводить плановый гемодиализ за 1 день до операции (накануне операции). Учитывая, что почечная недостаточность связана с анемией, необходимо выполнение общего анализа крови.  </w:t>
      </w:r>
    </w:p>
    <w:p w14:paraId="3C860F72"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7E0B6A7E"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1.6. ПРЕДОПЕРАЦИОННОЕ ИССЛЕДОВАНИЕ ФУНКЦИИ ПЕЧЕНИ </w:t>
      </w:r>
    </w:p>
    <w:p w14:paraId="17015B10"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1.6.1. Патология печени связана со снижением продукции белков плазмы, таким образом, она значительно влияет на связывание лекарственных препаратов, их объем распределения, метаболизм и клиренс. </w:t>
      </w:r>
    </w:p>
    <w:p w14:paraId="2A0F2EE2"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1.6.2. </w:t>
      </w:r>
      <w:proofErr w:type="spellStart"/>
      <w:r>
        <w:rPr>
          <w:rFonts w:ascii="Times New Roman" w:eastAsia="Times New Roman" w:hAnsi="Times New Roman" w:cs="Times New Roman"/>
          <w:sz w:val="30"/>
          <w:szCs w:val="30"/>
          <w:lang w:eastAsia="ru-RU"/>
        </w:rPr>
        <w:t>Коагулопатия</w:t>
      </w:r>
      <w:proofErr w:type="spellEnd"/>
      <w:r>
        <w:rPr>
          <w:rFonts w:ascii="Times New Roman" w:eastAsia="Times New Roman" w:hAnsi="Times New Roman" w:cs="Times New Roman"/>
          <w:sz w:val="30"/>
          <w:szCs w:val="30"/>
          <w:lang w:eastAsia="ru-RU"/>
        </w:rPr>
        <w:t xml:space="preserve"> при печеночной недостаточности имеет многофакторный характер и может проявляться в виде нарушения синтеза факторов свертывания и/или тромбоцитопении. При сборе анамнеза необходимо выявить специфические факторы риска развития заболеваний печени, такие как предшествующие переливания крови, употребление наркотиков или чрезмерное употребление алкоголя. Необходимо спросить о кровоподтеках, кровотечениях или наличии варикозного расширения вен пищевода. Нарушения свертываемости крови могут препятствовать выбору регионарных методов анестезии. </w:t>
      </w:r>
    </w:p>
    <w:p w14:paraId="2386652D"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1.6.3. При </w:t>
      </w:r>
      <w:proofErr w:type="spellStart"/>
      <w:r>
        <w:rPr>
          <w:rFonts w:ascii="Times New Roman" w:eastAsia="Times New Roman" w:hAnsi="Times New Roman" w:cs="Times New Roman"/>
          <w:sz w:val="30"/>
          <w:szCs w:val="30"/>
          <w:lang w:eastAsia="ru-RU"/>
        </w:rPr>
        <w:t>физикальном</w:t>
      </w:r>
      <w:proofErr w:type="spellEnd"/>
      <w:r>
        <w:rPr>
          <w:rFonts w:ascii="Times New Roman" w:eastAsia="Times New Roman" w:hAnsi="Times New Roman" w:cs="Times New Roman"/>
          <w:sz w:val="30"/>
          <w:szCs w:val="30"/>
          <w:lang w:eastAsia="ru-RU"/>
        </w:rPr>
        <w:t xml:space="preserve"> обследовании следует провести скрининг на наличие признаков патологии печени, таких как желтуха, паутинные невусы, асцит, </w:t>
      </w:r>
      <w:proofErr w:type="spellStart"/>
      <w:r>
        <w:rPr>
          <w:rFonts w:ascii="Times New Roman" w:eastAsia="Times New Roman" w:hAnsi="Times New Roman" w:cs="Times New Roman"/>
          <w:sz w:val="30"/>
          <w:szCs w:val="30"/>
          <w:lang w:eastAsia="ru-RU"/>
        </w:rPr>
        <w:t>гепатоспленомегалия</w:t>
      </w:r>
      <w:proofErr w:type="spellEnd"/>
      <w:r>
        <w:rPr>
          <w:rFonts w:ascii="Times New Roman" w:eastAsia="Times New Roman" w:hAnsi="Times New Roman" w:cs="Times New Roman"/>
          <w:sz w:val="30"/>
          <w:szCs w:val="30"/>
          <w:lang w:eastAsia="ru-RU"/>
        </w:rPr>
        <w:t xml:space="preserve"> или ладонная эритема. </w:t>
      </w:r>
    </w:p>
    <w:p w14:paraId="75E4375A"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1.6.4. У пациентов с хроническими заболеваниями печени </w:t>
      </w:r>
      <w:proofErr w:type="spellStart"/>
      <w:r>
        <w:rPr>
          <w:rFonts w:ascii="Times New Roman" w:eastAsia="Times New Roman" w:hAnsi="Times New Roman" w:cs="Times New Roman"/>
          <w:sz w:val="30"/>
          <w:szCs w:val="30"/>
          <w:lang w:eastAsia="ru-RU"/>
        </w:rPr>
        <w:t>периоперационный</w:t>
      </w:r>
      <w:proofErr w:type="spellEnd"/>
      <w:r>
        <w:rPr>
          <w:rFonts w:ascii="Times New Roman" w:eastAsia="Times New Roman" w:hAnsi="Times New Roman" w:cs="Times New Roman"/>
          <w:sz w:val="30"/>
          <w:szCs w:val="30"/>
          <w:lang w:eastAsia="ru-RU"/>
        </w:rPr>
        <w:t xml:space="preserve"> риск увеличивается с ухудшением тяжести печеночной дисфункции. </w:t>
      </w:r>
    </w:p>
    <w:p w14:paraId="4F2C66E3"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1.6.5. Пациентам с установленным диагнозом цирроза печени следует проводить оценку степени тяжести печеночной недостаточности по шкалам Чайлд-Пью и MELD-Na.</w:t>
      </w:r>
    </w:p>
    <w:p w14:paraId="75740195"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7E6D9947"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1.7. ПАЦИЕНТЫ С ОТТЯГОЩЕННЫМ АЛЛЕРГОАНАМНЕЗОМ </w:t>
      </w:r>
    </w:p>
    <w:p w14:paraId="4D9E2537"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1.7.1. При предоперационном осмотре врач-анестезиолог должен обратить внимание на выявление пациентов с предрасположенностью к аллергии. Пациенты с риском развития анафилактических реакций во время хирургической анестезии включают в себя:  </w:t>
      </w:r>
    </w:p>
    <w:p w14:paraId="47068287"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пациенты с документально подтвержденной аллергией на один из препаратов или продуктов, которые могут быть использованы во время операции; </w:t>
      </w:r>
    </w:p>
    <w:p w14:paraId="5FCA3CD3"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пациенты с анамнезом возможной аллергической реакции во время предыдущей анестезии; </w:t>
      </w:r>
    </w:p>
    <w:p w14:paraId="6C8C44F0"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lastRenderedPageBreak/>
        <w:t xml:space="preserve">- пациенты с анамнезом возможной аллергии на латекс, независимо от обстоятельства; </w:t>
      </w:r>
    </w:p>
    <w:p w14:paraId="5C3DA6AB"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дети, перенесшие несколько операций, особенно связанных с патологией позвоночника и </w:t>
      </w:r>
      <w:proofErr w:type="spellStart"/>
      <w:r>
        <w:rPr>
          <w:rFonts w:ascii="Times New Roman" w:eastAsia="Times New Roman" w:hAnsi="Times New Roman" w:cs="Times New Roman"/>
          <w:sz w:val="30"/>
          <w:szCs w:val="30"/>
          <w:lang w:eastAsia="ru-RU"/>
        </w:rPr>
        <w:t>миеломенингоцеле</w:t>
      </w:r>
      <w:proofErr w:type="spellEnd"/>
      <w:r>
        <w:rPr>
          <w:rFonts w:ascii="Times New Roman" w:eastAsia="Times New Roman" w:hAnsi="Times New Roman" w:cs="Times New Roman"/>
          <w:sz w:val="30"/>
          <w:szCs w:val="30"/>
          <w:lang w:eastAsia="ru-RU"/>
        </w:rPr>
        <w:t xml:space="preserve">; </w:t>
      </w:r>
    </w:p>
    <w:p w14:paraId="442FD526"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пациенты с анамнезом предполагаемой аллергии к овощам, плодоовощным или хлопьям (данные о частой перекрестной реактивности с латексом). </w:t>
      </w:r>
    </w:p>
    <w:p w14:paraId="7A10E346"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1.7.2. При обследовании пациентов с положительным аллергическим анамнезом врач-анестезиолог должен обратиться за консультацией к врачу-аллергологу для решения вопроса о возможности проведения проб на препараты, которые будут использоваться во время анестезии. Отрицательные пробы не гарантируют отсутствие сенсибилизации к данному веществу, так как со временем они могут стать отрицательными. Результаты оценки </w:t>
      </w:r>
      <w:proofErr w:type="spellStart"/>
      <w:r>
        <w:rPr>
          <w:rFonts w:ascii="Times New Roman" w:eastAsia="Times New Roman" w:hAnsi="Times New Roman" w:cs="Times New Roman"/>
          <w:sz w:val="30"/>
          <w:szCs w:val="30"/>
          <w:lang w:eastAsia="ru-RU"/>
        </w:rPr>
        <w:t>аллергоанамнеза</w:t>
      </w:r>
      <w:proofErr w:type="spellEnd"/>
      <w:r>
        <w:rPr>
          <w:rFonts w:ascii="Times New Roman" w:eastAsia="Times New Roman" w:hAnsi="Times New Roman" w:cs="Times New Roman"/>
          <w:sz w:val="30"/>
          <w:szCs w:val="30"/>
          <w:lang w:eastAsia="ru-RU"/>
        </w:rPr>
        <w:t xml:space="preserve"> перед анестезией должны быть известны всем врачам, задействованным в оказании помощи пациенту, а также самому пациенту.</w:t>
      </w:r>
    </w:p>
    <w:p w14:paraId="74EBF7C7"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1B8D772B"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1.8. ПРЕДОПЕРАЦИОННЫЕ ЛАБОРАТОРНЫЕ И ИНСТРУМЕНТАЛЬНЫЕ ТЕСТЫ</w:t>
      </w:r>
    </w:p>
    <w:p w14:paraId="1D21796D"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1.8.1. Предоперационные лабораторные и инструментальные исследования должны назначаться с учетом предполагаемой патологии с целью ее исключения или подтверждения, а также для оценки степени компенсации диагностированных ранее заболеваний. Выполнение рутинных лабораторных тестов у пациентов, которые не имеют риска возникновения той или иной патологии, может дать большое количество ложноположительных результатов. Рутинные предоперационные тесты не вносят существенного вклада в выявление патологии, если пациент не имеет каких-либо симптомов заболевания. Исходя из этого лабораторные и инструментальные исследования следует назначать в тех случаях, когда они показаны, исходя из данных анамнеза, </w:t>
      </w:r>
      <w:proofErr w:type="spellStart"/>
      <w:r>
        <w:rPr>
          <w:rFonts w:ascii="Times New Roman" w:eastAsia="Times New Roman" w:hAnsi="Times New Roman" w:cs="Times New Roman"/>
          <w:sz w:val="30"/>
          <w:szCs w:val="30"/>
          <w:lang w:eastAsia="ru-RU"/>
        </w:rPr>
        <w:t>физикального</w:t>
      </w:r>
      <w:proofErr w:type="spellEnd"/>
      <w:r>
        <w:rPr>
          <w:rFonts w:ascii="Times New Roman" w:eastAsia="Times New Roman" w:hAnsi="Times New Roman" w:cs="Times New Roman"/>
          <w:sz w:val="30"/>
          <w:szCs w:val="30"/>
          <w:lang w:eastAsia="ru-RU"/>
        </w:rPr>
        <w:t xml:space="preserve"> обследования, данных медицинской документации пациента, с учетом степени травматичности предполагаемой операции и вида планируемой анестезии.</w:t>
      </w:r>
    </w:p>
    <w:p w14:paraId="283C050B"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1.8.2. Необходимость выполнения основных лабораторных и инструментальных исследований перед операцией в зависимости от вида оперативного вмешательства и класса физического состояния пациента по ASA представлена в Приложении 12.</w:t>
      </w:r>
    </w:p>
    <w:p w14:paraId="219A448D"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1.8.3. Рутинное назначение общего анализа мочи перед операцией необязательно. Возможно назначение общего анализа мочи с микроскопией осадка и бактериологическим исследованием (посев мочи на флору) в тех случаях, когда выявлении инфекции мочевыводящих путей может служить основанием для отмены операции. </w:t>
      </w:r>
    </w:p>
    <w:p w14:paraId="364488A0"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1.8.4. Измерение </w:t>
      </w:r>
      <w:proofErr w:type="spellStart"/>
      <w:r>
        <w:rPr>
          <w:rFonts w:ascii="Times New Roman" w:eastAsia="Times New Roman" w:hAnsi="Times New Roman" w:cs="Times New Roman"/>
          <w:sz w:val="30"/>
          <w:szCs w:val="30"/>
          <w:lang w:eastAsia="ru-RU"/>
        </w:rPr>
        <w:t>гликированного</w:t>
      </w:r>
      <w:proofErr w:type="spellEnd"/>
      <w:r>
        <w:rPr>
          <w:rFonts w:ascii="Times New Roman" w:eastAsia="Times New Roman" w:hAnsi="Times New Roman" w:cs="Times New Roman"/>
          <w:sz w:val="30"/>
          <w:szCs w:val="30"/>
          <w:lang w:eastAsia="ru-RU"/>
        </w:rPr>
        <w:t xml:space="preserve"> гемоглобина (HbA1c) перед операцией обосновано только у пациентов с сахарным диабетом и только тогда, когда отсутствуют данные о его значение за последние 3 месяца. </w:t>
      </w:r>
    </w:p>
    <w:p w14:paraId="7E3A2CD3"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lastRenderedPageBreak/>
        <w:t xml:space="preserve">1.8.5. Рутинное назначение рентгенографии органов грудной клетки перед операцией не показано. Показанием для назначения рентгенографии органов грудной клетки перед операцией может служить наличие у пациента патологии органов дыхания или соответствующие клинические проявления, декомпенсированная сердечно-сосудистая патология. </w:t>
      </w:r>
    </w:p>
    <w:p w14:paraId="18D69E87"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1.8.6. Рутинное назначение эхокардиографии перед операцией не показано. При принятии решения о необходимости выполнения эхокардиографии следует руководствоваться алгоритмом оценки сердечно-сосудистого риска (см. раздел 1.1.1. Предоперационная исследование сердечно-сосудистой системы). Также показанием для назначения эхокардиографии может служить наличие у пациента признаков или симптомов сердечной недостаточности. </w:t>
      </w:r>
    </w:p>
    <w:p w14:paraId="7C8C6EE4"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1.8.7. Срок давности лабораторных тестов должен быть не позже, чем за 90 дней до операции. При необходимости тесты могут быть проведены повторно. Основанием для повторного выполнения лабораторных исследований может служить острое изменение состояния пациента (например, простудные заболевания, обострение хронической патологии и др.), произошедшее уже после забора биологического материала для исследования. </w:t>
      </w:r>
    </w:p>
    <w:p w14:paraId="32871677"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1.8.8. Отсутствие необходимости выполнения исследования рутинно (согласно таблице) не исключает необходимость его выполнения при наличии показаний. Показания для выполнения отдельных видов лабораторных и инструментальных исследований представлены в Приложении 13.</w:t>
      </w:r>
    </w:p>
    <w:p w14:paraId="0375B3F8"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1.8.9. Список показаний для выполнения отдельных лабораторных и инструментальных тестов, представленный в таблице, не является исчерпывающим. Решение о необходимости выполнения дополнительного исследования принимается индивидуально в каждом конкретном случае с учетом имеющейся или предполагаемой патологии у пациента, вида оперативного вмешательства и вида планируемой анестезии. В общем случае назначение исследования обосновано тогда, когда от его результата зависит тактика </w:t>
      </w:r>
      <w:proofErr w:type="spellStart"/>
      <w:r>
        <w:rPr>
          <w:rFonts w:ascii="Times New Roman" w:eastAsia="Times New Roman" w:hAnsi="Times New Roman" w:cs="Times New Roman"/>
          <w:sz w:val="30"/>
          <w:szCs w:val="30"/>
          <w:lang w:eastAsia="ru-RU"/>
        </w:rPr>
        <w:t>периоперационного</w:t>
      </w:r>
      <w:proofErr w:type="spellEnd"/>
      <w:r>
        <w:rPr>
          <w:rFonts w:ascii="Times New Roman" w:eastAsia="Times New Roman" w:hAnsi="Times New Roman" w:cs="Times New Roman"/>
          <w:sz w:val="30"/>
          <w:szCs w:val="30"/>
          <w:lang w:eastAsia="ru-RU"/>
        </w:rPr>
        <w:t xml:space="preserve"> ведения пациента – принятие решения (оценка польза/риск) о выполнении операции или необходимости </w:t>
      </w:r>
      <w:proofErr w:type="gramStart"/>
      <w:r>
        <w:rPr>
          <w:rFonts w:ascii="Times New Roman" w:eastAsia="Times New Roman" w:hAnsi="Times New Roman" w:cs="Times New Roman"/>
          <w:sz w:val="30"/>
          <w:szCs w:val="30"/>
          <w:lang w:eastAsia="ru-RU"/>
        </w:rPr>
        <w:t>в предоперационной подготовки</w:t>
      </w:r>
      <w:proofErr w:type="gramEnd"/>
      <w:r>
        <w:rPr>
          <w:rFonts w:ascii="Times New Roman" w:eastAsia="Times New Roman" w:hAnsi="Times New Roman" w:cs="Times New Roman"/>
          <w:sz w:val="30"/>
          <w:szCs w:val="30"/>
          <w:lang w:eastAsia="ru-RU"/>
        </w:rPr>
        <w:t>, безопасность (оценка польза/риск) использования тех или иных методов анестезии.</w:t>
      </w:r>
    </w:p>
    <w:p w14:paraId="5585D150"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09BBC7F4"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1.9. ОЦЕНКА ФИЗИЧЕСКОГО СОСТОЯНИЯ ПАЦИЕНТА ПО ASA </w:t>
      </w:r>
    </w:p>
    <w:p w14:paraId="03F27F9C"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b/>
          <w:sz w:val="30"/>
          <w:szCs w:val="30"/>
          <w:lang w:eastAsia="ru-RU"/>
        </w:rPr>
        <w:t>Класс I</w:t>
      </w:r>
      <w:r>
        <w:rPr>
          <w:rFonts w:ascii="Times New Roman" w:eastAsia="Times New Roman" w:hAnsi="Times New Roman" w:cs="Times New Roman"/>
          <w:sz w:val="30"/>
          <w:szCs w:val="30"/>
          <w:lang w:eastAsia="ru-RU"/>
        </w:rPr>
        <w:t xml:space="preserve"> — пациенты без органических, физиологических, биохимических и психических расстройств (здоровый, не курящий пациент, не употребляющий или минимально употребляющий алкоголь). </w:t>
      </w:r>
    </w:p>
    <w:p w14:paraId="09163E58"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b/>
          <w:sz w:val="30"/>
          <w:szCs w:val="30"/>
          <w:lang w:eastAsia="ru-RU"/>
        </w:rPr>
        <w:t>Класс II</w:t>
      </w:r>
      <w:r>
        <w:rPr>
          <w:rFonts w:ascii="Times New Roman" w:eastAsia="Times New Roman" w:hAnsi="Times New Roman" w:cs="Times New Roman"/>
          <w:sz w:val="30"/>
          <w:szCs w:val="30"/>
          <w:lang w:eastAsia="ru-RU"/>
        </w:rPr>
        <w:t xml:space="preserve"> — пациенты со слабыми или умеренными системными расстройствами, связанными или не связанными с предстоящим хирургическим вмешательством (лёгкие заболевания без существенных функциональных ограничений, например, ожирение (30&lt;ИМТ), </w:t>
      </w:r>
      <w:r>
        <w:rPr>
          <w:rFonts w:ascii="Times New Roman" w:eastAsia="Times New Roman" w:hAnsi="Times New Roman" w:cs="Times New Roman"/>
          <w:sz w:val="30"/>
          <w:szCs w:val="30"/>
          <w:lang w:eastAsia="ru-RU"/>
        </w:rPr>
        <w:lastRenderedPageBreak/>
        <w:t xml:space="preserve">контролируемая АГ, курящих и беременных также относят к классу II по ASA). </w:t>
      </w:r>
    </w:p>
    <w:p w14:paraId="35627210"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b/>
          <w:sz w:val="30"/>
          <w:szCs w:val="30"/>
          <w:lang w:eastAsia="ru-RU"/>
        </w:rPr>
        <w:t>Класс III</w:t>
      </w:r>
      <w:r>
        <w:rPr>
          <w:rFonts w:ascii="Times New Roman" w:eastAsia="Times New Roman" w:hAnsi="Times New Roman" w:cs="Times New Roman"/>
          <w:sz w:val="30"/>
          <w:szCs w:val="30"/>
          <w:lang w:eastAsia="ru-RU"/>
        </w:rPr>
        <w:t xml:space="preserve"> — пациенты с выраженными системными расстройствами, связанными или не связанными с предстоящим хирургическим вмешательством (одно или несколько заболеваний средней и тяжелой степени тяжести, например, плохо контролируемые СД, АГ или ХОБЛ, </w:t>
      </w:r>
      <w:proofErr w:type="spellStart"/>
      <w:r>
        <w:rPr>
          <w:rFonts w:ascii="Times New Roman" w:eastAsia="Times New Roman" w:hAnsi="Times New Roman" w:cs="Times New Roman"/>
          <w:sz w:val="30"/>
          <w:szCs w:val="30"/>
          <w:lang w:eastAsia="ru-RU"/>
        </w:rPr>
        <w:t>морбидное</w:t>
      </w:r>
      <w:proofErr w:type="spellEnd"/>
      <w:r>
        <w:rPr>
          <w:rFonts w:ascii="Times New Roman" w:eastAsia="Times New Roman" w:hAnsi="Times New Roman" w:cs="Times New Roman"/>
          <w:sz w:val="30"/>
          <w:szCs w:val="30"/>
          <w:lang w:eastAsia="ru-RU"/>
        </w:rPr>
        <w:t xml:space="preserve"> ожирение (ИМТ≥40), активный гепатит, алкогольная зависимость или злоупотребление, имплантированный кардиостимулятор, умеренный снижение фракции выброса, пациенты с ХПН и регулярным плановым диализом). </w:t>
      </w:r>
    </w:p>
    <w:p w14:paraId="1CBE9D37"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b/>
          <w:sz w:val="30"/>
          <w:szCs w:val="30"/>
          <w:lang w:eastAsia="ru-RU"/>
        </w:rPr>
        <w:t>Класс IV</w:t>
      </w:r>
      <w:r>
        <w:rPr>
          <w:rFonts w:ascii="Times New Roman" w:eastAsia="Times New Roman" w:hAnsi="Times New Roman" w:cs="Times New Roman"/>
          <w:sz w:val="30"/>
          <w:szCs w:val="30"/>
          <w:lang w:eastAsia="ru-RU"/>
        </w:rPr>
        <w:t> — пациенты с выраженными системными расстройствами, несущими угрозу жизни как в связи с хирургическим вмешательством, так и без него (недавно перенесенные ОИМ, ОНМК, ТИА, ишемия миокарда или тяжелая дисфункция клапанов, выраженное снижение фракции выброса, сепсис, ДВС-синдром, ХПН без регулярного планового диализа).</w:t>
      </w:r>
    </w:p>
    <w:p w14:paraId="57A212CF"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Класс V — умирающие пациенты с невысокой вероятностью выжить, у которых хирургическое вмешательство рассматривается в качестве последнего шанса (разрыв аневризмы брюшной или грудной аорты, массивная травма, внутричерепное кровоизлияние с масс-эффектом, </w:t>
      </w:r>
      <w:proofErr w:type="spellStart"/>
      <w:r>
        <w:rPr>
          <w:rFonts w:ascii="Times New Roman" w:eastAsia="Times New Roman" w:hAnsi="Times New Roman" w:cs="Times New Roman"/>
          <w:sz w:val="30"/>
          <w:szCs w:val="30"/>
          <w:lang w:eastAsia="ru-RU"/>
        </w:rPr>
        <w:t>мезотромбоз</w:t>
      </w:r>
      <w:proofErr w:type="spellEnd"/>
      <w:r>
        <w:rPr>
          <w:rFonts w:ascii="Times New Roman" w:eastAsia="Times New Roman" w:hAnsi="Times New Roman" w:cs="Times New Roman"/>
          <w:sz w:val="30"/>
          <w:szCs w:val="30"/>
          <w:lang w:eastAsia="ru-RU"/>
        </w:rPr>
        <w:t xml:space="preserve"> в сочетании с выраженной сердечной патологией, полиорганная дисфункция). </w:t>
      </w:r>
    </w:p>
    <w:p w14:paraId="7FB86224"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Класс VI</w:t>
      </w:r>
      <w:r>
        <w:rPr>
          <w:rFonts w:ascii="Times New Roman" w:eastAsia="Times New Roman" w:hAnsi="Times New Roman" w:cs="Times New Roman"/>
          <w:sz w:val="30"/>
          <w:szCs w:val="30"/>
          <w:lang w:eastAsia="ru-RU"/>
        </w:rPr>
        <w:t xml:space="preserve"> – пациент со смертью мозга, органный донор.</w:t>
      </w:r>
    </w:p>
    <w:p w14:paraId="5F9A0233"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325359EF"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1.10. ОЦЕНКА РИСКОВ РАЗВИТИЯ ОСЛОЖНЕНИЙ В ПЕРИОПЕРАЦИОННОМ ПЕРИОДЕ  </w:t>
      </w:r>
    </w:p>
    <w:p w14:paraId="42AE05E2" w14:textId="77777777" w:rsidR="00B87336" w:rsidRDefault="00FE0BDD">
      <w:pPr>
        <w:spacing w:after="0" w:line="240" w:lineRule="auto"/>
        <w:jc w:val="center"/>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Оценка риска и предупреждение лёгочной аспирации</w:t>
      </w:r>
    </w:p>
    <w:p w14:paraId="292483B3" w14:textId="77777777" w:rsidR="00B87336" w:rsidRDefault="00B87336">
      <w:pPr>
        <w:spacing w:after="0" w:line="240" w:lineRule="auto"/>
        <w:jc w:val="center"/>
        <w:rPr>
          <w:rFonts w:ascii="Calibri" w:eastAsia="Times New Roman" w:hAnsi="Calibri" w:cs="Times New Roman"/>
          <w:lang w:eastAsia="ru-RU"/>
        </w:rPr>
      </w:pPr>
    </w:p>
    <w:p w14:paraId="78DD2046"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1.10.1. Для оценки риска лёгочной аспирации следует учитывать несколько факторов:</w:t>
      </w:r>
    </w:p>
    <w:p w14:paraId="562C0AC0"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экстренность оперативного вмешательства; </w:t>
      </w:r>
    </w:p>
    <w:p w14:paraId="72A54230"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время последнего приема пищи; </w:t>
      </w:r>
    </w:p>
    <w:p w14:paraId="48E90E7E"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наличие заболеваний или состояний, которые способствуют замедлению опорожнения желудка.  </w:t>
      </w:r>
    </w:p>
    <w:p w14:paraId="2FDDD6B5"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1.10.2. Наиболее распространенные причинами, предрасполагающими к аспирации, являются: </w:t>
      </w:r>
    </w:p>
    <w:p w14:paraId="6C82BCE9"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экстренная хирургия; </w:t>
      </w:r>
    </w:p>
    <w:p w14:paraId="6E962AB5"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неадекватная анестезия; </w:t>
      </w:r>
    </w:p>
    <w:p w14:paraId="11F14988"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абдоминальная патология; </w:t>
      </w:r>
    </w:p>
    <w:p w14:paraId="709EAFE9"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ожирение; </w:t>
      </w:r>
    </w:p>
    <w:p w14:paraId="12CF5EC1"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применение опиатов; </w:t>
      </w:r>
    </w:p>
    <w:p w14:paraId="3872D52D"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неврологический дефицит; </w:t>
      </w:r>
    </w:p>
    <w:p w14:paraId="2868E8A1"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литотомическое</w:t>
      </w:r>
      <w:proofErr w:type="spellEnd"/>
      <w:r>
        <w:rPr>
          <w:rFonts w:ascii="Times New Roman" w:eastAsia="Times New Roman" w:hAnsi="Times New Roman" w:cs="Times New Roman"/>
          <w:sz w:val="30"/>
          <w:szCs w:val="30"/>
          <w:lang w:eastAsia="ru-RU"/>
        </w:rPr>
        <w:t xml:space="preserve"> положение пациента; </w:t>
      </w:r>
    </w:p>
    <w:p w14:paraId="5BB134B0"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трудные дыхательные пути; </w:t>
      </w:r>
    </w:p>
    <w:p w14:paraId="383F39BA"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рефлюксная</w:t>
      </w:r>
      <w:proofErr w:type="spellEnd"/>
      <w:r>
        <w:rPr>
          <w:rFonts w:ascii="Times New Roman" w:eastAsia="Times New Roman" w:hAnsi="Times New Roman" w:cs="Times New Roman"/>
          <w:sz w:val="30"/>
          <w:szCs w:val="30"/>
          <w:lang w:eastAsia="ru-RU"/>
        </w:rPr>
        <w:t xml:space="preserve"> болезнь;</w:t>
      </w:r>
    </w:p>
    <w:p w14:paraId="6C965CB9"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lastRenderedPageBreak/>
        <w:t xml:space="preserve">- грыжа пищеводного отверстия диафрагмы. </w:t>
      </w:r>
    </w:p>
    <w:p w14:paraId="5F702256"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1.10.3. Все пациенты, которым планируется выполнение экстренного оперативного вмешательства, рассматриваются как пациенты с полным желудком с выбором соответствующей тактики их ведения (см. протокол «Быстрая последовательная индукция»). </w:t>
      </w:r>
    </w:p>
    <w:p w14:paraId="6BE22444"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1.10.4. Прием пищи должен быть прекращен пациентом за 6 часов до планового оперативного вмешательства. Интервал между последним приемом молока или молочных продуктов (кефир, сливки, ряженка и др.) и операцией должен составлять не менее 6 часов. Прием прозрачных жидкостей (вода, негазированные безалкогольные напитки, соки без мякоти, чай/кофе без добавления молока/сливок) должен быть прекращен за 2 часа. Допускается прием лекарственных препаратов менее чем за 2 часа до операции; при этом пациент может запить лекарственные препараты небольшим количеством воды (до 50 мл). При несоблюдении пациентом этих требований плановое оперативное вмешательство отменяется и переносится на следующий день.  </w:t>
      </w:r>
    </w:p>
    <w:p w14:paraId="5D963B8A"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1.10.5. </w:t>
      </w:r>
      <w:proofErr w:type="gramStart"/>
      <w:r>
        <w:rPr>
          <w:rFonts w:ascii="Times New Roman" w:eastAsia="Times New Roman" w:hAnsi="Times New Roman" w:cs="Times New Roman"/>
          <w:sz w:val="30"/>
          <w:szCs w:val="30"/>
          <w:lang w:eastAsia="ru-RU"/>
        </w:rPr>
        <w:t>Для предупреждение</w:t>
      </w:r>
      <w:proofErr w:type="gramEnd"/>
      <w:r>
        <w:rPr>
          <w:rFonts w:ascii="Times New Roman" w:eastAsia="Times New Roman" w:hAnsi="Times New Roman" w:cs="Times New Roman"/>
          <w:sz w:val="30"/>
          <w:szCs w:val="30"/>
          <w:lang w:eastAsia="ru-RU"/>
        </w:rPr>
        <w:t xml:space="preserve"> аспирации желудочного сока пациентам с факторами риска</w:t>
      </w:r>
      <w:r>
        <w:rPr>
          <w:rFonts w:ascii="Times New Roman" w:eastAsia="Times New Roman" w:hAnsi="Times New Roman" w:cs="Times New Roman"/>
          <w:sz w:val="16"/>
          <w:szCs w:val="16"/>
          <w:lang w:val="be-BY" w:eastAsia="ru-RU"/>
        </w:rPr>
        <w:t xml:space="preserve"> </w:t>
      </w:r>
      <w:r>
        <w:rPr>
          <w:rFonts w:ascii="Times New Roman" w:eastAsia="Times New Roman" w:hAnsi="Times New Roman" w:cs="Times New Roman"/>
          <w:sz w:val="30"/>
          <w:szCs w:val="30"/>
          <w:lang w:eastAsia="ru-RU"/>
        </w:rPr>
        <w:t>(ожирение, беременность, высокое внутрибрюшное давление, парез кишечника, низкий тонус пищеводного сфинктера гастро-</w:t>
      </w:r>
      <w:proofErr w:type="spellStart"/>
      <w:r>
        <w:rPr>
          <w:rFonts w:ascii="Times New Roman" w:eastAsia="Times New Roman" w:hAnsi="Times New Roman" w:cs="Times New Roman"/>
          <w:sz w:val="30"/>
          <w:szCs w:val="30"/>
          <w:lang w:eastAsia="ru-RU"/>
        </w:rPr>
        <w:t>эзофагеальный</w:t>
      </w:r>
      <w:proofErr w:type="spellEnd"/>
      <w:r>
        <w:rPr>
          <w:rFonts w:ascii="Times New Roman" w:eastAsia="Times New Roman" w:hAnsi="Times New Roman" w:cs="Times New Roman"/>
          <w:sz w:val="30"/>
          <w:szCs w:val="30"/>
          <w:lang w:eastAsia="ru-RU"/>
        </w:rPr>
        <w:t xml:space="preserve"> рефлюкс, замедленное высвобождение пищи из желудка) внутривенно назначаются Н2-блокаторы или ингибиторы протонной помпы за 1 час до оперативного вмешательства. Для ускорения опорожнения желудка можно назначить </w:t>
      </w:r>
      <w:r>
        <w:rPr>
          <w:rFonts w:ascii="Times New Roman" w:eastAsia="Times New Roman" w:hAnsi="Times New Roman" w:cs="Times New Roman"/>
          <w:sz w:val="30"/>
          <w:szCs w:val="30"/>
          <w:lang w:val="be-BY" w:eastAsia="ru-RU"/>
        </w:rPr>
        <w:t xml:space="preserve">прокинетики </w:t>
      </w:r>
      <w:r>
        <w:rPr>
          <w:rFonts w:ascii="Times New Roman" w:eastAsia="Times New Roman" w:hAnsi="Times New Roman" w:cs="Times New Roman"/>
          <w:sz w:val="30"/>
          <w:szCs w:val="30"/>
          <w:lang w:eastAsia="ru-RU"/>
        </w:rPr>
        <w:t xml:space="preserve">(метоклопрамид 10 мг внутривенно за час до начала оперативного вмешательства).  </w:t>
      </w:r>
    </w:p>
    <w:p w14:paraId="6776FA44"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1.10.6. При наличии сомнений касательно полного желудка, рекомендовано проведение УЗ-оценки объема желудочного содержимого.</w:t>
      </w:r>
    </w:p>
    <w:p w14:paraId="5A6BFA70" w14:textId="77777777" w:rsidR="00B87336" w:rsidRDefault="00B87336">
      <w:pPr>
        <w:spacing w:after="0" w:line="280" w:lineRule="exact"/>
        <w:ind w:right="-1"/>
        <w:jc w:val="center"/>
        <w:rPr>
          <w:rFonts w:ascii="Times New Roman" w:eastAsia="Times New Roman" w:hAnsi="Times New Roman" w:cs="Times New Roman"/>
          <w:b/>
          <w:sz w:val="30"/>
          <w:szCs w:val="30"/>
          <w:lang w:eastAsia="ru-RU"/>
        </w:rPr>
      </w:pPr>
    </w:p>
    <w:p w14:paraId="7B737E90"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II</w:t>
      </w:r>
    </w:p>
    <w:p w14:paraId="18CB5F63"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ПСИХОЛОГИЧЕСКАЯ ПОДГОТОВКА И ПРЕМЕДИКАЦИЯ</w:t>
      </w:r>
    </w:p>
    <w:p w14:paraId="4D172338" w14:textId="77777777" w:rsidR="00B87336" w:rsidRDefault="00B87336">
      <w:pPr>
        <w:spacing w:after="0" w:line="280" w:lineRule="exact"/>
        <w:ind w:right="-1"/>
        <w:jc w:val="center"/>
        <w:rPr>
          <w:rFonts w:ascii="Times New Roman" w:eastAsia="Times New Roman" w:hAnsi="Times New Roman" w:cs="Times New Roman"/>
          <w:b/>
          <w:sz w:val="30"/>
          <w:szCs w:val="30"/>
          <w:lang w:eastAsia="ru-RU"/>
        </w:rPr>
      </w:pPr>
    </w:p>
    <w:p w14:paraId="0BAEF569" w14:textId="77777777" w:rsidR="00B87336" w:rsidRDefault="00FE0BDD">
      <w:pPr>
        <w:spacing w:after="0" w:line="240" w:lineRule="auto"/>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2.1. ОБЩИЕ ПОЛОЖЕНИЯ</w:t>
      </w:r>
    </w:p>
    <w:p w14:paraId="52097D5B"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1.1. Значительная часть пациентов перед проведением им операции или манипуляции испытывает тревогу, поэтому проведение психологической подготовки и </w:t>
      </w:r>
      <w:proofErr w:type="spellStart"/>
      <w:r>
        <w:rPr>
          <w:rFonts w:ascii="Times New Roman" w:eastAsia="Times New Roman" w:hAnsi="Times New Roman" w:cs="Times New Roman"/>
          <w:color w:val="000000"/>
          <w:sz w:val="30"/>
          <w:szCs w:val="30"/>
          <w:lang w:eastAsia="ru-RU"/>
        </w:rPr>
        <w:t>премедикации</w:t>
      </w:r>
      <w:proofErr w:type="spellEnd"/>
      <w:r>
        <w:rPr>
          <w:rFonts w:ascii="Times New Roman" w:eastAsia="Times New Roman" w:hAnsi="Times New Roman" w:cs="Times New Roman"/>
          <w:color w:val="000000"/>
          <w:sz w:val="30"/>
          <w:szCs w:val="30"/>
          <w:lang w:eastAsia="ru-RU"/>
        </w:rPr>
        <w:t xml:space="preserve"> является важной частью анестезиологического пособия. </w:t>
      </w:r>
    </w:p>
    <w:p w14:paraId="511AFF73"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1.2. Врач – анестезиолог в процессе предоперационного осмотра пациента проводит психологическую подготовку, а также определяет необходимость и объем </w:t>
      </w:r>
      <w:proofErr w:type="spellStart"/>
      <w:r>
        <w:rPr>
          <w:rFonts w:ascii="Times New Roman" w:eastAsia="Times New Roman" w:hAnsi="Times New Roman" w:cs="Times New Roman"/>
          <w:color w:val="000000"/>
          <w:sz w:val="30"/>
          <w:szCs w:val="30"/>
          <w:lang w:eastAsia="ru-RU"/>
        </w:rPr>
        <w:t>премедикации</w:t>
      </w:r>
      <w:proofErr w:type="spellEnd"/>
      <w:r>
        <w:rPr>
          <w:rFonts w:ascii="Times New Roman" w:eastAsia="Times New Roman" w:hAnsi="Times New Roman" w:cs="Times New Roman"/>
          <w:color w:val="000000"/>
          <w:sz w:val="30"/>
          <w:szCs w:val="30"/>
          <w:lang w:eastAsia="ru-RU"/>
        </w:rPr>
        <w:t>, о чем делает соответствующую запись в протоколе осмотра.</w:t>
      </w:r>
    </w:p>
    <w:p w14:paraId="13C6AE21" w14:textId="77777777" w:rsidR="00B87336" w:rsidRDefault="00B87336">
      <w:pPr>
        <w:spacing w:after="0" w:line="240" w:lineRule="auto"/>
        <w:contextualSpacing/>
        <w:jc w:val="both"/>
        <w:rPr>
          <w:rFonts w:ascii="Times New Roman" w:eastAsia="Times New Roman" w:hAnsi="Times New Roman" w:cs="Times New Roman"/>
          <w:color w:val="000000"/>
          <w:sz w:val="30"/>
          <w:szCs w:val="30"/>
          <w:lang w:eastAsia="ru-RU"/>
        </w:rPr>
      </w:pPr>
    </w:p>
    <w:p w14:paraId="4812E92D" w14:textId="77777777" w:rsidR="00B87336" w:rsidRDefault="00FE0BDD">
      <w:pPr>
        <w:spacing w:after="0" w:line="240" w:lineRule="auto"/>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2.2. ПСИХОЛОГИЧЕСКАЯ ПОДГОТОВКА</w:t>
      </w:r>
    </w:p>
    <w:p w14:paraId="18883E3D"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2.1. Психологическая подготовка проводится в процессе осмотра пациента с ним самим, а также с родственниками (опекунами) пациента, в процессе которой должно быть оценено психическое состояние пациента, его настрой в отношении предполагаемого вмешательства и вида </w:t>
      </w:r>
      <w:r>
        <w:rPr>
          <w:rFonts w:ascii="Times New Roman" w:eastAsia="Times New Roman" w:hAnsi="Times New Roman" w:cs="Times New Roman"/>
          <w:color w:val="000000"/>
          <w:sz w:val="30"/>
          <w:szCs w:val="30"/>
          <w:lang w:eastAsia="ru-RU"/>
        </w:rPr>
        <w:lastRenderedPageBreak/>
        <w:t>анестезиологического пособия, а также определена необходимость проведения медикаментозной подготовки (</w:t>
      </w:r>
      <w:proofErr w:type="spellStart"/>
      <w:r>
        <w:rPr>
          <w:rFonts w:ascii="Times New Roman" w:eastAsia="Times New Roman" w:hAnsi="Times New Roman" w:cs="Times New Roman"/>
          <w:color w:val="000000"/>
          <w:sz w:val="30"/>
          <w:szCs w:val="30"/>
          <w:lang w:eastAsia="ru-RU"/>
        </w:rPr>
        <w:t>премедикации</w:t>
      </w:r>
      <w:proofErr w:type="spellEnd"/>
      <w:r>
        <w:rPr>
          <w:rFonts w:ascii="Times New Roman" w:eastAsia="Times New Roman" w:hAnsi="Times New Roman" w:cs="Times New Roman"/>
          <w:color w:val="000000"/>
          <w:sz w:val="30"/>
          <w:szCs w:val="30"/>
          <w:lang w:eastAsia="ru-RU"/>
        </w:rPr>
        <w:t xml:space="preserve">). </w:t>
      </w:r>
    </w:p>
    <w:p w14:paraId="3DC86A4D"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2.2.2. В процессе проведения психологической подготовки анестезиолог должен:  </w:t>
      </w:r>
    </w:p>
    <w:p w14:paraId="4CA2D208"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объяснить пациенту предстоящие события (общий план анестезии, предполагаемые манипуляции, возможные осложнения при них и их встречаемость, процесс пробуждения, вопросы послеоперационного обезболивания и так далее); </w:t>
      </w:r>
    </w:p>
    <w:p w14:paraId="1D605061"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учесть индивидуальные особенности и пожелания пациента, не допускать его обезличивания; </w:t>
      </w:r>
    </w:p>
    <w:p w14:paraId="12F85A0E"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информировать пациента об альтернативных вариантах анестезиологического пособия; </w:t>
      </w:r>
    </w:p>
    <w:p w14:paraId="5CA38322"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помнить, что пациент большую часть анестезиологического пособия будет находиться состоянии </w:t>
      </w:r>
      <w:proofErr w:type="spellStart"/>
      <w:r>
        <w:rPr>
          <w:rFonts w:ascii="Times New Roman" w:eastAsia="Times New Roman" w:hAnsi="Times New Roman" w:cs="Times New Roman"/>
          <w:color w:val="000000"/>
          <w:sz w:val="30"/>
          <w:szCs w:val="30"/>
          <w:lang w:eastAsia="ru-RU"/>
        </w:rPr>
        <w:t>седации</w:t>
      </w:r>
      <w:proofErr w:type="spellEnd"/>
      <w:r>
        <w:rPr>
          <w:rFonts w:ascii="Times New Roman" w:eastAsia="Times New Roman" w:hAnsi="Times New Roman" w:cs="Times New Roman"/>
          <w:color w:val="000000"/>
          <w:sz w:val="30"/>
          <w:szCs w:val="30"/>
          <w:lang w:eastAsia="ru-RU"/>
        </w:rPr>
        <w:t xml:space="preserve"> или общей анестезии, поэтому в ходе предоперационной беседы важно получить от него доверие и поддержку, а также вселить в него уверенность в благоприятном исходе вмешательства и предполагаемого анестезиологического пособия. </w:t>
      </w:r>
    </w:p>
    <w:p w14:paraId="07EA8419"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2.2.3. В случае, если пациент и/или его родственники отказываются идти на контакт, имеет место отказ от выполнения рекомендаций анестезиолога или возникли иные конфликтные ситуации, анестезиолог должен информировать об этом свое непосредственное руководство и внести соответствующую запись в медицинскую документацию пациента. </w:t>
      </w:r>
    </w:p>
    <w:p w14:paraId="4ADA7744" w14:textId="77777777" w:rsidR="00B87336" w:rsidRDefault="00B87336">
      <w:pPr>
        <w:spacing w:after="0" w:line="240" w:lineRule="auto"/>
        <w:contextualSpacing/>
        <w:jc w:val="both"/>
        <w:rPr>
          <w:rFonts w:ascii="Times New Roman" w:eastAsia="Times New Roman" w:hAnsi="Times New Roman" w:cs="Times New Roman"/>
          <w:color w:val="000000"/>
          <w:sz w:val="30"/>
          <w:szCs w:val="30"/>
          <w:lang w:eastAsia="ru-RU"/>
        </w:rPr>
      </w:pPr>
    </w:p>
    <w:p w14:paraId="3A1E50C8" w14:textId="77777777" w:rsidR="00B87336" w:rsidRDefault="00FE0BDD">
      <w:pPr>
        <w:spacing w:after="0" w:line="240" w:lineRule="auto"/>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2.3. ПРЕМЕДИКАЦИЯ </w:t>
      </w:r>
    </w:p>
    <w:p w14:paraId="380DE3C5"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2.3.1. Под </w:t>
      </w:r>
      <w:proofErr w:type="spellStart"/>
      <w:r>
        <w:rPr>
          <w:rFonts w:ascii="Times New Roman" w:eastAsia="Times New Roman" w:hAnsi="Times New Roman" w:cs="Times New Roman"/>
          <w:color w:val="000000"/>
          <w:sz w:val="30"/>
          <w:szCs w:val="30"/>
          <w:lang w:eastAsia="ru-RU"/>
        </w:rPr>
        <w:t>премедикацией</w:t>
      </w:r>
      <w:proofErr w:type="spellEnd"/>
      <w:r>
        <w:rPr>
          <w:rFonts w:ascii="Times New Roman" w:eastAsia="Times New Roman" w:hAnsi="Times New Roman" w:cs="Times New Roman"/>
          <w:color w:val="000000"/>
          <w:sz w:val="30"/>
          <w:szCs w:val="30"/>
          <w:lang w:eastAsia="ru-RU"/>
        </w:rPr>
        <w:t xml:space="preserve"> понимают назначение лекарственных </w:t>
      </w:r>
      <w:r>
        <w:rPr>
          <w:rFonts w:ascii="Times New Roman" w:eastAsia="Times New Roman" w:hAnsi="Times New Roman" w:cs="Times New Roman"/>
          <w:color w:val="000000"/>
          <w:sz w:val="30"/>
          <w:szCs w:val="30"/>
          <w:lang w:val="be-BY" w:eastAsia="ru-RU"/>
        </w:rPr>
        <w:t xml:space="preserve">средств </w:t>
      </w:r>
      <w:r>
        <w:rPr>
          <w:rFonts w:ascii="Times New Roman" w:eastAsia="Times New Roman" w:hAnsi="Times New Roman" w:cs="Times New Roman"/>
          <w:color w:val="000000"/>
          <w:sz w:val="30"/>
          <w:szCs w:val="30"/>
          <w:lang w:eastAsia="ru-RU"/>
        </w:rPr>
        <w:t>с целью облегчения проведения анестезиологического пособия. В случае, когда психологической подготовки пациента недостаточно, показано назначение Л</w:t>
      </w:r>
      <w:r>
        <w:rPr>
          <w:rFonts w:ascii="Times New Roman" w:eastAsia="Times New Roman" w:hAnsi="Times New Roman" w:cs="Times New Roman"/>
          <w:color w:val="000000"/>
          <w:sz w:val="30"/>
          <w:szCs w:val="30"/>
          <w:lang w:val="be-BY" w:eastAsia="ru-RU"/>
        </w:rPr>
        <w:t>С</w:t>
      </w:r>
      <w:r>
        <w:rPr>
          <w:rFonts w:ascii="Times New Roman" w:eastAsia="Times New Roman" w:hAnsi="Times New Roman" w:cs="Times New Roman"/>
          <w:color w:val="000000"/>
          <w:sz w:val="30"/>
          <w:szCs w:val="30"/>
          <w:lang w:eastAsia="ru-RU"/>
        </w:rPr>
        <w:t xml:space="preserve">, снижающих уровень тревожности перед вмешательством. В </w:t>
      </w:r>
      <w:proofErr w:type="spellStart"/>
      <w:r>
        <w:rPr>
          <w:rFonts w:ascii="Times New Roman" w:eastAsia="Times New Roman" w:hAnsi="Times New Roman" w:cs="Times New Roman"/>
          <w:color w:val="000000"/>
          <w:sz w:val="30"/>
          <w:szCs w:val="30"/>
          <w:lang w:eastAsia="ru-RU"/>
        </w:rPr>
        <w:t>премедикацию</w:t>
      </w:r>
      <w:proofErr w:type="spellEnd"/>
      <w:r>
        <w:rPr>
          <w:rFonts w:ascii="Times New Roman" w:eastAsia="Times New Roman" w:hAnsi="Times New Roman" w:cs="Times New Roman"/>
          <w:color w:val="000000"/>
          <w:sz w:val="30"/>
          <w:szCs w:val="30"/>
          <w:lang w:eastAsia="ru-RU"/>
        </w:rPr>
        <w:t xml:space="preserve"> также включают ЛС, назначаемые с другими лечебно-профилактическими целями (обезболивание перед операцией, профилактика аспирационного синдрома). </w:t>
      </w:r>
    </w:p>
    <w:p w14:paraId="07E7D19D"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2.3.2. При выборе Л</w:t>
      </w:r>
      <w:r>
        <w:rPr>
          <w:rFonts w:ascii="Times New Roman" w:eastAsia="Times New Roman" w:hAnsi="Times New Roman" w:cs="Times New Roman"/>
          <w:color w:val="000000"/>
          <w:sz w:val="30"/>
          <w:szCs w:val="30"/>
          <w:lang w:val="be-BY" w:eastAsia="ru-RU"/>
        </w:rPr>
        <w:t>С</w:t>
      </w:r>
      <w:r>
        <w:rPr>
          <w:rFonts w:ascii="Times New Roman" w:eastAsia="Times New Roman" w:hAnsi="Times New Roman" w:cs="Times New Roman"/>
          <w:color w:val="000000"/>
          <w:sz w:val="30"/>
          <w:szCs w:val="30"/>
          <w:lang w:eastAsia="ru-RU"/>
        </w:rPr>
        <w:t xml:space="preserve"> для проведения </w:t>
      </w:r>
      <w:proofErr w:type="spellStart"/>
      <w:r>
        <w:rPr>
          <w:rFonts w:ascii="Times New Roman" w:eastAsia="Times New Roman" w:hAnsi="Times New Roman" w:cs="Times New Roman"/>
          <w:color w:val="000000"/>
          <w:sz w:val="30"/>
          <w:szCs w:val="30"/>
          <w:lang w:eastAsia="ru-RU"/>
        </w:rPr>
        <w:t>премедикации</w:t>
      </w:r>
      <w:proofErr w:type="spellEnd"/>
      <w:r>
        <w:rPr>
          <w:rFonts w:ascii="Times New Roman" w:eastAsia="Times New Roman" w:hAnsi="Times New Roman" w:cs="Times New Roman"/>
          <w:color w:val="000000"/>
          <w:sz w:val="30"/>
          <w:szCs w:val="30"/>
          <w:lang w:eastAsia="ru-RU"/>
        </w:rPr>
        <w:t xml:space="preserve"> следует учитывать психологическое и физическое состояние пациента, его возраст и </w:t>
      </w:r>
      <w:r>
        <w:rPr>
          <w:rFonts w:ascii="Times New Roman" w:eastAsia="Times New Roman" w:hAnsi="Times New Roman" w:cs="Times New Roman"/>
          <w:color w:val="000000"/>
          <w:sz w:val="30"/>
          <w:szCs w:val="30"/>
          <w:lang w:val="be-BY" w:eastAsia="ru-RU"/>
        </w:rPr>
        <w:t>лекарственный анамнез</w:t>
      </w:r>
      <w:r>
        <w:rPr>
          <w:rFonts w:ascii="Times New Roman" w:eastAsia="Times New Roman" w:hAnsi="Times New Roman" w:cs="Times New Roman"/>
          <w:color w:val="000000"/>
          <w:sz w:val="30"/>
          <w:szCs w:val="30"/>
          <w:lang w:eastAsia="ru-RU"/>
        </w:rPr>
        <w:t xml:space="preserve">, а также иные специальные показания к назначению тех или иных средств. Как правило, таблетированные препараты назначаются за час до подачи пациента в операционную, внутривенные формы должны назначаться в зависимости от скорости развития необходимого эффекта. </w:t>
      </w:r>
    </w:p>
    <w:p w14:paraId="63612DBA"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2.3.3. Бензодиазепины — Л</w:t>
      </w:r>
      <w:r>
        <w:rPr>
          <w:rFonts w:ascii="Times New Roman" w:eastAsia="Times New Roman" w:hAnsi="Times New Roman" w:cs="Times New Roman"/>
          <w:color w:val="000000"/>
          <w:sz w:val="30"/>
          <w:szCs w:val="30"/>
          <w:lang w:val="be-BY" w:eastAsia="ru-RU"/>
        </w:rPr>
        <w:t>С</w:t>
      </w:r>
      <w:r>
        <w:rPr>
          <w:rFonts w:ascii="Times New Roman" w:eastAsia="Times New Roman" w:hAnsi="Times New Roman" w:cs="Times New Roman"/>
          <w:color w:val="000000"/>
          <w:sz w:val="30"/>
          <w:szCs w:val="30"/>
          <w:lang w:eastAsia="ru-RU"/>
        </w:rPr>
        <w:t xml:space="preserve"> выбора для купирования тревожности. Они не обладают анальгетическим эффектом, при их применении может развиться парадоксальная реакция, проявляющаяся в усилении тревожности вплоть до психомоторного возбуждения и бреда. </w:t>
      </w:r>
      <w:proofErr w:type="spellStart"/>
      <w:r>
        <w:rPr>
          <w:rFonts w:ascii="Times New Roman" w:eastAsia="Times New Roman" w:hAnsi="Times New Roman" w:cs="Times New Roman"/>
          <w:color w:val="000000"/>
          <w:sz w:val="30"/>
          <w:szCs w:val="30"/>
          <w:lang w:eastAsia="ru-RU"/>
        </w:rPr>
        <w:t>Лоразепам</w:t>
      </w:r>
      <w:proofErr w:type="spellEnd"/>
      <w:r>
        <w:rPr>
          <w:rFonts w:ascii="Times New Roman" w:eastAsia="Times New Roman" w:hAnsi="Times New Roman" w:cs="Times New Roman"/>
          <w:color w:val="000000"/>
          <w:sz w:val="30"/>
          <w:szCs w:val="30"/>
          <w:lang w:eastAsia="ru-RU"/>
        </w:rPr>
        <w:t xml:space="preserve"> не рекомендован в случаях, когда планируется быстрое пробуждение (например, амбулаторная анестезиология). </w:t>
      </w:r>
    </w:p>
    <w:p w14:paraId="22243388"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lastRenderedPageBreak/>
        <w:t xml:space="preserve">2.3.4. </w:t>
      </w:r>
      <w:r>
        <w:rPr>
          <w:rFonts w:ascii="Times New Roman" w:eastAsia="Times New Roman" w:hAnsi="Times New Roman" w:cs="Times New Roman"/>
          <w:color w:val="000000"/>
          <w:sz w:val="30"/>
          <w:szCs w:val="30"/>
          <w:lang w:val="be-BY" w:eastAsia="ru-RU"/>
        </w:rPr>
        <w:t xml:space="preserve">Наркотические анальгетики </w:t>
      </w:r>
      <w:r>
        <w:rPr>
          <w:rFonts w:ascii="Times New Roman" w:eastAsia="Times New Roman" w:hAnsi="Times New Roman" w:cs="Times New Roman"/>
          <w:color w:val="000000"/>
          <w:sz w:val="30"/>
          <w:szCs w:val="30"/>
          <w:lang w:eastAsia="ru-RU"/>
        </w:rPr>
        <w:t xml:space="preserve">показаны при необходимости купирования болевого синдрома у пациента; при отсутствии болевого синдрома эти препараты могут вызвать дисфорию. Опиоиды назначают для обеспечения </w:t>
      </w:r>
      <w:proofErr w:type="spellStart"/>
      <w:r>
        <w:rPr>
          <w:rFonts w:ascii="Times New Roman" w:eastAsia="Times New Roman" w:hAnsi="Times New Roman" w:cs="Times New Roman"/>
          <w:color w:val="000000"/>
          <w:sz w:val="30"/>
          <w:szCs w:val="30"/>
          <w:lang w:eastAsia="ru-RU"/>
        </w:rPr>
        <w:t>анальгоседации</w:t>
      </w:r>
      <w:proofErr w:type="spellEnd"/>
      <w:r>
        <w:rPr>
          <w:rFonts w:ascii="Times New Roman" w:eastAsia="Times New Roman" w:hAnsi="Times New Roman" w:cs="Times New Roman"/>
          <w:color w:val="000000"/>
          <w:sz w:val="30"/>
          <w:szCs w:val="30"/>
          <w:lang w:eastAsia="ru-RU"/>
        </w:rPr>
        <w:t xml:space="preserve"> (в сочетании с бензодиазепинами) при проведении регионарных методик анестезии, установке инвазивного мониторинга или широких венозных линий, если эти процедуры планируется выполнять у пациентов в сознании. </w:t>
      </w:r>
    </w:p>
    <w:p w14:paraId="61D99EA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val="be-BY" w:eastAsia="ru-RU"/>
        </w:rPr>
      </w:pPr>
      <w:r>
        <w:rPr>
          <w:rFonts w:ascii="Times New Roman" w:eastAsia="Times New Roman" w:hAnsi="Times New Roman" w:cs="Times New Roman"/>
          <w:color w:val="000000"/>
          <w:sz w:val="30"/>
          <w:szCs w:val="30"/>
          <w:lang w:eastAsia="ru-RU"/>
        </w:rPr>
        <w:t xml:space="preserve">2.3.5. H2-блокаторы назначают с целью снижения кислотности и уменьшения объема содержимого желудка при угрозе </w:t>
      </w:r>
      <w:proofErr w:type="spellStart"/>
      <w:r>
        <w:rPr>
          <w:rFonts w:ascii="Times New Roman" w:eastAsia="Times New Roman" w:hAnsi="Times New Roman" w:cs="Times New Roman"/>
          <w:color w:val="000000"/>
          <w:sz w:val="30"/>
          <w:szCs w:val="30"/>
          <w:lang w:eastAsia="ru-RU"/>
        </w:rPr>
        <w:t>регургитации</w:t>
      </w:r>
      <w:proofErr w:type="spellEnd"/>
      <w:r>
        <w:rPr>
          <w:rFonts w:ascii="Times New Roman" w:eastAsia="Times New Roman" w:hAnsi="Times New Roman" w:cs="Times New Roman"/>
          <w:color w:val="000000"/>
          <w:sz w:val="30"/>
          <w:szCs w:val="30"/>
          <w:lang w:eastAsia="ru-RU"/>
        </w:rPr>
        <w:t xml:space="preserve"> и легочной аспирации (см. соответствующий раздел). </w:t>
      </w:r>
      <w:r>
        <w:rPr>
          <w:rFonts w:ascii="Times New Roman" w:eastAsia="Times New Roman" w:hAnsi="Times New Roman" w:cs="Times New Roman"/>
          <w:color w:val="000000"/>
          <w:sz w:val="30"/>
          <w:szCs w:val="30"/>
          <w:lang w:val="be-BY" w:eastAsia="ru-RU"/>
        </w:rPr>
        <w:t>М - х</w:t>
      </w:r>
      <w:proofErr w:type="spellStart"/>
      <w:r>
        <w:rPr>
          <w:rFonts w:ascii="Times New Roman" w:eastAsia="Times New Roman" w:hAnsi="Times New Roman" w:cs="Times New Roman"/>
          <w:color w:val="000000"/>
          <w:sz w:val="30"/>
          <w:szCs w:val="30"/>
          <w:lang w:eastAsia="ru-RU"/>
        </w:rPr>
        <w:t>олиноблокатор</w:t>
      </w:r>
      <w:proofErr w:type="spellEnd"/>
      <w:r>
        <w:rPr>
          <w:rFonts w:ascii="Times New Roman" w:eastAsia="Times New Roman" w:hAnsi="Times New Roman" w:cs="Times New Roman"/>
          <w:color w:val="000000"/>
          <w:sz w:val="30"/>
          <w:szCs w:val="30"/>
          <w:lang w:eastAsia="ru-RU"/>
        </w:rPr>
        <w:t xml:space="preserve"> (атропин) рутинно для </w:t>
      </w:r>
      <w:proofErr w:type="spellStart"/>
      <w:r>
        <w:rPr>
          <w:rFonts w:ascii="Times New Roman" w:eastAsia="Times New Roman" w:hAnsi="Times New Roman" w:cs="Times New Roman"/>
          <w:color w:val="000000"/>
          <w:sz w:val="30"/>
          <w:szCs w:val="30"/>
          <w:lang w:eastAsia="ru-RU"/>
        </w:rPr>
        <w:t>премедикации</w:t>
      </w:r>
      <w:proofErr w:type="spellEnd"/>
      <w:r>
        <w:rPr>
          <w:rFonts w:ascii="Times New Roman" w:eastAsia="Times New Roman" w:hAnsi="Times New Roman" w:cs="Times New Roman"/>
          <w:color w:val="000000"/>
          <w:sz w:val="30"/>
          <w:szCs w:val="30"/>
          <w:lang w:eastAsia="ru-RU"/>
        </w:rPr>
        <w:t xml:space="preserve"> не показан. </w:t>
      </w:r>
      <w:r>
        <w:rPr>
          <w:rFonts w:ascii="Times New Roman" w:eastAsia="Times New Roman" w:hAnsi="Times New Roman" w:cs="Times New Roman"/>
          <w:color w:val="000000"/>
          <w:sz w:val="30"/>
          <w:szCs w:val="30"/>
          <w:lang w:val="be-BY" w:eastAsia="ru-RU"/>
        </w:rPr>
        <w:t xml:space="preserve">Атропин </w:t>
      </w:r>
      <w:proofErr w:type="spellStart"/>
      <w:r>
        <w:rPr>
          <w:rFonts w:ascii="Times New Roman" w:eastAsia="Times New Roman" w:hAnsi="Times New Roman" w:cs="Times New Roman"/>
          <w:color w:val="000000"/>
          <w:sz w:val="30"/>
          <w:szCs w:val="30"/>
          <w:lang w:eastAsia="ru-RU"/>
        </w:rPr>
        <w:t>назнача</w:t>
      </w:r>
      <w:proofErr w:type="spellEnd"/>
      <w:r>
        <w:rPr>
          <w:rFonts w:ascii="Times New Roman" w:eastAsia="Times New Roman" w:hAnsi="Times New Roman" w:cs="Times New Roman"/>
          <w:color w:val="000000"/>
          <w:sz w:val="30"/>
          <w:szCs w:val="30"/>
          <w:lang w:val="be-BY" w:eastAsia="ru-RU"/>
        </w:rPr>
        <w:t>е</w:t>
      </w:r>
      <w:proofErr w:type="spellStart"/>
      <w:r>
        <w:rPr>
          <w:rFonts w:ascii="Times New Roman" w:eastAsia="Times New Roman" w:hAnsi="Times New Roman" w:cs="Times New Roman"/>
          <w:color w:val="000000"/>
          <w:sz w:val="30"/>
          <w:szCs w:val="30"/>
          <w:lang w:eastAsia="ru-RU"/>
        </w:rPr>
        <w:t>тся</w:t>
      </w:r>
      <w:proofErr w:type="spellEnd"/>
      <w:r>
        <w:rPr>
          <w:rFonts w:ascii="Times New Roman" w:eastAsia="Times New Roman" w:hAnsi="Times New Roman" w:cs="Times New Roman"/>
          <w:color w:val="000000"/>
          <w:sz w:val="30"/>
          <w:szCs w:val="30"/>
          <w:lang w:eastAsia="ru-RU"/>
        </w:rPr>
        <w:t xml:space="preserve"> для снижения саливации и повышения качества местной анестезии при проведении </w:t>
      </w:r>
      <w:proofErr w:type="spellStart"/>
      <w:r>
        <w:rPr>
          <w:rFonts w:ascii="Times New Roman" w:eastAsia="Times New Roman" w:hAnsi="Times New Roman" w:cs="Times New Roman"/>
          <w:color w:val="000000"/>
          <w:sz w:val="30"/>
          <w:szCs w:val="30"/>
          <w:lang w:eastAsia="ru-RU"/>
        </w:rPr>
        <w:t>фиброоптической</w:t>
      </w:r>
      <w:proofErr w:type="spellEnd"/>
      <w:r>
        <w:rPr>
          <w:rFonts w:ascii="Times New Roman" w:eastAsia="Times New Roman" w:hAnsi="Times New Roman" w:cs="Times New Roman"/>
          <w:color w:val="000000"/>
          <w:sz w:val="30"/>
          <w:szCs w:val="30"/>
          <w:lang w:eastAsia="ru-RU"/>
        </w:rPr>
        <w:t xml:space="preserve"> интубации в сознании или в других отдельных случаях. С </w:t>
      </w:r>
      <w:proofErr w:type="spellStart"/>
      <w:r>
        <w:rPr>
          <w:rFonts w:ascii="Times New Roman" w:eastAsia="Times New Roman" w:hAnsi="Times New Roman" w:cs="Times New Roman"/>
          <w:color w:val="000000"/>
          <w:sz w:val="30"/>
          <w:szCs w:val="30"/>
          <w:lang w:eastAsia="ru-RU"/>
        </w:rPr>
        <w:t>ваголитической</w:t>
      </w:r>
      <w:proofErr w:type="spellEnd"/>
      <w:r>
        <w:rPr>
          <w:rFonts w:ascii="Times New Roman" w:eastAsia="Times New Roman" w:hAnsi="Times New Roman" w:cs="Times New Roman"/>
          <w:color w:val="000000"/>
          <w:sz w:val="30"/>
          <w:szCs w:val="30"/>
          <w:lang w:eastAsia="ru-RU"/>
        </w:rPr>
        <w:t xml:space="preserve"> целью (при наличии показаний) более эффективно </w:t>
      </w:r>
      <w:proofErr w:type="spellStart"/>
      <w:r>
        <w:rPr>
          <w:rFonts w:ascii="Times New Roman" w:eastAsia="Times New Roman" w:hAnsi="Times New Roman" w:cs="Times New Roman"/>
          <w:color w:val="000000"/>
          <w:sz w:val="30"/>
          <w:szCs w:val="30"/>
          <w:lang w:eastAsia="ru-RU"/>
        </w:rPr>
        <w:t>интраоперационное</w:t>
      </w:r>
      <w:proofErr w:type="spellEnd"/>
      <w:r>
        <w:rPr>
          <w:rFonts w:ascii="Times New Roman" w:eastAsia="Times New Roman" w:hAnsi="Times New Roman" w:cs="Times New Roman"/>
          <w:color w:val="000000"/>
          <w:sz w:val="30"/>
          <w:szCs w:val="30"/>
          <w:lang w:eastAsia="ru-RU"/>
        </w:rPr>
        <w:t xml:space="preserve"> введение атропина. </w:t>
      </w:r>
      <w:r>
        <w:rPr>
          <w:rFonts w:ascii="Times New Roman" w:eastAsia="Times New Roman" w:hAnsi="Times New Roman" w:cs="Times New Roman"/>
          <w:color w:val="000000"/>
          <w:sz w:val="30"/>
          <w:szCs w:val="30"/>
          <w:lang w:val="be-BY" w:eastAsia="ru-RU"/>
        </w:rPr>
        <w:t xml:space="preserve">Нежелательные реакции на введение атропина </w:t>
      </w:r>
      <w:r>
        <w:rPr>
          <w:rFonts w:ascii="Times New Roman" w:eastAsia="Times New Roman" w:hAnsi="Times New Roman" w:cs="Times New Roman"/>
          <w:color w:val="000000"/>
          <w:sz w:val="30"/>
          <w:szCs w:val="30"/>
          <w:lang w:eastAsia="ru-RU"/>
        </w:rPr>
        <w:t xml:space="preserve">включают в себя центральный антихолинергический синдром, повышение внутриглазного давления у пациентов с глаукомой и </w:t>
      </w:r>
      <w:proofErr w:type="spellStart"/>
      <w:r>
        <w:rPr>
          <w:rFonts w:ascii="Times New Roman" w:eastAsia="Times New Roman" w:hAnsi="Times New Roman" w:cs="Times New Roman"/>
          <w:color w:val="000000"/>
          <w:sz w:val="30"/>
          <w:szCs w:val="30"/>
          <w:lang w:eastAsia="ru-RU"/>
        </w:rPr>
        <w:t>интраоперационную</w:t>
      </w:r>
      <w:proofErr w:type="spellEnd"/>
      <w:r>
        <w:rPr>
          <w:rFonts w:ascii="Times New Roman" w:eastAsia="Times New Roman" w:hAnsi="Times New Roman" w:cs="Times New Roman"/>
          <w:color w:val="000000"/>
          <w:sz w:val="30"/>
          <w:szCs w:val="30"/>
          <w:lang w:eastAsia="ru-RU"/>
        </w:rPr>
        <w:t xml:space="preserve"> гипертермию. </w:t>
      </w:r>
    </w:p>
    <w:p w14:paraId="74A859FC"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val="be-BY" w:eastAsia="ru-RU"/>
        </w:rPr>
      </w:pPr>
      <w:r>
        <w:rPr>
          <w:rFonts w:ascii="Times New Roman" w:eastAsia="Times New Roman" w:hAnsi="Times New Roman" w:cs="Times New Roman"/>
          <w:bCs/>
          <w:color w:val="212121"/>
          <w:sz w:val="30"/>
          <w:szCs w:val="30"/>
          <w:shd w:val="clear" w:color="auto" w:fill="FFFFFF"/>
          <w:lang w:val="be-BY" w:eastAsia="ru-RU"/>
        </w:rPr>
        <w:t>2.3.6. Противосудорожный препарат габапентин при назначении перед операцией снижает послеоперационное использование опиоидных анальгетиков для лечения болевого синдрома</w:t>
      </w:r>
      <w:r>
        <w:rPr>
          <w:rFonts w:ascii="Times New Roman" w:eastAsia="Times New Roman" w:hAnsi="Times New Roman" w:cs="Times New Roman"/>
          <w:color w:val="000000"/>
          <w:sz w:val="30"/>
          <w:szCs w:val="30"/>
          <w:shd w:val="clear" w:color="auto" w:fill="FFFFFF"/>
          <w:lang w:eastAsia="ru-RU"/>
        </w:rPr>
        <w:t xml:space="preserve">. </w:t>
      </w:r>
      <w:r>
        <w:rPr>
          <w:rFonts w:ascii="Times New Roman" w:eastAsia="Times New Roman" w:hAnsi="Times New Roman" w:cs="Times New Roman"/>
          <w:color w:val="000000"/>
          <w:sz w:val="30"/>
          <w:szCs w:val="30"/>
          <w:shd w:val="clear" w:color="auto" w:fill="FFFFFF"/>
          <w:lang w:val="be-BY" w:eastAsia="ru-RU"/>
        </w:rPr>
        <w:t>Это в свою очередь введет к снижению сонливости и возможной остановки дыхания, которая может быть вызвана назначением опиоидных анальгетиков. Габапентин обладает незначительным анксиолитическим эффектом  и может использоваться для  премедикации и седации пациентов. Наиболее частыми нежелательными реакциями могут быть головная боль и головокружение, которые проходят самостоятельно, без дополнительного лечения.</w:t>
      </w:r>
    </w:p>
    <w:p w14:paraId="79911945" w14:textId="77777777" w:rsidR="00B87336" w:rsidRDefault="00FE0BDD">
      <w:pPr>
        <w:spacing w:after="0" w:line="240" w:lineRule="auto"/>
        <w:ind w:firstLine="708"/>
        <w:contextualSpacing/>
        <w:jc w:val="both"/>
        <w:rPr>
          <w:rFonts w:ascii="Times New Roman" w:eastAsia="Times New Roman" w:hAnsi="Times New Roman" w:cs="Times New Roman"/>
          <w:bCs/>
          <w:color w:val="212121"/>
          <w:sz w:val="30"/>
          <w:szCs w:val="30"/>
          <w:shd w:val="clear" w:color="auto" w:fill="FFFFFF"/>
          <w:lang w:val="be-BY" w:eastAsia="ru-RU"/>
        </w:rPr>
      </w:pPr>
      <w:r>
        <w:rPr>
          <w:rFonts w:ascii="Times New Roman" w:eastAsia="Times New Roman" w:hAnsi="Times New Roman" w:cs="Times New Roman"/>
          <w:bCs/>
          <w:color w:val="212121"/>
          <w:sz w:val="30"/>
          <w:szCs w:val="30"/>
          <w:shd w:val="clear" w:color="auto" w:fill="FFFFFF"/>
          <w:lang w:val="be-BY" w:eastAsia="ru-RU"/>
        </w:rPr>
        <w:t>2.3.7. Пероральная премедикация ингибитором циклооксигеназы-2 (ЦОГ-2) целекоксибом в дозе 400 мг наиболее эффективна для снижения послеоперационной боли в раннем послеоперационном периоде,  и снижает количество лекарственных средств  для дальнейшего лечения болевого синдрома. Однако применение строго ограничено большим количеством нежелательных реакций и противопоказаний к применению (пептические язвы, астма, тяжелые заболевания сердца и почек, повышенная чувстветельность к сульфаниламидам, нарушение свертываемости крови, беременность, Болезнь Крона, язвенный колит)</w:t>
      </w:r>
    </w:p>
    <w:p w14:paraId="4E836EAA" w14:textId="77777777" w:rsidR="00B87336" w:rsidRDefault="00B87336">
      <w:pPr>
        <w:spacing w:after="0" w:line="280" w:lineRule="exact"/>
        <w:ind w:right="-1"/>
        <w:jc w:val="center"/>
        <w:rPr>
          <w:rFonts w:ascii="Times New Roman" w:eastAsia="Times New Roman" w:hAnsi="Times New Roman" w:cs="Times New Roman"/>
          <w:b/>
          <w:sz w:val="30"/>
          <w:szCs w:val="30"/>
          <w:lang w:val="be-BY" w:eastAsia="ru-RU"/>
        </w:rPr>
      </w:pPr>
    </w:p>
    <w:p w14:paraId="233960AD"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be-BY" w:eastAsia="ru-RU"/>
        </w:rPr>
        <w:t xml:space="preserve">ГЛАВА </w:t>
      </w:r>
      <w:r>
        <w:rPr>
          <w:rFonts w:ascii="Times New Roman" w:eastAsia="Times New Roman" w:hAnsi="Times New Roman" w:cs="Times New Roman"/>
          <w:sz w:val="30"/>
          <w:szCs w:val="30"/>
          <w:lang w:val="en-US" w:eastAsia="ru-RU"/>
        </w:rPr>
        <w:t>III</w:t>
      </w:r>
    </w:p>
    <w:p w14:paraId="6B3E9C6B"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АНЕСТЕЗИОЛОГИЧЕСКИЙ МОНИТОРИНГ</w:t>
      </w:r>
    </w:p>
    <w:p w14:paraId="5C03B153"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14B6B21E" w14:textId="77777777" w:rsidR="00B87336" w:rsidRDefault="00FE0BDD">
      <w:pPr>
        <w:spacing w:after="12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3.1. ОБЩИЕ ПОЛОЖЕНИЯ</w:t>
      </w:r>
    </w:p>
    <w:p w14:paraId="3FDBF12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Во время проведения любой анестезии должен проводиться контроль за ее течением и функциями организма пациента. Различают обязательный анестезиологический мониторинг, которые должен проводиться при любой </w:t>
      </w:r>
      <w:r>
        <w:rPr>
          <w:rFonts w:ascii="Times New Roman" w:eastAsia="Times New Roman" w:hAnsi="Times New Roman" w:cs="Times New Roman"/>
          <w:color w:val="000000"/>
          <w:sz w:val="30"/>
          <w:szCs w:val="30"/>
          <w:lang w:eastAsia="ru-RU"/>
        </w:rPr>
        <w:lastRenderedPageBreak/>
        <w:t xml:space="preserve">анестезии, и дополнительный, который проводится по отдельным показаниям. </w:t>
      </w:r>
    </w:p>
    <w:p w14:paraId="73BE5CB9" w14:textId="77777777" w:rsidR="00B87336" w:rsidRDefault="00B87336">
      <w:pPr>
        <w:spacing w:after="0" w:line="240" w:lineRule="auto"/>
        <w:rPr>
          <w:rFonts w:ascii="Times New Roman" w:eastAsia="Times New Roman" w:hAnsi="Times New Roman" w:cs="Times New Roman"/>
          <w:color w:val="000000"/>
          <w:sz w:val="30"/>
          <w:szCs w:val="30"/>
          <w:lang w:eastAsia="ru-RU"/>
        </w:rPr>
      </w:pPr>
    </w:p>
    <w:p w14:paraId="68F807F6"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3.2. ОБЯЗАТЕЛЬНЫЙ АНЕСТЕЗИОЛОГИЧЕСКИЙ МОНИТОРИНГ</w:t>
      </w:r>
    </w:p>
    <w:p w14:paraId="0E5651CB"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Обязательный анестезиологический мониторинг включает в себя: </w:t>
      </w:r>
    </w:p>
    <w:p w14:paraId="208CA20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Присутствие квалифицированного анестезиологического персонала рядом с пациентом на протяжении всего анестезиологического пособия. Не допускается оставление пациента без наблюдения. Не допускается проведение анестезии одним анестезиологом более чем одному пациенту одновременно, кроме случаев проведения оперативных вмешательств по жизненным показаниям. </w:t>
      </w:r>
    </w:p>
    <w:p w14:paraId="4E30B2BF"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Неинвазивное артериальное давление. </w:t>
      </w:r>
    </w:p>
    <w:p w14:paraId="3D4618D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Пульсоксиметрия</w:t>
      </w:r>
      <w:proofErr w:type="spellEnd"/>
      <w:r>
        <w:rPr>
          <w:rFonts w:ascii="Times New Roman" w:eastAsia="Times New Roman" w:hAnsi="Times New Roman" w:cs="Times New Roman"/>
          <w:color w:val="000000"/>
          <w:sz w:val="30"/>
          <w:szCs w:val="30"/>
          <w:lang w:eastAsia="ru-RU"/>
        </w:rPr>
        <w:t xml:space="preserve"> (частота пульса, насыщение артериальной крови кислородом, фотоплетизмография). </w:t>
      </w:r>
    </w:p>
    <w:p w14:paraId="4532ABB8"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Мониторинг ЭКГ (II стандартное отведение, при необходимости - дополнительное грудное отведение). </w:t>
      </w:r>
    </w:p>
    <w:p w14:paraId="43F2889C"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Оксиметрия</w:t>
      </w:r>
      <w:proofErr w:type="spellEnd"/>
      <w:r>
        <w:rPr>
          <w:rFonts w:ascii="Times New Roman" w:eastAsia="Times New Roman" w:hAnsi="Times New Roman" w:cs="Times New Roman"/>
          <w:color w:val="000000"/>
          <w:sz w:val="30"/>
          <w:szCs w:val="30"/>
          <w:lang w:eastAsia="ru-RU"/>
        </w:rPr>
        <w:t xml:space="preserve"> (при проведении пациенту общей анестезии с вспомогательной или искусственной вентиляцией легких). </w:t>
      </w:r>
    </w:p>
    <w:p w14:paraId="4A6FAF8C"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Капнография</w:t>
      </w:r>
      <w:proofErr w:type="spellEnd"/>
      <w:r>
        <w:rPr>
          <w:rFonts w:ascii="Times New Roman" w:eastAsia="Times New Roman" w:hAnsi="Times New Roman" w:cs="Times New Roman"/>
          <w:color w:val="000000"/>
          <w:sz w:val="30"/>
          <w:szCs w:val="30"/>
          <w:lang w:eastAsia="ru-RU"/>
        </w:rPr>
        <w:t xml:space="preserve"> (при проведении пациенту общей анестезии с вспомогательной или искусственной вентиляцией легких). </w:t>
      </w:r>
    </w:p>
    <w:p w14:paraId="39AE76C2"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Мониторинг концентрации ингаляционных анестетиков во вдыхаемой и выдыхаемой смеси (при проведении пациенту общей анестезии с вспомогательной или искусственной вентиляцией легких и с использованием ингаляционных анестетиков). </w:t>
      </w:r>
    </w:p>
    <w:p w14:paraId="750ED5B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
    <w:p w14:paraId="5529437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3.3. ДОПОЛНИТЕЛЬНЫЙ АНЕСТЕЗИОЛОГИЧЕСКИЙ МОНИТОРИНГ </w:t>
      </w:r>
    </w:p>
    <w:p w14:paraId="2B0D1301"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Дополнительный анестезиологический мониторинг проводится по показаниям, в сочетании с основным анестезиологическим мониторингом и включает в себя:</w:t>
      </w:r>
    </w:p>
    <w:p w14:paraId="2F9ED5BF"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Мониторинг нейромышечной проводимости (желателен во всех случаях использования мышечных релаксантов). </w:t>
      </w:r>
    </w:p>
    <w:p w14:paraId="7B7AC5B1"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Температура (длительные операции, опасность </w:t>
      </w:r>
      <w:proofErr w:type="spellStart"/>
      <w:r>
        <w:rPr>
          <w:rFonts w:ascii="Times New Roman" w:eastAsia="Times New Roman" w:hAnsi="Times New Roman" w:cs="Times New Roman"/>
          <w:color w:val="000000"/>
          <w:sz w:val="30"/>
          <w:szCs w:val="30"/>
          <w:lang w:eastAsia="ru-RU"/>
        </w:rPr>
        <w:t>гипо</w:t>
      </w:r>
      <w:proofErr w:type="spellEnd"/>
      <w:r>
        <w:rPr>
          <w:rFonts w:ascii="Times New Roman" w:eastAsia="Times New Roman" w:hAnsi="Times New Roman" w:cs="Times New Roman"/>
          <w:color w:val="000000"/>
          <w:sz w:val="30"/>
          <w:szCs w:val="30"/>
          <w:lang w:eastAsia="ru-RU"/>
        </w:rPr>
        <w:t xml:space="preserve">- или гипертермии). </w:t>
      </w:r>
    </w:p>
    <w:p w14:paraId="2FFF182E"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Диурез – при длительных (более 3 часов) операциях, при </w:t>
      </w:r>
      <w:proofErr w:type="spellStart"/>
      <w:r>
        <w:rPr>
          <w:rFonts w:ascii="Times New Roman" w:eastAsia="Times New Roman" w:hAnsi="Times New Roman" w:cs="Times New Roman"/>
          <w:color w:val="000000"/>
          <w:sz w:val="30"/>
          <w:szCs w:val="30"/>
          <w:lang w:eastAsia="ru-RU"/>
        </w:rPr>
        <w:t>интраоперационном</w:t>
      </w:r>
      <w:proofErr w:type="spellEnd"/>
      <w:r>
        <w:rPr>
          <w:rFonts w:ascii="Times New Roman" w:eastAsia="Times New Roman" w:hAnsi="Times New Roman" w:cs="Times New Roman"/>
          <w:color w:val="000000"/>
          <w:sz w:val="30"/>
          <w:szCs w:val="30"/>
          <w:lang w:eastAsia="ru-RU"/>
        </w:rPr>
        <w:t xml:space="preserve"> использовании диуретиков, при операциях с риском повреждения почек либо мочеточников, у пациентов с сопутствующей почечной патологией и дополнительном риске повреждения почек (нестабильная гемодинамика, введение </w:t>
      </w:r>
      <w:proofErr w:type="spellStart"/>
      <w:r>
        <w:rPr>
          <w:rFonts w:ascii="Times New Roman" w:eastAsia="Times New Roman" w:hAnsi="Times New Roman" w:cs="Times New Roman"/>
          <w:color w:val="000000"/>
          <w:sz w:val="30"/>
          <w:szCs w:val="30"/>
          <w:lang w:eastAsia="ru-RU"/>
        </w:rPr>
        <w:t>нефротоксичных</w:t>
      </w:r>
      <w:proofErr w:type="spellEnd"/>
      <w:r>
        <w:rPr>
          <w:rFonts w:ascii="Times New Roman" w:eastAsia="Times New Roman" w:hAnsi="Times New Roman" w:cs="Times New Roman"/>
          <w:color w:val="000000"/>
          <w:sz w:val="30"/>
          <w:szCs w:val="30"/>
          <w:lang w:eastAsia="ru-RU"/>
        </w:rPr>
        <w:t xml:space="preserve"> препаратов и т.д.). </w:t>
      </w:r>
    </w:p>
    <w:p w14:paraId="684F605E"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Инвазивное АД (при нестабильной гемодинамике, необходимости частого исследования газов артериальной крови в ходе анестезиологического пособия, при </w:t>
      </w:r>
      <w:proofErr w:type="spellStart"/>
      <w:r>
        <w:rPr>
          <w:rFonts w:ascii="Times New Roman" w:eastAsia="Times New Roman" w:hAnsi="Times New Roman" w:cs="Times New Roman"/>
          <w:color w:val="000000"/>
          <w:sz w:val="30"/>
          <w:szCs w:val="30"/>
          <w:lang w:eastAsia="ru-RU"/>
        </w:rPr>
        <w:t>высокотравматичних</w:t>
      </w:r>
      <w:proofErr w:type="spellEnd"/>
      <w:r>
        <w:rPr>
          <w:rFonts w:ascii="Times New Roman" w:eastAsia="Times New Roman" w:hAnsi="Times New Roman" w:cs="Times New Roman"/>
          <w:color w:val="000000"/>
          <w:sz w:val="30"/>
          <w:szCs w:val="30"/>
          <w:lang w:eastAsia="ru-RU"/>
        </w:rPr>
        <w:t xml:space="preserve"> операциях, операциях высокого риска и операциях с большим объемом кровопотери).</w:t>
      </w:r>
    </w:p>
    <w:p w14:paraId="4830F72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Центральное венозное давление (при необходимости мониторинга давления в правом предсердии, введения вазопрессорных и инотропных лекарственных средств), сатурация смешанной венозной крови </w:t>
      </w:r>
    </w:p>
    <w:p w14:paraId="19874AF2"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 xml:space="preserve">- Давление в легочной артерии. </w:t>
      </w:r>
    </w:p>
    <w:p w14:paraId="7652F855"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Транспищеводная</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эхография</w:t>
      </w:r>
      <w:proofErr w:type="spellEnd"/>
      <w:r>
        <w:rPr>
          <w:rFonts w:ascii="Times New Roman" w:eastAsia="Times New Roman" w:hAnsi="Times New Roman" w:cs="Times New Roman"/>
          <w:color w:val="000000"/>
          <w:sz w:val="30"/>
          <w:szCs w:val="30"/>
          <w:lang w:eastAsia="ru-RU"/>
        </w:rPr>
        <w:t xml:space="preserve"> </w:t>
      </w:r>
    </w:p>
    <w:p w14:paraId="680DCD96"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Биспектральный индекс (BIS) или спектральный анализ (</w:t>
      </w:r>
      <w:proofErr w:type="spellStart"/>
      <w:r>
        <w:rPr>
          <w:rFonts w:ascii="Times New Roman" w:eastAsia="Times New Roman" w:hAnsi="Times New Roman" w:cs="Times New Roman"/>
          <w:color w:val="000000"/>
          <w:sz w:val="30"/>
          <w:szCs w:val="30"/>
          <w:lang w:eastAsia="ru-RU"/>
        </w:rPr>
        <w:t>SedLine</w:t>
      </w:r>
      <w:proofErr w:type="spellEnd"/>
      <w:r>
        <w:rPr>
          <w:rFonts w:ascii="Times New Roman" w:eastAsia="Times New Roman" w:hAnsi="Times New Roman" w:cs="Times New Roman"/>
          <w:color w:val="000000"/>
          <w:sz w:val="30"/>
          <w:szCs w:val="30"/>
          <w:lang w:eastAsia="ru-RU"/>
        </w:rPr>
        <w:t xml:space="preserve">): желателен во всех случаях проведения тотальной внутривенной анестезии, при угрозе сохранения сознания у пациента в процессе проведения анестезиологического пособия. </w:t>
      </w:r>
    </w:p>
    <w:p w14:paraId="7494E54E"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Церебральная </w:t>
      </w:r>
      <w:proofErr w:type="spellStart"/>
      <w:r>
        <w:rPr>
          <w:rFonts w:ascii="Times New Roman" w:eastAsia="Times New Roman" w:hAnsi="Times New Roman" w:cs="Times New Roman"/>
          <w:color w:val="000000"/>
          <w:sz w:val="30"/>
          <w:szCs w:val="30"/>
          <w:lang w:eastAsia="ru-RU"/>
        </w:rPr>
        <w:t>оксиметрия</w:t>
      </w:r>
      <w:proofErr w:type="spellEnd"/>
      <w:r>
        <w:rPr>
          <w:rFonts w:ascii="Times New Roman" w:eastAsia="Times New Roman" w:hAnsi="Times New Roman" w:cs="Times New Roman"/>
          <w:color w:val="000000"/>
          <w:sz w:val="30"/>
          <w:szCs w:val="30"/>
          <w:lang w:eastAsia="ru-RU"/>
        </w:rPr>
        <w:t xml:space="preserve">. </w:t>
      </w:r>
    </w:p>
    <w:p w14:paraId="0F2DDE2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Мониторинг сердечного выброса методом </w:t>
      </w:r>
      <w:proofErr w:type="spellStart"/>
      <w:r>
        <w:rPr>
          <w:rFonts w:ascii="Times New Roman" w:eastAsia="Times New Roman" w:hAnsi="Times New Roman" w:cs="Times New Roman"/>
          <w:color w:val="000000"/>
          <w:sz w:val="30"/>
          <w:szCs w:val="30"/>
          <w:lang w:eastAsia="ru-RU"/>
        </w:rPr>
        <w:t>транспульмональной</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термодилюции</w:t>
      </w:r>
      <w:proofErr w:type="spellEnd"/>
      <w:r>
        <w:rPr>
          <w:rFonts w:ascii="Times New Roman" w:eastAsia="Times New Roman" w:hAnsi="Times New Roman" w:cs="Times New Roman"/>
          <w:color w:val="000000"/>
          <w:sz w:val="30"/>
          <w:szCs w:val="30"/>
          <w:lang w:eastAsia="ru-RU"/>
        </w:rPr>
        <w:t xml:space="preserve">.  </w:t>
      </w:r>
    </w:p>
    <w:p w14:paraId="6DB0E2C6"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Расширенный гемодинамический мониторинг – вариации пульсового давления, вариации систолического давления, вариации ударного объема, измерение </w:t>
      </w:r>
      <w:proofErr w:type="spellStart"/>
      <w:r>
        <w:rPr>
          <w:rFonts w:ascii="Times New Roman" w:eastAsia="Times New Roman" w:hAnsi="Times New Roman" w:cs="Times New Roman"/>
          <w:color w:val="000000"/>
          <w:sz w:val="30"/>
          <w:szCs w:val="30"/>
          <w:lang w:eastAsia="ru-RU"/>
        </w:rPr>
        <w:t>коллабирования</w:t>
      </w:r>
      <w:proofErr w:type="spellEnd"/>
      <w:r>
        <w:rPr>
          <w:rFonts w:ascii="Times New Roman" w:eastAsia="Times New Roman" w:hAnsi="Times New Roman" w:cs="Times New Roman"/>
          <w:color w:val="000000"/>
          <w:sz w:val="30"/>
          <w:szCs w:val="30"/>
          <w:lang w:eastAsia="ru-RU"/>
        </w:rPr>
        <w:t xml:space="preserve"> полой вены под УЗ контролем – по отдельным показаниям.</w:t>
      </w:r>
    </w:p>
    <w:p w14:paraId="35F8A6E3"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1F272E1B"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IV</w:t>
      </w:r>
    </w:p>
    <w:p w14:paraId="3D207AE8"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ПРОВЕДЕНИЕ ОТДЕЛЬНЫХ ВИДОВ АНЕСТЕЗИИ</w:t>
      </w:r>
    </w:p>
    <w:p w14:paraId="2217D97E" w14:textId="77777777" w:rsidR="00B87336" w:rsidRDefault="00B87336">
      <w:pPr>
        <w:spacing w:after="0" w:line="280" w:lineRule="exact"/>
        <w:ind w:right="-1"/>
        <w:jc w:val="center"/>
        <w:rPr>
          <w:rFonts w:ascii="Times New Roman" w:eastAsia="Times New Roman" w:hAnsi="Times New Roman" w:cs="Times New Roman"/>
          <w:color w:val="000000"/>
          <w:sz w:val="30"/>
          <w:szCs w:val="30"/>
          <w:lang w:eastAsia="ru-RU"/>
        </w:rPr>
      </w:pPr>
    </w:p>
    <w:p w14:paraId="07FF8DFE" w14:textId="77777777" w:rsidR="00B87336" w:rsidRDefault="00FE0BDD">
      <w:pPr>
        <w:spacing w:after="12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4.1. ОБЩАЯ ИНГАЛЯЦИОННАЯ АНЕСТЕЗИЯ</w:t>
      </w:r>
    </w:p>
    <w:p w14:paraId="71F70D3B" w14:textId="77777777" w:rsidR="00B87336" w:rsidRDefault="00FE0BDD">
      <w:pPr>
        <w:tabs>
          <w:tab w:val="left" w:pos="7088"/>
        </w:tabs>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4.1.1. </w:t>
      </w:r>
      <w:proofErr w:type="spellStart"/>
      <w:r>
        <w:rPr>
          <w:rFonts w:ascii="Times New Roman" w:eastAsia="Times New Roman" w:hAnsi="Times New Roman" w:cs="Times New Roman"/>
          <w:color w:val="000000"/>
          <w:sz w:val="30"/>
          <w:szCs w:val="30"/>
          <w:lang w:eastAsia="ru-RU"/>
        </w:rPr>
        <w:t>Преоксигенация</w:t>
      </w:r>
      <w:proofErr w:type="spellEnd"/>
      <w:r>
        <w:rPr>
          <w:rFonts w:ascii="Times New Roman" w:eastAsia="Times New Roman" w:hAnsi="Times New Roman" w:cs="Times New Roman"/>
          <w:color w:val="000000"/>
          <w:sz w:val="30"/>
          <w:szCs w:val="30"/>
          <w:lang w:eastAsia="ru-RU"/>
        </w:rPr>
        <w:t xml:space="preserve">: 100% кислород через плотно прижатую маску 5 минут, поток кислорода должен быть больше минутной вентиляции пациента, контролировать качество </w:t>
      </w:r>
      <w:proofErr w:type="spellStart"/>
      <w:r>
        <w:rPr>
          <w:rFonts w:ascii="Times New Roman" w:eastAsia="Times New Roman" w:hAnsi="Times New Roman" w:cs="Times New Roman"/>
          <w:color w:val="000000"/>
          <w:sz w:val="30"/>
          <w:szCs w:val="30"/>
          <w:lang w:eastAsia="ru-RU"/>
        </w:rPr>
        <w:t>преоксигенации</w:t>
      </w:r>
      <w:proofErr w:type="spellEnd"/>
      <w:r>
        <w:rPr>
          <w:rFonts w:ascii="Times New Roman" w:eastAsia="Times New Roman" w:hAnsi="Times New Roman" w:cs="Times New Roman"/>
          <w:color w:val="000000"/>
          <w:sz w:val="30"/>
          <w:szCs w:val="30"/>
          <w:lang w:eastAsia="ru-RU"/>
        </w:rPr>
        <w:t xml:space="preserve"> по показателям </w:t>
      </w:r>
      <w:proofErr w:type="spellStart"/>
      <w:r>
        <w:rPr>
          <w:rFonts w:ascii="Times New Roman" w:eastAsia="Times New Roman" w:hAnsi="Times New Roman" w:cs="Times New Roman"/>
          <w:color w:val="000000"/>
          <w:sz w:val="30"/>
          <w:szCs w:val="30"/>
          <w:lang w:eastAsia="ru-RU"/>
        </w:rPr>
        <w:t>оксиметрии</w:t>
      </w:r>
      <w:proofErr w:type="spellEnd"/>
      <w:r>
        <w:rPr>
          <w:rFonts w:ascii="Times New Roman" w:eastAsia="Times New Roman" w:hAnsi="Times New Roman" w:cs="Times New Roman"/>
          <w:color w:val="000000"/>
          <w:sz w:val="30"/>
          <w:szCs w:val="30"/>
          <w:lang w:eastAsia="ru-RU"/>
        </w:rPr>
        <w:t xml:space="preserve"> на выдохе (более 90%). </w:t>
      </w:r>
    </w:p>
    <w:p w14:paraId="2DC386F9" w14:textId="77777777" w:rsidR="00B87336" w:rsidRDefault="00FE0BDD">
      <w:pPr>
        <w:tabs>
          <w:tab w:val="left" w:pos="708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4.1.2. Дополнительная </w:t>
      </w:r>
      <w:proofErr w:type="spellStart"/>
      <w:r>
        <w:rPr>
          <w:rFonts w:ascii="Times New Roman" w:eastAsia="Times New Roman" w:hAnsi="Times New Roman" w:cs="Times New Roman"/>
          <w:color w:val="000000"/>
          <w:sz w:val="30"/>
          <w:szCs w:val="30"/>
          <w:lang w:eastAsia="ru-RU"/>
        </w:rPr>
        <w:t>седация</w:t>
      </w:r>
      <w:proofErr w:type="spellEnd"/>
      <w:r>
        <w:rPr>
          <w:rFonts w:ascii="Times New Roman" w:eastAsia="Times New Roman" w:hAnsi="Times New Roman" w:cs="Times New Roman"/>
          <w:color w:val="000000"/>
          <w:sz w:val="30"/>
          <w:szCs w:val="30"/>
          <w:lang w:eastAsia="ru-RU"/>
        </w:rPr>
        <w:t xml:space="preserve"> и анальгезия (при необходимости):  </w:t>
      </w:r>
    </w:p>
    <w:p w14:paraId="411DBFB8" w14:textId="77777777" w:rsidR="00B87336" w:rsidRDefault="00FE0BDD">
      <w:pPr>
        <w:tabs>
          <w:tab w:val="left" w:pos="708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фентанил 1-2 мкг/кг </w:t>
      </w:r>
      <w:proofErr w:type="gramStart"/>
      <w:r>
        <w:rPr>
          <w:rFonts w:ascii="Times New Roman" w:eastAsia="Times New Roman" w:hAnsi="Times New Roman" w:cs="Times New Roman"/>
          <w:color w:val="000000"/>
          <w:sz w:val="30"/>
          <w:szCs w:val="30"/>
          <w:lang w:eastAsia="ru-RU"/>
        </w:rPr>
        <w:t xml:space="preserve">внутривенно,  </w:t>
      </w:r>
      <w:r>
        <w:rPr>
          <w:rFonts w:ascii="Times New Roman" w:eastAsia="Times New Roman" w:hAnsi="Times New Roman" w:cs="Times New Roman"/>
          <w:color w:val="000000"/>
          <w:sz w:val="30"/>
          <w:szCs w:val="30"/>
          <w:lang w:val="be-BY" w:eastAsia="ru-RU"/>
        </w:rPr>
        <w:t>а</w:t>
      </w:r>
      <w:proofErr w:type="gramEnd"/>
      <w:r>
        <w:rPr>
          <w:rFonts w:ascii="Times New Roman" w:eastAsia="Times New Roman" w:hAnsi="Times New Roman" w:cs="Times New Roman"/>
          <w:color w:val="000000"/>
          <w:sz w:val="30"/>
          <w:szCs w:val="30"/>
          <w:lang w:val="be-BY" w:eastAsia="ru-RU"/>
        </w:rPr>
        <w:t xml:space="preserve"> также, если необходимо, </w:t>
      </w:r>
      <w:r>
        <w:rPr>
          <w:rFonts w:ascii="Times New Roman" w:eastAsia="Times New Roman" w:hAnsi="Times New Roman" w:cs="Times New Roman"/>
          <w:color w:val="000000"/>
          <w:sz w:val="30"/>
          <w:szCs w:val="30"/>
          <w:lang w:eastAsia="ru-RU"/>
        </w:rPr>
        <w:t xml:space="preserve">метамизол натрия 2 г внутривенно либо </w:t>
      </w:r>
      <w:proofErr w:type="spellStart"/>
      <w:r>
        <w:rPr>
          <w:rFonts w:ascii="Times New Roman" w:eastAsia="Times New Roman" w:hAnsi="Times New Roman" w:cs="Times New Roman"/>
          <w:color w:val="000000"/>
          <w:sz w:val="30"/>
          <w:szCs w:val="30"/>
          <w:lang w:eastAsia="ru-RU"/>
        </w:rPr>
        <w:t>лорноксикам</w:t>
      </w:r>
      <w:proofErr w:type="spellEnd"/>
      <w:r>
        <w:rPr>
          <w:rFonts w:ascii="Times New Roman" w:eastAsia="Times New Roman" w:hAnsi="Times New Roman" w:cs="Times New Roman"/>
          <w:color w:val="000000"/>
          <w:sz w:val="30"/>
          <w:szCs w:val="30"/>
          <w:lang w:eastAsia="ru-RU"/>
        </w:rPr>
        <w:t xml:space="preserve"> 8 мг внутривенно, либо кетопрофен 100 мг, либо </w:t>
      </w:r>
      <w:proofErr w:type="spellStart"/>
      <w:r>
        <w:rPr>
          <w:rFonts w:ascii="Times New Roman" w:eastAsia="Times New Roman" w:hAnsi="Times New Roman" w:cs="Times New Roman"/>
          <w:color w:val="000000"/>
          <w:sz w:val="30"/>
          <w:szCs w:val="30"/>
          <w:lang w:eastAsia="ru-RU"/>
        </w:rPr>
        <w:t>декскетопрофен</w:t>
      </w:r>
      <w:proofErr w:type="spellEnd"/>
      <w:r>
        <w:rPr>
          <w:rFonts w:ascii="Times New Roman" w:eastAsia="Times New Roman" w:hAnsi="Times New Roman" w:cs="Times New Roman"/>
          <w:color w:val="000000"/>
          <w:sz w:val="30"/>
          <w:szCs w:val="30"/>
          <w:lang w:eastAsia="ru-RU"/>
        </w:rPr>
        <w:t xml:space="preserve"> 100 мг, </w:t>
      </w:r>
      <w:r>
        <w:rPr>
          <w:rFonts w:ascii="Times New Roman" w:eastAsia="Times New Roman" w:hAnsi="Times New Roman" w:cs="Times New Roman"/>
          <w:color w:val="000000"/>
          <w:sz w:val="30"/>
          <w:szCs w:val="30"/>
          <w:lang w:val="be-BY" w:eastAsia="ru-RU"/>
        </w:rPr>
        <w:t>а также, если необходимо,</w:t>
      </w: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мидазолам</w:t>
      </w:r>
      <w:proofErr w:type="spellEnd"/>
      <w:r>
        <w:rPr>
          <w:rFonts w:ascii="Times New Roman" w:eastAsia="Times New Roman" w:hAnsi="Times New Roman" w:cs="Times New Roman"/>
          <w:color w:val="000000"/>
          <w:sz w:val="30"/>
          <w:szCs w:val="30"/>
          <w:lang w:eastAsia="ru-RU"/>
        </w:rPr>
        <w:t xml:space="preserve"> 0,03-0,05 мг/кг внутривенно. </w:t>
      </w:r>
    </w:p>
    <w:p w14:paraId="2D50D7B4" w14:textId="77777777" w:rsidR="00B87336" w:rsidRDefault="00FE0BDD">
      <w:pPr>
        <w:tabs>
          <w:tab w:val="left" w:pos="708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4.1.3. Индукция анестезии:  </w:t>
      </w:r>
    </w:p>
    <w:p w14:paraId="116FD069" w14:textId="77777777" w:rsidR="00B87336" w:rsidRDefault="00FE0BDD">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внутривенная индукция (</w:t>
      </w:r>
      <w:proofErr w:type="spellStart"/>
      <w:r>
        <w:rPr>
          <w:rFonts w:ascii="Times New Roman" w:eastAsia="Times New Roman" w:hAnsi="Times New Roman" w:cs="Times New Roman"/>
          <w:color w:val="000000"/>
          <w:sz w:val="30"/>
          <w:szCs w:val="30"/>
          <w:lang w:eastAsia="ru-RU"/>
        </w:rPr>
        <w:t>тиопентал</w:t>
      </w:r>
      <w:proofErr w:type="spellEnd"/>
      <w:r>
        <w:rPr>
          <w:rFonts w:ascii="Times New Roman" w:eastAsia="Times New Roman" w:hAnsi="Times New Roman" w:cs="Times New Roman"/>
          <w:color w:val="000000"/>
          <w:sz w:val="30"/>
          <w:szCs w:val="30"/>
          <w:lang w:eastAsia="ru-RU"/>
        </w:rPr>
        <w:t xml:space="preserve"> натрия 3-5 мг/кг или пропофол 1,5-2,5 мг/кг, или кетамин 1-2 мг/кг), либо </w:t>
      </w:r>
    </w:p>
    <w:p w14:paraId="099B1295" w14:textId="77777777" w:rsidR="00B87336" w:rsidRDefault="00FE0BDD">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ингаляционная индукция (</w:t>
      </w:r>
      <w:proofErr w:type="spellStart"/>
      <w:r>
        <w:rPr>
          <w:rFonts w:ascii="Times New Roman" w:eastAsia="Times New Roman" w:hAnsi="Times New Roman" w:cs="Times New Roman"/>
          <w:color w:val="000000"/>
          <w:sz w:val="30"/>
          <w:szCs w:val="30"/>
          <w:lang w:eastAsia="ru-RU"/>
        </w:rPr>
        <w:t>болюсная</w:t>
      </w:r>
      <w:proofErr w:type="spellEnd"/>
      <w:r>
        <w:rPr>
          <w:rFonts w:ascii="Times New Roman" w:eastAsia="Times New Roman" w:hAnsi="Times New Roman" w:cs="Times New Roman"/>
          <w:color w:val="000000"/>
          <w:sz w:val="30"/>
          <w:szCs w:val="30"/>
          <w:lang w:eastAsia="ru-RU"/>
        </w:rPr>
        <w:t xml:space="preserve"> методика с использованием </w:t>
      </w:r>
      <w:proofErr w:type="spellStart"/>
      <w:r>
        <w:rPr>
          <w:rFonts w:ascii="Times New Roman" w:eastAsia="Times New Roman" w:hAnsi="Times New Roman" w:cs="Times New Roman"/>
          <w:color w:val="000000"/>
          <w:sz w:val="30"/>
          <w:szCs w:val="30"/>
          <w:lang w:eastAsia="ru-RU"/>
        </w:rPr>
        <w:t>севофлюрана</w:t>
      </w:r>
      <w:proofErr w:type="spellEnd"/>
      <w:r>
        <w:rPr>
          <w:rFonts w:ascii="Times New Roman" w:eastAsia="Times New Roman" w:hAnsi="Times New Roman" w:cs="Times New Roman"/>
          <w:color w:val="000000"/>
          <w:sz w:val="30"/>
          <w:szCs w:val="30"/>
          <w:lang w:eastAsia="ru-RU"/>
        </w:rPr>
        <w:t xml:space="preserve">: поток свежего газа 4-8 л/мин. (поток свежего газа должен быть больше минутной вентиляции пациента), 100% 0 2, </w:t>
      </w:r>
      <w:proofErr w:type="spellStart"/>
      <w:r>
        <w:rPr>
          <w:rFonts w:ascii="Times New Roman" w:eastAsia="Times New Roman" w:hAnsi="Times New Roman" w:cs="Times New Roman"/>
          <w:color w:val="000000"/>
          <w:sz w:val="30"/>
          <w:szCs w:val="30"/>
          <w:lang w:eastAsia="ru-RU"/>
        </w:rPr>
        <w:t>севофлюран</w:t>
      </w:r>
      <w:proofErr w:type="spellEnd"/>
      <w:r>
        <w:rPr>
          <w:rFonts w:ascii="Times New Roman" w:eastAsia="Times New Roman" w:hAnsi="Times New Roman" w:cs="Times New Roman"/>
          <w:color w:val="000000"/>
          <w:sz w:val="30"/>
          <w:szCs w:val="30"/>
          <w:lang w:eastAsia="ru-RU"/>
        </w:rPr>
        <w:t xml:space="preserve"> 6-8 об.% (менее 2 минут, до наступления эффекта); либо пошаговая методика с использованием </w:t>
      </w:r>
      <w:proofErr w:type="spellStart"/>
      <w:r>
        <w:rPr>
          <w:rFonts w:ascii="Times New Roman" w:eastAsia="Times New Roman" w:hAnsi="Times New Roman" w:cs="Times New Roman"/>
          <w:color w:val="000000"/>
          <w:sz w:val="30"/>
          <w:szCs w:val="30"/>
          <w:lang w:eastAsia="ru-RU"/>
        </w:rPr>
        <w:t>севофлюрана</w:t>
      </w:r>
      <w:proofErr w:type="spellEnd"/>
      <w:r>
        <w:rPr>
          <w:rFonts w:ascii="Times New Roman" w:eastAsia="Times New Roman" w:hAnsi="Times New Roman" w:cs="Times New Roman"/>
          <w:color w:val="000000"/>
          <w:sz w:val="30"/>
          <w:szCs w:val="30"/>
          <w:lang w:eastAsia="ru-RU"/>
        </w:rPr>
        <w:t xml:space="preserve">: поток свежего газа 4-8 л/мин. (поток свежего газа должен быть больше минутной вентиляции пациента), 100% кислород, </w:t>
      </w:r>
      <w:proofErr w:type="spellStart"/>
      <w:r>
        <w:rPr>
          <w:rFonts w:ascii="Times New Roman" w:eastAsia="Times New Roman" w:hAnsi="Times New Roman" w:cs="Times New Roman"/>
          <w:color w:val="000000"/>
          <w:sz w:val="30"/>
          <w:szCs w:val="30"/>
          <w:lang w:eastAsia="ru-RU"/>
        </w:rPr>
        <w:t>севофлюран</w:t>
      </w:r>
      <w:proofErr w:type="spellEnd"/>
      <w:r>
        <w:rPr>
          <w:rFonts w:ascii="Times New Roman" w:eastAsia="Times New Roman" w:hAnsi="Times New Roman" w:cs="Times New Roman"/>
          <w:color w:val="000000"/>
          <w:sz w:val="30"/>
          <w:szCs w:val="30"/>
          <w:lang w:eastAsia="ru-RU"/>
        </w:rPr>
        <w:t xml:space="preserve"> 1 об.% (с последующим увеличением на 1 об.% каждые 4-5 вдохов до максимальной концентрации 6-8 об.% (до наступления эффекта). Вместо 100% кислорода может также использоваться смесь кислорода и закиси азота (концентрация закиси азота в смеси не более 65%, учитывать эффект «второго газа» и корректировать концентрацию </w:t>
      </w:r>
      <w:proofErr w:type="spellStart"/>
      <w:r>
        <w:rPr>
          <w:rFonts w:ascii="Times New Roman" w:eastAsia="Times New Roman" w:hAnsi="Times New Roman" w:cs="Times New Roman"/>
          <w:color w:val="000000"/>
          <w:sz w:val="30"/>
          <w:szCs w:val="30"/>
          <w:lang w:eastAsia="ru-RU"/>
        </w:rPr>
        <w:t>севофлюрана</w:t>
      </w:r>
      <w:proofErr w:type="spellEnd"/>
      <w:r>
        <w:rPr>
          <w:rFonts w:ascii="Times New Roman" w:eastAsia="Times New Roman" w:hAnsi="Times New Roman" w:cs="Times New Roman"/>
          <w:color w:val="000000"/>
          <w:sz w:val="30"/>
          <w:szCs w:val="30"/>
          <w:lang w:eastAsia="ru-RU"/>
        </w:rPr>
        <w:t xml:space="preserve"> при использовании закиси азота). </w:t>
      </w:r>
      <w:proofErr w:type="spellStart"/>
      <w:r>
        <w:rPr>
          <w:rFonts w:ascii="Times New Roman" w:eastAsia="Times New Roman" w:hAnsi="Times New Roman" w:cs="Times New Roman"/>
          <w:color w:val="000000"/>
          <w:sz w:val="30"/>
          <w:szCs w:val="30"/>
          <w:lang w:eastAsia="ru-RU"/>
        </w:rPr>
        <w:t>Изофлюран</w:t>
      </w:r>
      <w:proofErr w:type="spellEnd"/>
      <w:r>
        <w:rPr>
          <w:rFonts w:ascii="Times New Roman" w:eastAsia="Times New Roman" w:hAnsi="Times New Roman" w:cs="Times New Roman"/>
          <w:color w:val="000000"/>
          <w:sz w:val="30"/>
          <w:szCs w:val="30"/>
          <w:lang w:eastAsia="ru-RU"/>
        </w:rPr>
        <w:t xml:space="preserve"> для ингаляционной индукции не использовать (вызывает раздражение дыхательных путей). </w:t>
      </w:r>
    </w:p>
    <w:p w14:paraId="1D2487B7" w14:textId="77777777" w:rsidR="00B87336" w:rsidRDefault="00FE0BDD">
      <w:pPr>
        <w:tabs>
          <w:tab w:val="left" w:pos="708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 xml:space="preserve">4.1.4. </w:t>
      </w:r>
      <w:proofErr w:type="spellStart"/>
      <w:r>
        <w:rPr>
          <w:rFonts w:ascii="Times New Roman" w:eastAsia="Times New Roman" w:hAnsi="Times New Roman" w:cs="Times New Roman"/>
          <w:color w:val="000000"/>
          <w:sz w:val="30"/>
          <w:szCs w:val="30"/>
          <w:lang w:eastAsia="ru-RU"/>
        </w:rPr>
        <w:t>Миоплегия</w:t>
      </w:r>
      <w:proofErr w:type="spellEnd"/>
      <w:r>
        <w:rPr>
          <w:rFonts w:ascii="Times New Roman" w:eastAsia="Times New Roman" w:hAnsi="Times New Roman" w:cs="Times New Roman"/>
          <w:color w:val="000000"/>
          <w:sz w:val="30"/>
          <w:szCs w:val="30"/>
          <w:lang w:eastAsia="ru-RU"/>
        </w:rPr>
        <w:t xml:space="preserve"> для проведения интубации трахеи, если она планируется: </w:t>
      </w:r>
      <w:r>
        <w:rPr>
          <w:rFonts w:ascii="Times New Roman" w:eastAsia="Times New Roman" w:hAnsi="Times New Roman" w:cs="Times New Roman"/>
          <w:color w:val="000000"/>
          <w:sz w:val="30"/>
          <w:szCs w:val="30"/>
          <w:lang w:val="be-BY" w:eastAsia="ru-RU"/>
        </w:rPr>
        <w:t>суксаметоний</w:t>
      </w:r>
      <w:r>
        <w:rPr>
          <w:rFonts w:ascii="Times New Roman" w:eastAsia="Times New Roman" w:hAnsi="Times New Roman" w:cs="Times New Roman"/>
          <w:color w:val="000000"/>
          <w:sz w:val="30"/>
          <w:szCs w:val="30"/>
          <w:lang w:eastAsia="ru-RU"/>
        </w:rPr>
        <w:t xml:space="preserve"> 1,5-2 мг/кг, или </w:t>
      </w:r>
      <w:proofErr w:type="spellStart"/>
      <w:r>
        <w:rPr>
          <w:rFonts w:ascii="Times New Roman" w:eastAsia="Times New Roman" w:hAnsi="Times New Roman" w:cs="Times New Roman"/>
          <w:color w:val="000000"/>
          <w:sz w:val="30"/>
          <w:szCs w:val="30"/>
          <w:lang w:eastAsia="ru-RU"/>
        </w:rPr>
        <w:t>атракурий</w:t>
      </w:r>
      <w:proofErr w:type="spellEnd"/>
      <w:r>
        <w:rPr>
          <w:rFonts w:ascii="Times New Roman" w:eastAsia="Times New Roman" w:hAnsi="Times New Roman" w:cs="Times New Roman"/>
          <w:color w:val="000000"/>
          <w:sz w:val="30"/>
          <w:szCs w:val="30"/>
          <w:lang w:eastAsia="ru-RU"/>
        </w:rPr>
        <w:t xml:space="preserve"> 0,5-0,6 мг/кг (пациенты не выше 2 баллов по ИТИ), или </w:t>
      </w:r>
      <w:proofErr w:type="spellStart"/>
      <w:r>
        <w:rPr>
          <w:rFonts w:ascii="Times New Roman" w:eastAsia="Times New Roman" w:hAnsi="Times New Roman" w:cs="Times New Roman"/>
          <w:color w:val="000000"/>
          <w:sz w:val="30"/>
          <w:szCs w:val="30"/>
          <w:lang w:eastAsia="ru-RU"/>
        </w:rPr>
        <w:t>цисатракурий</w:t>
      </w:r>
      <w:proofErr w:type="spellEnd"/>
      <w:r>
        <w:rPr>
          <w:rFonts w:ascii="Times New Roman" w:eastAsia="Times New Roman" w:hAnsi="Times New Roman" w:cs="Times New Roman"/>
          <w:color w:val="000000"/>
          <w:sz w:val="30"/>
          <w:szCs w:val="30"/>
          <w:lang w:eastAsia="ru-RU"/>
        </w:rPr>
        <w:t xml:space="preserve"> 0,15 мг/кг (пациенты не выше 2 баллов по ИТИ), или </w:t>
      </w:r>
      <w:proofErr w:type="spellStart"/>
      <w:r>
        <w:rPr>
          <w:rFonts w:ascii="Times New Roman" w:eastAsia="Times New Roman" w:hAnsi="Times New Roman" w:cs="Times New Roman"/>
          <w:color w:val="000000"/>
          <w:sz w:val="30"/>
          <w:szCs w:val="30"/>
          <w:lang w:eastAsia="ru-RU"/>
        </w:rPr>
        <w:t>рокурони</w:t>
      </w:r>
      <w:proofErr w:type="spellEnd"/>
      <w:r>
        <w:rPr>
          <w:rFonts w:ascii="Times New Roman" w:eastAsia="Times New Roman" w:hAnsi="Times New Roman" w:cs="Times New Roman"/>
          <w:color w:val="000000"/>
          <w:sz w:val="30"/>
          <w:szCs w:val="30"/>
          <w:lang w:val="be-BY" w:eastAsia="ru-RU"/>
        </w:rPr>
        <w:t>я бромид</w:t>
      </w:r>
      <w:r>
        <w:rPr>
          <w:rFonts w:ascii="Times New Roman" w:eastAsia="Times New Roman" w:hAnsi="Times New Roman" w:cs="Times New Roman"/>
          <w:color w:val="000000"/>
          <w:sz w:val="30"/>
          <w:szCs w:val="30"/>
          <w:lang w:eastAsia="ru-RU"/>
        </w:rPr>
        <w:t xml:space="preserve"> 0,6 мг/кг (пациенты не выше 2 баллов по ИТИ, для быстрой последовательной индукции доза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составляет 1,2 мг/кг. </w:t>
      </w:r>
      <w:r>
        <w:rPr>
          <w:rFonts w:ascii="Times New Roman" w:eastAsia="Times New Roman" w:hAnsi="Times New Roman" w:cs="Times New Roman"/>
          <w:color w:val="000000"/>
          <w:sz w:val="30"/>
          <w:szCs w:val="30"/>
          <w:lang w:val="be-BY" w:eastAsia="ru-RU"/>
        </w:rPr>
        <w:t>Ж</w:t>
      </w:r>
      <w:proofErr w:type="spellStart"/>
      <w:r>
        <w:rPr>
          <w:rFonts w:ascii="Times New Roman" w:eastAsia="Times New Roman" w:hAnsi="Times New Roman" w:cs="Times New Roman"/>
          <w:color w:val="000000"/>
          <w:sz w:val="30"/>
          <w:szCs w:val="30"/>
          <w:lang w:eastAsia="ru-RU"/>
        </w:rPr>
        <w:t>елательно</w:t>
      </w:r>
      <w:proofErr w:type="spellEnd"/>
      <w:r>
        <w:rPr>
          <w:rFonts w:ascii="Times New Roman" w:eastAsia="Times New Roman" w:hAnsi="Times New Roman" w:cs="Times New Roman"/>
          <w:color w:val="000000"/>
          <w:sz w:val="30"/>
          <w:szCs w:val="30"/>
          <w:lang w:eastAsia="ru-RU"/>
        </w:rPr>
        <w:t xml:space="preserve"> наличие в доступности специфического антагониста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 </w:t>
      </w:r>
      <w:proofErr w:type="spellStart"/>
      <w:r>
        <w:rPr>
          <w:rFonts w:ascii="Times New Roman" w:eastAsia="Times New Roman" w:hAnsi="Times New Roman" w:cs="Times New Roman"/>
          <w:color w:val="000000"/>
          <w:sz w:val="30"/>
          <w:szCs w:val="30"/>
          <w:lang w:eastAsia="ru-RU"/>
        </w:rPr>
        <w:t>сугаммадекса</w:t>
      </w:r>
      <w:proofErr w:type="spellEnd"/>
      <w:r>
        <w:rPr>
          <w:rFonts w:ascii="Times New Roman" w:eastAsia="Times New Roman" w:hAnsi="Times New Roman" w:cs="Times New Roman"/>
          <w:color w:val="000000"/>
          <w:sz w:val="30"/>
          <w:szCs w:val="30"/>
          <w:lang w:eastAsia="ru-RU"/>
        </w:rPr>
        <w:t xml:space="preserve">. </w:t>
      </w:r>
    </w:p>
    <w:p w14:paraId="1D774A0E" w14:textId="77777777" w:rsidR="00B87336" w:rsidRDefault="00FE0BDD">
      <w:pPr>
        <w:tabs>
          <w:tab w:val="left" w:pos="7088"/>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4.1.5. После индукции анестезии и </w:t>
      </w:r>
      <w:proofErr w:type="spellStart"/>
      <w:r>
        <w:rPr>
          <w:rFonts w:ascii="Times New Roman" w:eastAsia="Times New Roman" w:hAnsi="Times New Roman" w:cs="Times New Roman"/>
          <w:color w:val="000000"/>
          <w:sz w:val="30"/>
          <w:szCs w:val="30"/>
          <w:lang w:eastAsia="ru-RU"/>
        </w:rPr>
        <w:t>миоплегии</w:t>
      </w:r>
      <w:proofErr w:type="spellEnd"/>
      <w:r>
        <w:rPr>
          <w:rFonts w:ascii="Times New Roman" w:eastAsia="Times New Roman" w:hAnsi="Times New Roman" w:cs="Times New Roman"/>
          <w:color w:val="000000"/>
          <w:sz w:val="30"/>
          <w:szCs w:val="30"/>
          <w:lang w:eastAsia="ru-RU"/>
        </w:rPr>
        <w:t xml:space="preserve"> (если она показана) проводится обеспечение проходимости верхних дыхательных путей (</w:t>
      </w:r>
      <w:proofErr w:type="spellStart"/>
      <w:r>
        <w:rPr>
          <w:rFonts w:ascii="Times New Roman" w:eastAsia="Times New Roman" w:hAnsi="Times New Roman" w:cs="Times New Roman"/>
          <w:color w:val="000000"/>
          <w:sz w:val="30"/>
          <w:szCs w:val="30"/>
          <w:lang w:eastAsia="ru-RU"/>
        </w:rPr>
        <w:t>инсталяция</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ларингеальной</w:t>
      </w:r>
      <w:proofErr w:type="spellEnd"/>
      <w:r>
        <w:rPr>
          <w:rFonts w:ascii="Times New Roman" w:eastAsia="Times New Roman" w:hAnsi="Times New Roman" w:cs="Times New Roman"/>
          <w:color w:val="000000"/>
          <w:sz w:val="30"/>
          <w:szCs w:val="30"/>
          <w:lang w:eastAsia="ru-RU"/>
        </w:rPr>
        <w:t xml:space="preserve"> маска либо интубация трахеи). </w:t>
      </w:r>
    </w:p>
    <w:p w14:paraId="0460B502"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4.1.6. Поддержание анестезии:  </w:t>
      </w:r>
    </w:p>
    <w:p w14:paraId="0D0CD0DE"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- 35-100% кислород </w:t>
      </w:r>
      <w:r>
        <w:rPr>
          <w:rFonts w:ascii="Times New Roman" w:eastAsia="Times New Roman" w:hAnsi="Times New Roman" w:cs="Times New Roman"/>
          <w:color w:val="000000"/>
          <w:sz w:val="30"/>
          <w:szCs w:val="30"/>
          <w:lang w:val="be-BY" w:eastAsia="ru-RU"/>
        </w:rPr>
        <w:t>плюс</w:t>
      </w:r>
      <w:r>
        <w:rPr>
          <w:rFonts w:ascii="Times New Roman" w:eastAsia="Times New Roman" w:hAnsi="Times New Roman" w:cs="Times New Roman"/>
          <w:color w:val="000000"/>
          <w:sz w:val="30"/>
          <w:szCs w:val="30"/>
          <w:lang w:eastAsia="ru-RU"/>
        </w:rPr>
        <w:t xml:space="preserve"> воздух либо закись азота (не более 65%) </w:t>
      </w:r>
      <w:r>
        <w:rPr>
          <w:rFonts w:ascii="Times New Roman" w:eastAsia="Times New Roman" w:hAnsi="Times New Roman" w:cs="Times New Roman"/>
          <w:color w:val="000000"/>
          <w:sz w:val="30"/>
          <w:szCs w:val="30"/>
          <w:lang w:val="be-BY" w:eastAsia="ru-RU"/>
        </w:rPr>
        <w:t>плюс</w:t>
      </w:r>
      <w:r>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color w:val="000000"/>
          <w:sz w:val="30"/>
          <w:szCs w:val="30"/>
          <w:lang w:val="be-BY" w:eastAsia="ru-RU"/>
        </w:rPr>
        <w:t>и</w:t>
      </w:r>
      <w:proofErr w:type="spellStart"/>
      <w:r>
        <w:rPr>
          <w:rFonts w:ascii="Times New Roman" w:eastAsia="Times New Roman" w:hAnsi="Times New Roman" w:cs="Times New Roman"/>
          <w:color w:val="000000"/>
          <w:sz w:val="30"/>
          <w:szCs w:val="30"/>
          <w:lang w:eastAsia="ru-RU"/>
        </w:rPr>
        <w:t>зофл</w:t>
      </w:r>
      <w:proofErr w:type="spellEnd"/>
      <w:r>
        <w:rPr>
          <w:rFonts w:ascii="Times New Roman" w:eastAsia="Times New Roman" w:hAnsi="Times New Roman" w:cs="Times New Roman"/>
          <w:color w:val="000000"/>
          <w:sz w:val="30"/>
          <w:szCs w:val="30"/>
          <w:lang w:val="be-BY" w:eastAsia="ru-RU"/>
        </w:rPr>
        <w:t>у</w:t>
      </w:r>
      <w:proofErr w:type="spellStart"/>
      <w:r>
        <w:rPr>
          <w:rFonts w:ascii="Times New Roman" w:eastAsia="Times New Roman" w:hAnsi="Times New Roman" w:cs="Times New Roman"/>
          <w:color w:val="000000"/>
          <w:sz w:val="30"/>
          <w:szCs w:val="30"/>
          <w:lang w:eastAsia="ru-RU"/>
        </w:rPr>
        <w:t>ра</w:t>
      </w:r>
      <w:proofErr w:type="spellEnd"/>
      <w:r>
        <w:rPr>
          <w:rFonts w:ascii="Times New Roman" w:eastAsia="Times New Roman" w:hAnsi="Times New Roman" w:cs="Times New Roman"/>
          <w:color w:val="000000"/>
          <w:sz w:val="30"/>
          <w:szCs w:val="30"/>
          <w:lang w:val="be-BY" w:eastAsia="ru-RU"/>
        </w:rPr>
        <w:t>н и</w:t>
      </w:r>
      <w:r>
        <w:rPr>
          <w:rFonts w:ascii="Times New Roman" w:eastAsia="Times New Roman" w:hAnsi="Times New Roman" w:cs="Times New Roman"/>
          <w:color w:val="000000"/>
          <w:sz w:val="30"/>
          <w:szCs w:val="30"/>
          <w:lang w:eastAsia="ru-RU"/>
        </w:rPr>
        <w:t xml:space="preserve">ли </w:t>
      </w:r>
      <w:proofErr w:type="spellStart"/>
      <w:r>
        <w:rPr>
          <w:rFonts w:ascii="Times New Roman" w:eastAsia="Times New Roman" w:hAnsi="Times New Roman" w:cs="Times New Roman"/>
          <w:color w:val="000000"/>
          <w:sz w:val="30"/>
          <w:szCs w:val="30"/>
          <w:lang w:eastAsia="ru-RU"/>
        </w:rPr>
        <w:t>севофл</w:t>
      </w:r>
      <w:proofErr w:type="spellEnd"/>
      <w:r>
        <w:rPr>
          <w:rFonts w:ascii="Times New Roman" w:eastAsia="Times New Roman" w:hAnsi="Times New Roman" w:cs="Times New Roman"/>
          <w:color w:val="000000"/>
          <w:sz w:val="30"/>
          <w:szCs w:val="30"/>
          <w:lang w:val="be-BY" w:eastAsia="ru-RU"/>
        </w:rPr>
        <w:t>у</w:t>
      </w:r>
      <w:proofErr w:type="spellStart"/>
      <w:r>
        <w:rPr>
          <w:rFonts w:ascii="Times New Roman" w:eastAsia="Times New Roman" w:hAnsi="Times New Roman" w:cs="Times New Roman"/>
          <w:color w:val="000000"/>
          <w:sz w:val="30"/>
          <w:szCs w:val="30"/>
          <w:lang w:eastAsia="ru-RU"/>
        </w:rPr>
        <w:t>ра</w:t>
      </w:r>
      <w:proofErr w:type="spellEnd"/>
      <w:r>
        <w:rPr>
          <w:rFonts w:ascii="Times New Roman" w:eastAsia="Times New Roman" w:hAnsi="Times New Roman" w:cs="Times New Roman"/>
          <w:color w:val="000000"/>
          <w:sz w:val="30"/>
          <w:szCs w:val="30"/>
          <w:lang w:val="be-BY" w:eastAsia="ru-RU"/>
        </w:rPr>
        <w:t xml:space="preserve">н </w:t>
      </w:r>
      <w:r>
        <w:rPr>
          <w:rFonts w:ascii="Times New Roman" w:eastAsia="Times New Roman" w:hAnsi="Times New Roman" w:cs="Times New Roman"/>
          <w:color w:val="000000"/>
          <w:sz w:val="30"/>
          <w:szCs w:val="30"/>
          <w:lang w:eastAsia="ru-RU"/>
        </w:rPr>
        <w:t xml:space="preserve">до необходимого МАК) </w:t>
      </w:r>
      <w:r>
        <w:rPr>
          <w:rFonts w:ascii="Times New Roman" w:eastAsia="Times New Roman" w:hAnsi="Times New Roman" w:cs="Times New Roman"/>
          <w:color w:val="000000"/>
          <w:sz w:val="30"/>
          <w:szCs w:val="30"/>
          <w:lang w:val="be-BY" w:eastAsia="ru-RU"/>
        </w:rPr>
        <w:t>плюс</w:t>
      </w:r>
      <w:r>
        <w:rPr>
          <w:rFonts w:ascii="Times New Roman" w:eastAsia="Times New Roman" w:hAnsi="Times New Roman" w:cs="Times New Roman"/>
          <w:color w:val="000000"/>
          <w:sz w:val="30"/>
          <w:szCs w:val="30"/>
          <w:lang w:eastAsia="ru-RU"/>
        </w:rPr>
        <w:t xml:space="preserve"> фентанил 1-10 мкг/кг/час, либо </w:t>
      </w:r>
      <w:proofErr w:type="spellStart"/>
      <w:r>
        <w:rPr>
          <w:rFonts w:ascii="Times New Roman" w:eastAsia="Times New Roman" w:hAnsi="Times New Roman" w:cs="Times New Roman"/>
          <w:color w:val="000000"/>
          <w:sz w:val="30"/>
          <w:szCs w:val="30"/>
          <w:lang w:eastAsia="ru-RU"/>
        </w:rPr>
        <w:t>болюсно</w:t>
      </w:r>
      <w:proofErr w:type="spellEnd"/>
      <w:r>
        <w:rPr>
          <w:rFonts w:ascii="Times New Roman" w:eastAsia="Times New Roman" w:hAnsi="Times New Roman" w:cs="Times New Roman"/>
          <w:color w:val="000000"/>
          <w:sz w:val="30"/>
          <w:szCs w:val="30"/>
          <w:lang w:eastAsia="ru-RU"/>
        </w:rPr>
        <w:t xml:space="preserve"> по 1-2 мкг/кг каждые 5 – 30 минут (по потребности).</w:t>
      </w:r>
    </w:p>
    <w:p w14:paraId="3FB57E89"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4.1.7. Поддержание </w:t>
      </w:r>
      <w:proofErr w:type="spellStart"/>
      <w:r>
        <w:rPr>
          <w:rFonts w:ascii="Times New Roman" w:eastAsia="Times New Roman" w:hAnsi="Times New Roman" w:cs="Times New Roman"/>
          <w:color w:val="000000"/>
          <w:sz w:val="30"/>
          <w:szCs w:val="30"/>
          <w:lang w:eastAsia="ru-RU"/>
        </w:rPr>
        <w:t>миорелаксации</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атракурий</w:t>
      </w:r>
      <w:proofErr w:type="spellEnd"/>
      <w:r>
        <w:rPr>
          <w:rFonts w:ascii="Times New Roman" w:eastAsia="Times New Roman" w:hAnsi="Times New Roman" w:cs="Times New Roman"/>
          <w:color w:val="000000"/>
          <w:sz w:val="30"/>
          <w:szCs w:val="30"/>
          <w:lang w:eastAsia="ru-RU"/>
        </w:rPr>
        <w:t xml:space="preserve"> 0,1-0,2 мг/кг или </w:t>
      </w:r>
      <w:proofErr w:type="spellStart"/>
      <w:r>
        <w:rPr>
          <w:rFonts w:ascii="Times New Roman" w:eastAsia="Times New Roman" w:hAnsi="Times New Roman" w:cs="Times New Roman"/>
          <w:color w:val="000000"/>
          <w:sz w:val="30"/>
          <w:szCs w:val="30"/>
          <w:lang w:eastAsia="ru-RU"/>
        </w:rPr>
        <w:t>пипекурони</w:t>
      </w:r>
      <w:proofErr w:type="spellEnd"/>
      <w:r>
        <w:rPr>
          <w:rFonts w:ascii="Times New Roman" w:eastAsia="Times New Roman" w:hAnsi="Times New Roman" w:cs="Times New Roman"/>
          <w:color w:val="000000"/>
          <w:sz w:val="30"/>
          <w:szCs w:val="30"/>
          <w:lang w:val="be-BY" w:eastAsia="ru-RU"/>
        </w:rPr>
        <w:t>й бромид</w:t>
      </w:r>
      <w:r>
        <w:rPr>
          <w:rFonts w:ascii="Times New Roman" w:eastAsia="Times New Roman" w:hAnsi="Times New Roman" w:cs="Times New Roman"/>
          <w:color w:val="000000"/>
          <w:sz w:val="30"/>
          <w:szCs w:val="30"/>
          <w:lang w:eastAsia="ru-RU"/>
        </w:rPr>
        <w:t xml:space="preserve"> 0,01-0,015 мг/кг или </w:t>
      </w:r>
      <w:proofErr w:type="spellStart"/>
      <w:r>
        <w:rPr>
          <w:rFonts w:ascii="Times New Roman" w:eastAsia="Times New Roman" w:hAnsi="Times New Roman" w:cs="Times New Roman"/>
          <w:color w:val="000000"/>
          <w:sz w:val="30"/>
          <w:szCs w:val="30"/>
          <w:lang w:eastAsia="ru-RU"/>
        </w:rPr>
        <w:t>рокурони</w:t>
      </w:r>
      <w:proofErr w:type="spellEnd"/>
      <w:r>
        <w:rPr>
          <w:rFonts w:ascii="Times New Roman" w:eastAsia="Times New Roman" w:hAnsi="Times New Roman" w:cs="Times New Roman"/>
          <w:color w:val="000000"/>
          <w:sz w:val="30"/>
          <w:szCs w:val="30"/>
          <w:lang w:val="be-BY" w:eastAsia="ru-RU"/>
        </w:rPr>
        <w:t>я бромид</w:t>
      </w:r>
      <w:r>
        <w:rPr>
          <w:rFonts w:ascii="Times New Roman" w:eastAsia="Times New Roman" w:hAnsi="Times New Roman" w:cs="Times New Roman"/>
          <w:color w:val="000000"/>
          <w:sz w:val="30"/>
          <w:szCs w:val="30"/>
          <w:lang w:eastAsia="ru-RU"/>
        </w:rPr>
        <w:t xml:space="preserve"> 0,1-0,2 мг/кг или </w:t>
      </w:r>
      <w:proofErr w:type="spellStart"/>
      <w:r>
        <w:rPr>
          <w:rFonts w:ascii="Times New Roman" w:eastAsia="Times New Roman" w:hAnsi="Times New Roman" w:cs="Times New Roman"/>
          <w:color w:val="000000"/>
          <w:sz w:val="30"/>
          <w:szCs w:val="30"/>
          <w:lang w:eastAsia="ru-RU"/>
        </w:rPr>
        <w:t>цисатракурий</w:t>
      </w:r>
      <w:proofErr w:type="spellEnd"/>
      <w:r>
        <w:rPr>
          <w:rFonts w:ascii="Times New Roman" w:eastAsia="Times New Roman" w:hAnsi="Times New Roman" w:cs="Times New Roman"/>
          <w:color w:val="000000"/>
          <w:sz w:val="30"/>
          <w:szCs w:val="30"/>
          <w:lang w:eastAsia="ru-RU"/>
        </w:rPr>
        <w:t xml:space="preserve"> 0,03 мг/кг по данным нейромышечного мониторинга, либо по клиническим данным) </w:t>
      </w:r>
    </w:p>
    <w:p w14:paraId="30C415DA"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4.1.8. Выход из анестезии:  </w:t>
      </w:r>
    </w:p>
    <w:p w14:paraId="6D871BFE"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Обеспечить упреждающую послеоперационную анальгезию не менее, чем за 30 минут до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(морфин 0,1-0,15 мг/кг в/в, парацетамол 1 г в/в </w:t>
      </w:r>
      <w:r>
        <w:rPr>
          <w:rFonts w:ascii="Times New Roman" w:eastAsia="Times New Roman" w:hAnsi="Times New Roman" w:cs="Times New Roman"/>
          <w:color w:val="000000"/>
          <w:sz w:val="30"/>
          <w:szCs w:val="30"/>
          <w:lang w:val="be-BY" w:eastAsia="ru-RU"/>
        </w:rPr>
        <w:t>плюс, если необходимо,</w:t>
      </w:r>
      <w:r>
        <w:rPr>
          <w:rFonts w:ascii="Times New Roman" w:eastAsia="Times New Roman" w:hAnsi="Times New Roman" w:cs="Times New Roman"/>
          <w:color w:val="000000"/>
          <w:sz w:val="30"/>
          <w:szCs w:val="30"/>
          <w:lang w:eastAsia="ru-RU"/>
        </w:rPr>
        <w:t xml:space="preserve"> другие НПВС</w:t>
      </w:r>
      <w:r>
        <w:rPr>
          <w:rFonts w:ascii="Times New Roman" w:eastAsia="Times New Roman" w:hAnsi="Times New Roman" w:cs="Times New Roman"/>
          <w:sz w:val="16"/>
          <w:szCs w:val="16"/>
          <w:lang w:val="be-BY" w:eastAsia="ru-RU"/>
        </w:rPr>
        <w:t xml:space="preserve"> </w:t>
      </w:r>
      <w:r>
        <w:rPr>
          <w:rFonts w:ascii="Times New Roman" w:eastAsia="Times New Roman" w:hAnsi="Times New Roman" w:cs="Times New Roman"/>
          <w:color w:val="000000"/>
          <w:sz w:val="30"/>
          <w:szCs w:val="30"/>
          <w:lang w:eastAsia="ru-RU"/>
        </w:rPr>
        <w:t xml:space="preserve">(метамизол натрия 1,0, кетопрофен, </w:t>
      </w:r>
      <w:proofErr w:type="spellStart"/>
      <w:proofErr w:type="gramStart"/>
      <w:r>
        <w:rPr>
          <w:rFonts w:ascii="Times New Roman" w:eastAsia="Times New Roman" w:hAnsi="Times New Roman" w:cs="Times New Roman"/>
          <w:color w:val="000000"/>
          <w:sz w:val="30"/>
          <w:szCs w:val="30"/>
          <w:lang w:eastAsia="ru-RU"/>
        </w:rPr>
        <w:t>декскетопрофен</w:t>
      </w:r>
      <w:proofErr w:type="spellEnd"/>
      <w:r>
        <w:rPr>
          <w:rFonts w:ascii="Times New Roman" w:eastAsia="Times New Roman" w:hAnsi="Times New Roman" w:cs="Times New Roman"/>
          <w:color w:val="000000"/>
          <w:sz w:val="30"/>
          <w:szCs w:val="30"/>
          <w:lang w:eastAsia="ru-RU"/>
        </w:rPr>
        <w:t xml:space="preserve"> )</w:t>
      </w:r>
      <w:proofErr w:type="gramEnd"/>
      <w:r>
        <w:rPr>
          <w:rFonts w:ascii="Times New Roman" w:eastAsia="Times New Roman" w:hAnsi="Times New Roman" w:cs="Times New Roman"/>
          <w:color w:val="000000"/>
          <w:sz w:val="30"/>
          <w:szCs w:val="30"/>
          <w:lang w:eastAsia="ru-RU"/>
        </w:rPr>
        <w:t xml:space="preserve">, при необходимости, регионарный компонент);  </w:t>
      </w:r>
    </w:p>
    <w:p w14:paraId="7349CA45"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Оценить степень восстановления нейромышечной проводимости (по данным нейромышечного мониторинга и клиническим данным) и провести </w:t>
      </w:r>
      <w:proofErr w:type="spellStart"/>
      <w:r>
        <w:rPr>
          <w:rFonts w:ascii="Times New Roman" w:eastAsia="Times New Roman" w:hAnsi="Times New Roman" w:cs="Times New Roman"/>
          <w:color w:val="000000"/>
          <w:sz w:val="30"/>
          <w:szCs w:val="30"/>
          <w:lang w:eastAsia="ru-RU"/>
        </w:rPr>
        <w:t>декураризацию</w:t>
      </w:r>
      <w:proofErr w:type="spellEnd"/>
      <w:r>
        <w:rPr>
          <w:rFonts w:ascii="Times New Roman" w:eastAsia="Times New Roman" w:hAnsi="Times New Roman" w:cs="Times New Roman"/>
          <w:color w:val="000000"/>
          <w:sz w:val="30"/>
          <w:szCs w:val="30"/>
          <w:lang w:eastAsia="ru-RU"/>
        </w:rPr>
        <w:t xml:space="preserve">: после предварительного введения атропина 0,015 мг/кг использовать </w:t>
      </w:r>
      <w:proofErr w:type="spellStart"/>
      <w:r>
        <w:rPr>
          <w:rFonts w:ascii="Times New Roman" w:eastAsia="Times New Roman" w:hAnsi="Times New Roman" w:cs="Times New Roman"/>
          <w:color w:val="000000"/>
          <w:sz w:val="30"/>
          <w:szCs w:val="30"/>
          <w:lang w:eastAsia="ru-RU"/>
        </w:rPr>
        <w:t>неостигмин</w:t>
      </w:r>
      <w:proofErr w:type="spellEnd"/>
      <w:r>
        <w:rPr>
          <w:rFonts w:ascii="Times New Roman" w:eastAsia="Times New Roman" w:hAnsi="Times New Roman" w:cs="Times New Roman"/>
          <w:color w:val="000000"/>
          <w:sz w:val="30"/>
          <w:szCs w:val="30"/>
          <w:lang w:eastAsia="ru-RU"/>
        </w:rPr>
        <w:t xml:space="preserve"> в дозе 0,02 мг/кг (2-4 мл 0,05% раствора) при отсутствии нейромышечного мониторинга. Если проводится нейромышечный мониторинг, доза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подбирается в зависимости от значений TOF. При значении TOF 0 -30 </w:t>
      </w:r>
      <w:proofErr w:type="spellStart"/>
      <w:r>
        <w:rPr>
          <w:rFonts w:ascii="Times New Roman" w:eastAsia="Times New Roman" w:hAnsi="Times New Roman" w:cs="Times New Roman"/>
          <w:color w:val="000000"/>
          <w:sz w:val="30"/>
          <w:szCs w:val="30"/>
          <w:lang w:eastAsia="ru-RU"/>
        </w:rPr>
        <w:t>декураризацию</w:t>
      </w:r>
      <w:proofErr w:type="spellEnd"/>
      <w:r>
        <w:rPr>
          <w:rFonts w:ascii="Times New Roman" w:eastAsia="Times New Roman" w:hAnsi="Times New Roman" w:cs="Times New Roman"/>
          <w:color w:val="000000"/>
          <w:sz w:val="30"/>
          <w:szCs w:val="30"/>
          <w:lang w:eastAsia="ru-RU"/>
        </w:rPr>
        <w:t xml:space="preserve"> проводить рано, при значении 30-60 доза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составляет 0,06 мг/кг, </w:t>
      </w:r>
      <w:proofErr w:type="gramStart"/>
      <w:r>
        <w:rPr>
          <w:rFonts w:ascii="Times New Roman" w:eastAsia="Times New Roman" w:hAnsi="Times New Roman" w:cs="Times New Roman"/>
          <w:color w:val="000000"/>
          <w:sz w:val="30"/>
          <w:szCs w:val="30"/>
          <w:lang w:eastAsia="ru-RU"/>
        </w:rPr>
        <w:t>при &gt;</w:t>
      </w:r>
      <w:proofErr w:type="gramEnd"/>
      <w:r>
        <w:rPr>
          <w:rFonts w:ascii="Times New Roman" w:eastAsia="Times New Roman" w:hAnsi="Times New Roman" w:cs="Times New Roman"/>
          <w:color w:val="000000"/>
          <w:sz w:val="30"/>
          <w:szCs w:val="30"/>
          <w:lang w:eastAsia="ru-RU"/>
        </w:rPr>
        <w:t xml:space="preserve"> 60 – 0,02 мг/кг. При продленном нейромышечном блоке, неэффективности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или наличии противопоказаний для его введения необходимо рассмотреть вопрос о продленной ИВЛ в условиях ОАР. Учитывать, что </w:t>
      </w:r>
      <w:proofErr w:type="spellStart"/>
      <w:r>
        <w:rPr>
          <w:rFonts w:ascii="Times New Roman" w:eastAsia="Times New Roman" w:hAnsi="Times New Roman" w:cs="Times New Roman"/>
          <w:color w:val="000000"/>
          <w:sz w:val="30"/>
          <w:szCs w:val="30"/>
          <w:lang w:eastAsia="ru-RU"/>
        </w:rPr>
        <w:t>декураризация</w:t>
      </w:r>
      <w:proofErr w:type="spellEnd"/>
      <w:r>
        <w:rPr>
          <w:rFonts w:ascii="Times New Roman" w:eastAsia="Times New Roman" w:hAnsi="Times New Roman" w:cs="Times New Roman"/>
          <w:color w:val="000000"/>
          <w:sz w:val="30"/>
          <w:szCs w:val="30"/>
          <w:lang w:eastAsia="ru-RU"/>
        </w:rPr>
        <w:t xml:space="preserve"> противопоказана при наличии глубокого нейромышечного блока; </w:t>
      </w:r>
    </w:p>
    <w:p w14:paraId="70E1A19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Если планируется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в сознании: прекратить подачу ингаляционного анестетика и закиси азота по мере завершения операции, к моменту окончания операции перейти на вентиляцию 80-100% кислородом с потоком, превышающим минутную вентиляцию пациента. Провести санацию ротоглотки и (при необходимости) трахеи. После восстановления сознания у пациента, после полного восстановления у последнего </w:t>
      </w:r>
      <w:r>
        <w:rPr>
          <w:rFonts w:ascii="Times New Roman" w:eastAsia="Times New Roman" w:hAnsi="Times New Roman" w:cs="Times New Roman"/>
          <w:color w:val="000000"/>
          <w:sz w:val="30"/>
          <w:szCs w:val="30"/>
          <w:lang w:eastAsia="ru-RU"/>
        </w:rPr>
        <w:lastRenderedPageBreak/>
        <w:t xml:space="preserve">нейромышечной проводимости, способности к продуктивному контакту и выполнению команд, </w:t>
      </w:r>
      <w:proofErr w:type="spellStart"/>
      <w:r>
        <w:rPr>
          <w:rFonts w:ascii="Times New Roman" w:eastAsia="Times New Roman" w:hAnsi="Times New Roman" w:cs="Times New Roman"/>
          <w:color w:val="000000"/>
          <w:sz w:val="30"/>
          <w:szCs w:val="30"/>
          <w:lang w:eastAsia="ru-RU"/>
        </w:rPr>
        <w:t>экстубировать</w:t>
      </w:r>
      <w:proofErr w:type="spellEnd"/>
      <w:r>
        <w:rPr>
          <w:rFonts w:ascii="Times New Roman" w:eastAsia="Times New Roman" w:hAnsi="Times New Roman" w:cs="Times New Roman"/>
          <w:color w:val="000000"/>
          <w:sz w:val="30"/>
          <w:szCs w:val="30"/>
          <w:lang w:eastAsia="ru-RU"/>
        </w:rPr>
        <w:t xml:space="preserve"> пациента; </w:t>
      </w:r>
    </w:p>
    <w:p w14:paraId="1B0106AF"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Если планируется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пациента без сознания, то данная манипуляция выполняется только при наличии мониторинга нейромышечной проводимости, ИТИ не выше 2-х, </w:t>
      </w:r>
      <w:proofErr w:type="spellStart"/>
      <w:r>
        <w:rPr>
          <w:rFonts w:ascii="Times New Roman" w:eastAsia="Times New Roman" w:hAnsi="Times New Roman" w:cs="Times New Roman"/>
          <w:color w:val="000000"/>
          <w:sz w:val="30"/>
          <w:szCs w:val="30"/>
          <w:lang w:eastAsia="ru-RU"/>
        </w:rPr>
        <w:t>Лихен-Кормак</w:t>
      </w:r>
      <w:proofErr w:type="spellEnd"/>
      <w:r>
        <w:rPr>
          <w:rFonts w:ascii="Times New Roman" w:eastAsia="Times New Roman" w:hAnsi="Times New Roman" w:cs="Times New Roman"/>
          <w:color w:val="000000"/>
          <w:sz w:val="30"/>
          <w:szCs w:val="30"/>
          <w:lang w:eastAsia="ru-RU"/>
        </w:rPr>
        <w:t xml:space="preserve"> 1-2. При наличии у пациента глубокой анестезии: не прекращая подачи ингаляционного анестетика на уровне 0,5-0,4 МАК необходимо добиться восстановления у пациента спонтанного дыхания, затем провести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и санацию ротоглотки и (при необходимости) трахеи. </w:t>
      </w:r>
      <w:proofErr w:type="spellStart"/>
      <w:r>
        <w:rPr>
          <w:rFonts w:ascii="Times New Roman" w:eastAsia="Times New Roman" w:hAnsi="Times New Roman" w:cs="Times New Roman"/>
          <w:color w:val="000000"/>
          <w:sz w:val="30"/>
          <w:szCs w:val="30"/>
          <w:lang w:eastAsia="ru-RU"/>
        </w:rPr>
        <w:t>Экстубировать</w:t>
      </w:r>
      <w:proofErr w:type="spellEnd"/>
      <w:r>
        <w:rPr>
          <w:rFonts w:ascii="Times New Roman" w:eastAsia="Times New Roman" w:hAnsi="Times New Roman" w:cs="Times New Roman"/>
          <w:color w:val="000000"/>
          <w:sz w:val="30"/>
          <w:szCs w:val="30"/>
          <w:lang w:eastAsia="ru-RU"/>
        </w:rPr>
        <w:t xml:space="preserve"> пациента, установить воздуховод, прекратить подачу ингаляционных анестетиков и обеспечить вентиляцию пациента лицевой маской 100% кислородом с потоком, превышающим минутную вентиляцию пациента для обеспечения элиминации ингаляционного анестетика и пробуждения. </w:t>
      </w:r>
    </w:p>
    <w:p w14:paraId="116A1F8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
    <w:p w14:paraId="2F490BA3"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4.2. ОБЩАЯ ВНУТРИВЕННАЯ АНЕСТЕЗИЯ</w:t>
      </w:r>
    </w:p>
    <w:p w14:paraId="20503486"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4.2.1. </w:t>
      </w:r>
      <w:proofErr w:type="spellStart"/>
      <w:r>
        <w:rPr>
          <w:rFonts w:ascii="Times New Roman" w:eastAsia="Times New Roman" w:hAnsi="Times New Roman" w:cs="Times New Roman"/>
          <w:color w:val="000000"/>
          <w:sz w:val="30"/>
          <w:szCs w:val="30"/>
          <w:lang w:eastAsia="ru-RU"/>
        </w:rPr>
        <w:t>Преоксигенация</w:t>
      </w:r>
      <w:proofErr w:type="spellEnd"/>
      <w:r>
        <w:rPr>
          <w:rFonts w:ascii="Times New Roman" w:eastAsia="Times New Roman" w:hAnsi="Times New Roman" w:cs="Times New Roman"/>
          <w:color w:val="000000"/>
          <w:sz w:val="30"/>
          <w:szCs w:val="30"/>
          <w:lang w:eastAsia="ru-RU"/>
        </w:rPr>
        <w:t xml:space="preserve">: 100% кислород через плотно прижатую маску 5 минут, поток кислорода должен быть больше минутной вентиляции пациента, контролировать качество </w:t>
      </w:r>
      <w:proofErr w:type="spellStart"/>
      <w:r>
        <w:rPr>
          <w:rFonts w:ascii="Times New Roman" w:eastAsia="Times New Roman" w:hAnsi="Times New Roman" w:cs="Times New Roman"/>
          <w:color w:val="000000"/>
          <w:sz w:val="30"/>
          <w:szCs w:val="30"/>
          <w:lang w:eastAsia="ru-RU"/>
        </w:rPr>
        <w:t>преоксигенации</w:t>
      </w:r>
      <w:proofErr w:type="spellEnd"/>
      <w:r>
        <w:rPr>
          <w:rFonts w:ascii="Times New Roman" w:eastAsia="Times New Roman" w:hAnsi="Times New Roman" w:cs="Times New Roman"/>
          <w:color w:val="000000"/>
          <w:sz w:val="30"/>
          <w:szCs w:val="30"/>
          <w:lang w:eastAsia="ru-RU"/>
        </w:rPr>
        <w:t xml:space="preserve"> по показателям </w:t>
      </w:r>
      <w:proofErr w:type="spellStart"/>
      <w:r>
        <w:rPr>
          <w:rFonts w:ascii="Times New Roman" w:eastAsia="Times New Roman" w:hAnsi="Times New Roman" w:cs="Times New Roman"/>
          <w:color w:val="000000"/>
          <w:sz w:val="30"/>
          <w:szCs w:val="30"/>
          <w:lang w:eastAsia="ru-RU"/>
        </w:rPr>
        <w:t>оксиметрии</w:t>
      </w:r>
      <w:proofErr w:type="spellEnd"/>
      <w:r>
        <w:rPr>
          <w:rFonts w:ascii="Times New Roman" w:eastAsia="Times New Roman" w:hAnsi="Times New Roman" w:cs="Times New Roman"/>
          <w:color w:val="000000"/>
          <w:sz w:val="30"/>
          <w:szCs w:val="30"/>
          <w:lang w:eastAsia="ru-RU"/>
        </w:rPr>
        <w:t xml:space="preserve"> на выдохе (более 90%). </w:t>
      </w:r>
    </w:p>
    <w:p w14:paraId="3FFBB705"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4.2.2. Дополнительная </w:t>
      </w:r>
      <w:proofErr w:type="spellStart"/>
      <w:r>
        <w:rPr>
          <w:rFonts w:ascii="Times New Roman" w:eastAsia="Times New Roman" w:hAnsi="Times New Roman" w:cs="Times New Roman"/>
          <w:color w:val="000000"/>
          <w:sz w:val="30"/>
          <w:szCs w:val="30"/>
          <w:lang w:eastAsia="ru-RU"/>
        </w:rPr>
        <w:t>седация</w:t>
      </w:r>
      <w:proofErr w:type="spellEnd"/>
      <w:r>
        <w:rPr>
          <w:rFonts w:ascii="Times New Roman" w:eastAsia="Times New Roman" w:hAnsi="Times New Roman" w:cs="Times New Roman"/>
          <w:color w:val="000000"/>
          <w:sz w:val="30"/>
          <w:szCs w:val="30"/>
          <w:lang w:eastAsia="ru-RU"/>
        </w:rPr>
        <w:t xml:space="preserve"> и анальгезия (при необходимости): </w:t>
      </w:r>
    </w:p>
    <w:p w14:paraId="36A91974"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фентанил 1-2 мкг/кг внутривенно  </w:t>
      </w:r>
    </w:p>
    <w:p w14:paraId="10423A6E"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val="be-BY" w:eastAsia="ru-RU"/>
        </w:rPr>
        <w:t xml:space="preserve">плюс, если необходимо, </w:t>
      </w:r>
      <w:r>
        <w:rPr>
          <w:rFonts w:ascii="Times New Roman" w:eastAsia="Times New Roman" w:hAnsi="Times New Roman" w:cs="Times New Roman"/>
          <w:color w:val="000000"/>
          <w:sz w:val="30"/>
          <w:szCs w:val="30"/>
          <w:lang w:eastAsia="ru-RU"/>
        </w:rPr>
        <w:t xml:space="preserve">метамизол натрия 2 г внутривенно либо </w:t>
      </w:r>
      <w:proofErr w:type="spellStart"/>
      <w:r>
        <w:rPr>
          <w:rFonts w:ascii="Times New Roman" w:eastAsia="Times New Roman" w:hAnsi="Times New Roman" w:cs="Times New Roman"/>
          <w:color w:val="000000"/>
          <w:sz w:val="30"/>
          <w:szCs w:val="30"/>
          <w:lang w:eastAsia="ru-RU"/>
        </w:rPr>
        <w:t>лорноксикам</w:t>
      </w:r>
      <w:proofErr w:type="spellEnd"/>
      <w:r>
        <w:rPr>
          <w:rFonts w:ascii="Times New Roman" w:eastAsia="Times New Roman" w:hAnsi="Times New Roman" w:cs="Times New Roman"/>
          <w:color w:val="000000"/>
          <w:sz w:val="30"/>
          <w:szCs w:val="30"/>
          <w:lang w:eastAsia="ru-RU"/>
        </w:rPr>
        <w:t xml:space="preserve"> 8 мг внутривенно, либо кетопрофен 100 мг, либо </w:t>
      </w:r>
      <w:proofErr w:type="spellStart"/>
      <w:r>
        <w:rPr>
          <w:rFonts w:ascii="Times New Roman" w:eastAsia="Times New Roman" w:hAnsi="Times New Roman" w:cs="Times New Roman"/>
          <w:color w:val="000000"/>
          <w:sz w:val="30"/>
          <w:szCs w:val="30"/>
          <w:lang w:eastAsia="ru-RU"/>
        </w:rPr>
        <w:t>декскетопрофен</w:t>
      </w:r>
      <w:proofErr w:type="spellEnd"/>
      <w:r>
        <w:rPr>
          <w:rFonts w:ascii="Times New Roman" w:eastAsia="Times New Roman" w:hAnsi="Times New Roman" w:cs="Times New Roman"/>
          <w:color w:val="000000"/>
          <w:sz w:val="30"/>
          <w:szCs w:val="30"/>
          <w:lang w:eastAsia="ru-RU"/>
        </w:rPr>
        <w:t xml:space="preserve"> 100 мг</w:t>
      </w:r>
    </w:p>
    <w:p w14:paraId="57C845C8"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мидазолам</w:t>
      </w:r>
      <w:proofErr w:type="spellEnd"/>
      <w:r>
        <w:rPr>
          <w:rFonts w:ascii="Times New Roman" w:eastAsia="Times New Roman" w:hAnsi="Times New Roman" w:cs="Times New Roman"/>
          <w:color w:val="000000"/>
          <w:sz w:val="30"/>
          <w:szCs w:val="30"/>
          <w:lang w:eastAsia="ru-RU"/>
        </w:rPr>
        <w:t xml:space="preserve"> 0,03-0,05 мг/кг внутривенно. </w:t>
      </w:r>
    </w:p>
    <w:p w14:paraId="3929EFDC"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4.2.3. Индукция анестезии: пропофол 1,5-2,5 мг/кг.  </w:t>
      </w:r>
    </w:p>
    <w:p w14:paraId="18E39B79"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4.2.4. </w:t>
      </w:r>
      <w:proofErr w:type="spellStart"/>
      <w:r>
        <w:rPr>
          <w:rFonts w:ascii="Times New Roman" w:eastAsia="Times New Roman" w:hAnsi="Times New Roman" w:cs="Times New Roman"/>
          <w:color w:val="000000"/>
          <w:sz w:val="30"/>
          <w:szCs w:val="30"/>
          <w:lang w:eastAsia="ru-RU"/>
        </w:rPr>
        <w:t>Миоплегия</w:t>
      </w:r>
      <w:proofErr w:type="spellEnd"/>
      <w:r>
        <w:rPr>
          <w:rFonts w:ascii="Times New Roman" w:eastAsia="Times New Roman" w:hAnsi="Times New Roman" w:cs="Times New Roman"/>
          <w:color w:val="000000"/>
          <w:sz w:val="30"/>
          <w:szCs w:val="30"/>
          <w:lang w:eastAsia="ru-RU"/>
        </w:rPr>
        <w:t xml:space="preserve"> для проведения интубации трахеи, если она планируется: </w:t>
      </w:r>
      <w:proofErr w:type="spellStart"/>
      <w:r>
        <w:rPr>
          <w:rFonts w:ascii="Times New Roman" w:eastAsia="Times New Roman" w:hAnsi="Times New Roman" w:cs="Times New Roman"/>
          <w:color w:val="000000"/>
          <w:sz w:val="30"/>
          <w:szCs w:val="30"/>
          <w:lang w:eastAsia="ru-RU"/>
        </w:rPr>
        <w:t>суксаметоний</w:t>
      </w:r>
      <w:proofErr w:type="spellEnd"/>
      <w:r>
        <w:rPr>
          <w:rFonts w:ascii="Times New Roman" w:eastAsia="Times New Roman" w:hAnsi="Times New Roman" w:cs="Times New Roman"/>
          <w:color w:val="000000"/>
          <w:sz w:val="30"/>
          <w:szCs w:val="30"/>
          <w:lang w:eastAsia="ru-RU"/>
        </w:rPr>
        <w:t xml:space="preserve"> 1,5 мг/кг, или </w:t>
      </w:r>
      <w:proofErr w:type="spellStart"/>
      <w:r>
        <w:rPr>
          <w:rFonts w:ascii="Times New Roman" w:eastAsia="Times New Roman" w:hAnsi="Times New Roman" w:cs="Times New Roman"/>
          <w:color w:val="000000"/>
          <w:sz w:val="30"/>
          <w:szCs w:val="30"/>
          <w:lang w:eastAsia="ru-RU"/>
        </w:rPr>
        <w:t>атракурий</w:t>
      </w:r>
      <w:proofErr w:type="spellEnd"/>
      <w:r>
        <w:rPr>
          <w:rFonts w:ascii="Times New Roman" w:eastAsia="Times New Roman" w:hAnsi="Times New Roman" w:cs="Times New Roman"/>
          <w:color w:val="000000"/>
          <w:sz w:val="30"/>
          <w:szCs w:val="30"/>
          <w:lang w:eastAsia="ru-RU"/>
        </w:rPr>
        <w:t xml:space="preserve"> 0,5-0,6 мг/кг (пациенты не выше 2 баллов по ИТИ), или </w:t>
      </w:r>
      <w:proofErr w:type="spellStart"/>
      <w:r>
        <w:rPr>
          <w:rFonts w:ascii="Times New Roman" w:eastAsia="Times New Roman" w:hAnsi="Times New Roman" w:cs="Times New Roman"/>
          <w:color w:val="000000"/>
          <w:sz w:val="30"/>
          <w:szCs w:val="30"/>
          <w:lang w:eastAsia="ru-RU"/>
        </w:rPr>
        <w:t>цисатракурий</w:t>
      </w:r>
      <w:proofErr w:type="spellEnd"/>
      <w:r>
        <w:rPr>
          <w:rFonts w:ascii="Times New Roman" w:eastAsia="Times New Roman" w:hAnsi="Times New Roman" w:cs="Times New Roman"/>
          <w:color w:val="000000"/>
          <w:sz w:val="30"/>
          <w:szCs w:val="30"/>
          <w:lang w:eastAsia="ru-RU"/>
        </w:rPr>
        <w:t xml:space="preserve"> 0,15 мг/кг (пациенты не выше 2 баллов по ИТИ), или </w:t>
      </w:r>
      <w:proofErr w:type="spellStart"/>
      <w:r>
        <w:rPr>
          <w:rFonts w:ascii="Times New Roman" w:eastAsia="Times New Roman" w:hAnsi="Times New Roman" w:cs="Times New Roman"/>
          <w:color w:val="000000"/>
          <w:sz w:val="30"/>
          <w:szCs w:val="30"/>
          <w:lang w:eastAsia="ru-RU"/>
        </w:rPr>
        <w:t>рокуроний</w:t>
      </w:r>
      <w:proofErr w:type="spellEnd"/>
      <w:r>
        <w:rPr>
          <w:rFonts w:ascii="Times New Roman" w:eastAsia="Times New Roman" w:hAnsi="Times New Roman" w:cs="Times New Roman"/>
          <w:color w:val="000000"/>
          <w:sz w:val="30"/>
          <w:szCs w:val="30"/>
          <w:lang w:eastAsia="ru-RU"/>
        </w:rPr>
        <w:t xml:space="preserve"> 0,6 мг/кг (пациенты не выше 2 баллов по ИТИ, для быстрой последовательной индукции доза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составляет 1,2 мг/кг, желательно наличие в доступности специфического антагониста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 </w:t>
      </w:r>
      <w:proofErr w:type="spellStart"/>
      <w:r>
        <w:rPr>
          <w:rFonts w:ascii="Times New Roman" w:eastAsia="Times New Roman" w:hAnsi="Times New Roman" w:cs="Times New Roman"/>
          <w:color w:val="000000"/>
          <w:sz w:val="30"/>
          <w:szCs w:val="30"/>
          <w:lang w:eastAsia="ru-RU"/>
        </w:rPr>
        <w:t>сугаммадекса</w:t>
      </w:r>
      <w:proofErr w:type="spellEnd"/>
      <w:r>
        <w:rPr>
          <w:rFonts w:ascii="Times New Roman" w:eastAsia="Times New Roman" w:hAnsi="Times New Roman" w:cs="Times New Roman"/>
          <w:color w:val="000000"/>
          <w:sz w:val="30"/>
          <w:szCs w:val="30"/>
          <w:lang w:eastAsia="ru-RU"/>
        </w:rPr>
        <w:t xml:space="preserve">). </w:t>
      </w:r>
    </w:p>
    <w:p w14:paraId="6ED02E8C"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4.2.5. После индукции анестезии и </w:t>
      </w:r>
      <w:proofErr w:type="spellStart"/>
      <w:r>
        <w:rPr>
          <w:rFonts w:ascii="Times New Roman" w:eastAsia="Times New Roman" w:hAnsi="Times New Roman" w:cs="Times New Roman"/>
          <w:color w:val="000000"/>
          <w:sz w:val="30"/>
          <w:szCs w:val="30"/>
          <w:lang w:eastAsia="ru-RU"/>
        </w:rPr>
        <w:t>миоплегии</w:t>
      </w:r>
      <w:proofErr w:type="spellEnd"/>
      <w:r>
        <w:rPr>
          <w:rFonts w:ascii="Times New Roman" w:eastAsia="Times New Roman" w:hAnsi="Times New Roman" w:cs="Times New Roman"/>
          <w:color w:val="000000"/>
          <w:sz w:val="30"/>
          <w:szCs w:val="30"/>
          <w:lang w:eastAsia="ru-RU"/>
        </w:rPr>
        <w:t xml:space="preserve"> (если она показана) проводится обеспечение проходимости верхних дыхательных путей (</w:t>
      </w:r>
      <w:proofErr w:type="spellStart"/>
      <w:r>
        <w:rPr>
          <w:rFonts w:ascii="Times New Roman" w:eastAsia="Times New Roman" w:hAnsi="Times New Roman" w:cs="Times New Roman"/>
          <w:color w:val="000000"/>
          <w:sz w:val="30"/>
          <w:szCs w:val="30"/>
          <w:lang w:eastAsia="ru-RU"/>
        </w:rPr>
        <w:t>инсталяция</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ларингеальной</w:t>
      </w:r>
      <w:proofErr w:type="spellEnd"/>
      <w:r>
        <w:rPr>
          <w:rFonts w:ascii="Times New Roman" w:eastAsia="Times New Roman" w:hAnsi="Times New Roman" w:cs="Times New Roman"/>
          <w:color w:val="000000"/>
          <w:sz w:val="30"/>
          <w:szCs w:val="30"/>
          <w:lang w:eastAsia="ru-RU"/>
        </w:rPr>
        <w:t xml:space="preserve"> маски либо интубация трахеи). </w:t>
      </w:r>
    </w:p>
    <w:p w14:paraId="4396968A"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4.2.6. Поддержание анестезии: инфузия по целевой концентрации, либо пропофол 50-150 мкг/кг/мин плюс фентанил 1-5 мкг/кг/час внутривенно, либо пропофол </w:t>
      </w:r>
      <w:proofErr w:type="spellStart"/>
      <w:r>
        <w:rPr>
          <w:rFonts w:ascii="Times New Roman" w:eastAsia="Times New Roman" w:hAnsi="Times New Roman" w:cs="Times New Roman"/>
          <w:color w:val="000000"/>
          <w:sz w:val="30"/>
          <w:szCs w:val="30"/>
          <w:lang w:eastAsia="ru-RU"/>
        </w:rPr>
        <w:t>болюсно</w:t>
      </w:r>
      <w:proofErr w:type="spellEnd"/>
      <w:r>
        <w:rPr>
          <w:rFonts w:ascii="Times New Roman" w:eastAsia="Times New Roman" w:hAnsi="Times New Roman" w:cs="Times New Roman"/>
          <w:color w:val="000000"/>
          <w:sz w:val="30"/>
          <w:szCs w:val="30"/>
          <w:lang w:eastAsia="ru-RU"/>
        </w:rPr>
        <w:t xml:space="preserve"> по 40–50 мг по мере необходимости плюс фентанил </w:t>
      </w:r>
      <w:proofErr w:type="spellStart"/>
      <w:r>
        <w:rPr>
          <w:rFonts w:ascii="Times New Roman" w:eastAsia="Times New Roman" w:hAnsi="Times New Roman" w:cs="Times New Roman"/>
          <w:color w:val="000000"/>
          <w:sz w:val="30"/>
          <w:szCs w:val="30"/>
          <w:lang w:eastAsia="ru-RU"/>
        </w:rPr>
        <w:t>болюсно</w:t>
      </w:r>
      <w:proofErr w:type="spellEnd"/>
      <w:r>
        <w:rPr>
          <w:rFonts w:ascii="Times New Roman" w:eastAsia="Times New Roman" w:hAnsi="Times New Roman" w:cs="Times New Roman"/>
          <w:color w:val="000000"/>
          <w:sz w:val="30"/>
          <w:szCs w:val="30"/>
          <w:lang w:eastAsia="ru-RU"/>
        </w:rPr>
        <w:t xml:space="preserve"> 1-2 мкг/кг каждые 5 – 30 минут. Также пропофол можно вводить по следующей схеме: 12 мг/кг/час в течение первых 10 минут, затем 9 мг/кг/час в течение следующих 10 минут, затем 6 мг/кг/час </w:t>
      </w:r>
      <w:r>
        <w:rPr>
          <w:rFonts w:ascii="Times New Roman" w:eastAsia="Times New Roman" w:hAnsi="Times New Roman" w:cs="Times New Roman"/>
          <w:color w:val="000000"/>
          <w:sz w:val="30"/>
          <w:szCs w:val="30"/>
          <w:lang w:eastAsia="ru-RU"/>
        </w:rPr>
        <w:lastRenderedPageBreak/>
        <w:t xml:space="preserve">до конца операции, фентанил в этом случае вводится </w:t>
      </w:r>
      <w:proofErr w:type="spellStart"/>
      <w:r>
        <w:rPr>
          <w:rFonts w:ascii="Times New Roman" w:eastAsia="Times New Roman" w:hAnsi="Times New Roman" w:cs="Times New Roman"/>
          <w:color w:val="000000"/>
          <w:sz w:val="30"/>
          <w:szCs w:val="30"/>
          <w:lang w:eastAsia="ru-RU"/>
        </w:rPr>
        <w:t>болюсно</w:t>
      </w:r>
      <w:proofErr w:type="spellEnd"/>
      <w:r>
        <w:rPr>
          <w:rFonts w:ascii="Times New Roman" w:eastAsia="Times New Roman" w:hAnsi="Times New Roman" w:cs="Times New Roman"/>
          <w:color w:val="000000"/>
          <w:sz w:val="30"/>
          <w:szCs w:val="30"/>
          <w:lang w:eastAsia="ru-RU"/>
        </w:rPr>
        <w:t xml:space="preserve"> или в виде постоянной инфузии (см. выше). </w:t>
      </w:r>
    </w:p>
    <w:p w14:paraId="0319F258"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4.2.7. Выход из анестезии:  </w:t>
      </w:r>
    </w:p>
    <w:p w14:paraId="1572D504"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Обеспечить упреждающую послеоперационную анальгезию не менее, чем за 30 минут до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(морфин 0,1-0,15 мг/кг в/в, парацетамол 1 г в/в </w:t>
      </w:r>
      <w:r>
        <w:rPr>
          <w:rFonts w:ascii="Times New Roman" w:eastAsia="Times New Roman" w:hAnsi="Times New Roman" w:cs="Times New Roman"/>
          <w:color w:val="000000"/>
          <w:sz w:val="30"/>
          <w:szCs w:val="30"/>
          <w:lang w:val="be-BY" w:eastAsia="ru-RU"/>
        </w:rPr>
        <w:t>плюс, если необходимо,</w:t>
      </w:r>
      <w:r>
        <w:rPr>
          <w:rFonts w:ascii="Times New Roman" w:eastAsia="Times New Roman" w:hAnsi="Times New Roman" w:cs="Times New Roman"/>
          <w:color w:val="000000"/>
          <w:sz w:val="30"/>
          <w:szCs w:val="30"/>
          <w:lang w:eastAsia="ru-RU"/>
        </w:rPr>
        <w:t xml:space="preserve"> другие НПВС</w:t>
      </w:r>
      <w:r>
        <w:rPr>
          <w:rFonts w:ascii="Times New Roman" w:eastAsia="Times New Roman" w:hAnsi="Times New Roman" w:cs="Times New Roman"/>
          <w:sz w:val="16"/>
          <w:szCs w:val="16"/>
          <w:lang w:val="be-BY" w:eastAsia="ru-RU"/>
        </w:rPr>
        <w:t xml:space="preserve"> </w:t>
      </w:r>
      <w:r>
        <w:rPr>
          <w:rFonts w:ascii="Times New Roman" w:eastAsia="Times New Roman" w:hAnsi="Times New Roman" w:cs="Times New Roman"/>
          <w:color w:val="000000"/>
          <w:sz w:val="30"/>
          <w:szCs w:val="30"/>
          <w:lang w:eastAsia="ru-RU"/>
        </w:rPr>
        <w:t xml:space="preserve">(метамизол 1,0, натрия, кетопрофен, </w:t>
      </w:r>
      <w:proofErr w:type="spellStart"/>
      <w:proofErr w:type="gramStart"/>
      <w:r>
        <w:rPr>
          <w:rFonts w:ascii="Times New Roman" w:eastAsia="Times New Roman" w:hAnsi="Times New Roman" w:cs="Times New Roman"/>
          <w:color w:val="000000"/>
          <w:sz w:val="30"/>
          <w:szCs w:val="30"/>
          <w:lang w:eastAsia="ru-RU"/>
        </w:rPr>
        <w:t>декскетопрофен</w:t>
      </w:r>
      <w:proofErr w:type="spellEnd"/>
      <w:r>
        <w:rPr>
          <w:rFonts w:ascii="Times New Roman" w:eastAsia="Times New Roman" w:hAnsi="Times New Roman" w:cs="Times New Roman"/>
          <w:color w:val="000000"/>
          <w:sz w:val="30"/>
          <w:szCs w:val="30"/>
          <w:lang w:eastAsia="ru-RU"/>
        </w:rPr>
        <w:t xml:space="preserve"> )</w:t>
      </w:r>
      <w:proofErr w:type="gramEnd"/>
      <w:r>
        <w:rPr>
          <w:rFonts w:ascii="Times New Roman" w:eastAsia="Times New Roman" w:hAnsi="Times New Roman" w:cs="Times New Roman"/>
          <w:color w:val="000000"/>
          <w:sz w:val="30"/>
          <w:szCs w:val="30"/>
          <w:lang w:eastAsia="ru-RU"/>
        </w:rPr>
        <w:t xml:space="preserve">, при необходимости, регионарный компонент); </w:t>
      </w:r>
    </w:p>
    <w:p w14:paraId="7162B306"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Оценить степень восстановления нейромышечной проводимости (по данным нейромышечного мониторинга и клиническим данным) и провести </w:t>
      </w:r>
      <w:proofErr w:type="spellStart"/>
      <w:r>
        <w:rPr>
          <w:rFonts w:ascii="Times New Roman" w:eastAsia="Times New Roman" w:hAnsi="Times New Roman" w:cs="Times New Roman"/>
          <w:color w:val="000000"/>
          <w:sz w:val="30"/>
          <w:szCs w:val="30"/>
          <w:lang w:eastAsia="ru-RU"/>
        </w:rPr>
        <w:t>декураризацию</w:t>
      </w:r>
      <w:proofErr w:type="spellEnd"/>
      <w:r>
        <w:rPr>
          <w:rFonts w:ascii="Times New Roman" w:eastAsia="Times New Roman" w:hAnsi="Times New Roman" w:cs="Times New Roman"/>
          <w:color w:val="000000"/>
          <w:sz w:val="30"/>
          <w:szCs w:val="30"/>
          <w:lang w:eastAsia="ru-RU"/>
        </w:rPr>
        <w:t xml:space="preserve">: после предварительного введения атропина 0,015 мг/кг использовать </w:t>
      </w:r>
      <w:proofErr w:type="spellStart"/>
      <w:r>
        <w:rPr>
          <w:rFonts w:ascii="Times New Roman" w:eastAsia="Times New Roman" w:hAnsi="Times New Roman" w:cs="Times New Roman"/>
          <w:color w:val="000000"/>
          <w:sz w:val="30"/>
          <w:szCs w:val="30"/>
          <w:lang w:eastAsia="ru-RU"/>
        </w:rPr>
        <w:t>неостигмин</w:t>
      </w:r>
      <w:proofErr w:type="spellEnd"/>
      <w:r>
        <w:rPr>
          <w:rFonts w:ascii="Times New Roman" w:eastAsia="Times New Roman" w:hAnsi="Times New Roman" w:cs="Times New Roman"/>
          <w:color w:val="000000"/>
          <w:sz w:val="30"/>
          <w:szCs w:val="30"/>
          <w:lang w:eastAsia="ru-RU"/>
        </w:rPr>
        <w:t xml:space="preserve"> в дозе 0,02 мг/кг (2-4 мл 0,05% раствора) при отсутствии нейромышечного мониторинга. Если проводится нейромышечный мониторинг, доза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подбирается в зависимости от значений TOF. При значении TOF 0 или 1 </w:t>
      </w:r>
      <w:proofErr w:type="spellStart"/>
      <w:r>
        <w:rPr>
          <w:rFonts w:ascii="Times New Roman" w:eastAsia="Times New Roman" w:hAnsi="Times New Roman" w:cs="Times New Roman"/>
          <w:color w:val="000000"/>
          <w:sz w:val="30"/>
          <w:szCs w:val="30"/>
          <w:lang w:eastAsia="ru-RU"/>
        </w:rPr>
        <w:t>декураризацию</w:t>
      </w:r>
      <w:proofErr w:type="spellEnd"/>
      <w:r>
        <w:rPr>
          <w:rFonts w:ascii="Times New Roman" w:eastAsia="Times New Roman" w:hAnsi="Times New Roman" w:cs="Times New Roman"/>
          <w:color w:val="000000"/>
          <w:sz w:val="30"/>
          <w:szCs w:val="30"/>
          <w:lang w:eastAsia="ru-RU"/>
        </w:rPr>
        <w:t xml:space="preserve"> проводить рано, при значении 2 доза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составляет 0,06 мг/кг, при 3-4 – 0,05 мг/кг, </w:t>
      </w:r>
      <w:proofErr w:type="spellStart"/>
      <w:r>
        <w:rPr>
          <w:rFonts w:ascii="Times New Roman" w:eastAsia="Times New Roman" w:hAnsi="Times New Roman" w:cs="Times New Roman"/>
          <w:color w:val="000000"/>
          <w:sz w:val="30"/>
          <w:szCs w:val="30"/>
          <w:lang w:eastAsia="ru-RU"/>
        </w:rPr>
        <w:t>ratio</w:t>
      </w:r>
      <w:proofErr w:type="spellEnd"/>
      <w:r>
        <w:rPr>
          <w:rFonts w:ascii="Times New Roman" w:eastAsia="Times New Roman" w:hAnsi="Times New Roman" w:cs="Times New Roman"/>
          <w:color w:val="000000"/>
          <w:sz w:val="30"/>
          <w:szCs w:val="30"/>
          <w:lang w:eastAsia="ru-RU"/>
        </w:rPr>
        <w:t xml:space="preserve"> &lt;0,4 – 0,04 мг/кг, </w:t>
      </w:r>
      <w:proofErr w:type="spellStart"/>
      <w:r>
        <w:rPr>
          <w:rFonts w:ascii="Times New Roman" w:eastAsia="Times New Roman" w:hAnsi="Times New Roman" w:cs="Times New Roman"/>
          <w:color w:val="000000"/>
          <w:sz w:val="30"/>
          <w:szCs w:val="30"/>
          <w:lang w:eastAsia="ru-RU"/>
        </w:rPr>
        <w:t>ratio</w:t>
      </w:r>
      <w:proofErr w:type="spellEnd"/>
      <w:r>
        <w:rPr>
          <w:rFonts w:ascii="Times New Roman" w:eastAsia="Times New Roman" w:hAnsi="Times New Roman" w:cs="Times New Roman"/>
          <w:color w:val="000000"/>
          <w:sz w:val="30"/>
          <w:szCs w:val="30"/>
          <w:lang w:eastAsia="ru-RU"/>
        </w:rPr>
        <w:t xml:space="preserve">&gt; 0.4 – 0,02 мг/кг. При продленном нейромышечном блоке, неэффективности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или наличии противопоказаний для его введения необходимо рассмотреть вопрос о продленной ИВЛ в условиях ОАР. Учитывать, что </w:t>
      </w:r>
      <w:proofErr w:type="spellStart"/>
      <w:r>
        <w:rPr>
          <w:rFonts w:ascii="Times New Roman" w:eastAsia="Times New Roman" w:hAnsi="Times New Roman" w:cs="Times New Roman"/>
          <w:color w:val="000000"/>
          <w:sz w:val="30"/>
          <w:szCs w:val="30"/>
          <w:lang w:eastAsia="ru-RU"/>
        </w:rPr>
        <w:t>декураризация</w:t>
      </w:r>
      <w:proofErr w:type="spellEnd"/>
      <w:r>
        <w:rPr>
          <w:rFonts w:ascii="Times New Roman" w:eastAsia="Times New Roman" w:hAnsi="Times New Roman" w:cs="Times New Roman"/>
          <w:color w:val="000000"/>
          <w:sz w:val="30"/>
          <w:szCs w:val="30"/>
          <w:lang w:eastAsia="ru-RU"/>
        </w:rPr>
        <w:t xml:space="preserve"> противопоказана при наличии глубокого нейромышечного блока; </w:t>
      </w:r>
    </w:p>
    <w:p w14:paraId="727AE35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Если планируется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в сознании прекратить инфузию пропофола. Провести санацию ротоглотки и (при необходимости) трахеи. После восстановления сознания у пациента, после полного восстановления у последнего нейромышечной проводимости, способности к продуктивному контакту и выполнению команд, </w:t>
      </w:r>
      <w:proofErr w:type="spellStart"/>
      <w:r>
        <w:rPr>
          <w:rFonts w:ascii="Times New Roman" w:eastAsia="Times New Roman" w:hAnsi="Times New Roman" w:cs="Times New Roman"/>
          <w:color w:val="000000"/>
          <w:sz w:val="30"/>
          <w:szCs w:val="30"/>
          <w:lang w:eastAsia="ru-RU"/>
        </w:rPr>
        <w:t>экстубировать</w:t>
      </w:r>
      <w:proofErr w:type="spellEnd"/>
      <w:r>
        <w:rPr>
          <w:rFonts w:ascii="Times New Roman" w:eastAsia="Times New Roman" w:hAnsi="Times New Roman" w:cs="Times New Roman"/>
          <w:color w:val="000000"/>
          <w:sz w:val="30"/>
          <w:szCs w:val="30"/>
          <w:lang w:eastAsia="ru-RU"/>
        </w:rPr>
        <w:t xml:space="preserve"> пациента; </w:t>
      </w:r>
    </w:p>
    <w:p w14:paraId="6F706BA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Если планируется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пациента без сознания, то данная манипуляция выполняется при наличии у пациента глубокой анестезии: не прекращая подачи пропофола необходимо добиться восстановления у пациента спонтанного дыхания, затем провести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и санацию ротоглотки и (при необходимости) трахеи. </w:t>
      </w:r>
      <w:proofErr w:type="spellStart"/>
      <w:r>
        <w:rPr>
          <w:rFonts w:ascii="Times New Roman" w:eastAsia="Times New Roman" w:hAnsi="Times New Roman" w:cs="Times New Roman"/>
          <w:color w:val="000000"/>
          <w:sz w:val="30"/>
          <w:szCs w:val="30"/>
          <w:lang w:eastAsia="ru-RU"/>
        </w:rPr>
        <w:t>Экстубировать</w:t>
      </w:r>
      <w:proofErr w:type="spellEnd"/>
      <w:r>
        <w:rPr>
          <w:rFonts w:ascii="Times New Roman" w:eastAsia="Times New Roman" w:hAnsi="Times New Roman" w:cs="Times New Roman"/>
          <w:color w:val="000000"/>
          <w:sz w:val="30"/>
          <w:szCs w:val="30"/>
          <w:lang w:eastAsia="ru-RU"/>
        </w:rPr>
        <w:t xml:space="preserve"> пациента, установить воздуховод, прекратить подачу пропофола и обеспечить вентиляцию пациента лицевой маской 100% кислородом до пробуждения пациента. Также может использоваться методика замены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 на </w:t>
      </w:r>
      <w:proofErr w:type="spellStart"/>
      <w:r>
        <w:rPr>
          <w:rFonts w:ascii="Times New Roman" w:eastAsia="Times New Roman" w:hAnsi="Times New Roman" w:cs="Times New Roman"/>
          <w:color w:val="000000"/>
          <w:sz w:val="30"/>
          <w:szCs w:val="30"/>
          <w:lang w:eastAsia="ru-RU"/>
        </w:rPr>
        <w:t>ларингеальную</w:t>
      </w:r>
      <w:proofErr w:type="spellEnd"/>
      <w:r>
        <w:rPr>
          <w:rFonts w:ascii="Times New Roman" w:eastAsia="Times New Roman" w:hAnsi="Times New Roman" w:cs="Times New Roman"/>
          <w:color w:val="000000"/>
          <w:sz w:val="30"/>
          <w:szCs w:val="30"/>
          <w:lang w:eastAsia="ru-RU"/>
        </w:rPr>
        <w:t xml:space="preserve"> маску. </w:t>
      </w:r>
    </w:p>
    <w:p w14:paraId="46DFBB6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
    <w:p w14:paraId="1025BD2F"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4.3. СПИНАЛЬНАЯ (СУБАРАХНОИДАЛЬНАЯ) АНЕСТЕЗИЯ И АНАЛЬГЕЗИЯ</w:t>
      </w:r>
    </w:p>
    <w:p w14:paraId="12D7683A"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sz w:val="30"/>
          <w:szCs w:val="30"/>
          <w:lang w:eastAsia="ru-RU"/>
        </w:rPr>
        <w:t xml:space="preserve">Регионарные методы обезболивания выполняются врачом-анестезиологом в операционной или манипуляционной, где необходимо наличие аппаратуры для проведения гемодинамического мониторинга, дыхательной аппаратуры, кислорода, дефибриллятора, ларингоскопа, </w:t>
      </w:r>
      <w:proofErr w:type="spellStart"/>
      <w:r>
        <w:rPr>
          <w:rFonts w:ascii="Times New Roman" w:eastAsia="Times New Roman" w:hAnsi="Times New Roman" w:cs="Times New Roman"/>
          <w:sz w:val="30"/>
          <w:szCs w:val="30"/>
          <w:lang w:eastAsia="ru-RU"/>
        </w:rPr>
        <w:t>инфузионнных</w:t>
      </w:r>
      <w:proofErr w:type="spellEnd"/>
      <w:r>
        <w:rPr>
          <w:rFonts w:ascii="Times New Roman" w:eastAsia="Times New Roman" w:hAnsi="Times New Roman" w:cs="Times New Roman"/>
          <w:sz w:val="30"/>
          <w:szCs w:val="30"/>
          <w:lang w:eastAsia="ru-RU"/>
        </w:rPr>
        <w:t xml:space="preserve"> сред, а также медикаментов для проведения сердечно-легочной реанимации. Перед проведением регионарных методов обезболивания налаживается гемодинамический мониторинг, а также </w:t>
      </w:r>
      <w:r>
        <w:rPr>
          <w:rFonts w:ascii="Times New Roman" w:eastAsia="Times New Roman" w:hAnsi="Times New Roman" w:cs="Times New Roman"/>
          <w:sz w:val="30"/>
          <w:szCs w:val="30"/>
          <w:lang w:eastAsia="ru-RU"/>
        </w:rPr>
        <w:lastRenderedPageBreak/>
        <w:t>обеспечивается венозный доступ.</w:t>
      </w: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Преинфузия</w:t>
      </w:r>
      <w:proofErr w:type="spellEnd"/>
      <w:r>
        <w:rPr>
          <w:rFonts w:ascii="Times New Roman" w:eastAsia="Times New Roman" w:hAnsi="Times New Roman" w:cs="Times New Roman"/>
          <w:color w:val="000000"/>
          <w:sz w:val="30"/>
          <w:szCs w:val="30"/>
          <w:lang w:eastAsia="ru-RU"/>
        </w:rPr>
        <w:t xml:space="preserve"> используется только при наличии показаний.</w:t>
      </w:r>
    </w:p>
    <w:p w14:paraId="6CC63CBA"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Коррекция артериальной гипотензии осуществляется путем введения </w:t>
      </w:r>
      <w:proofErr w:type="spellStart"/>
      <w:r>
        <w:rPr>
          <w:rFonts w:ascii="Times New Roman" w:eastAsia="Times New Roman" w:hAnsi="Times New Roman" w:cs="Times New Roman"/>
          <w:color w:val="000000"/>
          <w:sz w:val="30"/>
          <w:szCs w:val="30"/>
          <w:lang w:eastAsia="ru-RU"/>
        </w:rPr>
        <w:t>вазопрессоров</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фенилэфрин</w:t>
      </w:r>
      <w:proofErr w:type="spellEnd"/>
      <w:r>
        <w:rPr>
          <w:rFonts w:ascii="Times New Roman" w:eastAsia="Times New Roman" w:hAnsi="Times New Roman" w:cs="Times New Roman"/>
          <w:color w:val="000000"/>
          <w:sz w:val="30"/>
          <w:szCs w:val="30"/>
          <w:lang w:eastAsia="ru-RU"/>
        </w:rPr>
        <w:t xml:space="preserve">, норэпинефрин). Постоянная внутривенная инфузия </w:t>
      </w:r>
      <w:proofErr w:type="spellStart"/>
      <w:r>
        <w:rPr>
          <w:rFonts w:ascii="Times New Roman" w:eastAsia="Times New Roman" w:hAnsi="Times New Roman" w:cs="Times New Roman"/>
          <w:color w:val="000000"/>
          <w:sz w:val="30"/>
          <w:szCs w:val="30"/>
          <w:lang w:eastAsia="ru-RU"/>
        </w:rPr>
        <w:t>фенилэфрина</w:t>
      </w:r>
      <w:proofErr w:type="spellEnd"/>
      <w:r>
        <w:rPr>
          <w:rFonts w:ascii="Times New Roman" w:eastAsia="Times New Roman" w:hAnsi="Times New Roman" w:cs="Times New Roman"/>
          <w:color w:val="000000"/>
          <w:sz w:val="30"/>
          <w:szCs w:val="30"/>
          <w:lang w:eastAsia="ru-RU"/>
        </w:rPr>
        <w:t xml:space="preserve"> 0,04-0,18 мг/мин или норэпинефрина 0,03 – 0,3 мкг/кг/мин. Либо </w:t>
      </w:r>
      <w:proofErr w:type="spellStart"/>
      <w:r>
        <w:rPr>
          <w:rFonts w:ascii="Times New Roman" w:eastAsia="Times New Roman" w:hAnsi="Times New Roman" w:cs="Times New Roman"/>
          <w:color w:val="000000"/>
          <w:sz w:val="30"/>
          <w:szCs w:val="30"/>
          <w:lang w:eastAsia="ru-RU"/>
        </w:rPr>
        <w:t>болюсные</w:t>
      </w:r>
      <w:proofErr w:type="spellEnd"/>
      <w:r>
        <w:rPr>
          <w:rFonts w:ascii="Times New Roman" w:eastAsia="Times New Roman" w:hAnsi="Times New Roman" w:cs="Times New Roman"/>
          <w:color w:val="000000"/>
          <w:sz w:val="30"/>
          <w:szCs w:val="30"/>
          <w:lang w:eastAsia="ru-RU"/>
        </w:rPr>
        <w:t xml:space="preserve"> внутривенные введения </w:t>
      </w:r>
      <w:proofErr w:type="spellStart"/>
      <w:r>
        <w:rPr>
          <w:rFonts w:ascii="Times New Roman" w:eastAsia="Times New Roman" w:hAnsi="Times New Roman" w:cs="Times New Roman"/>
          <w:color w:val="000000"/>
          <w:sz w:val="30"/>
          <w:szCs w:val="30"/>
          <w:lang w:eastAsia="ru-RU"/>
        </w:rPr>
        <w:t>фенилэфрина</w:t>
      </w:r>
      <w:proofErr w:type="spellEnd"/>
      <w:r>
        <w:rPr>
          <w:rFonts w:ascii="Times New Roman" w:eastAsia="Times New Roman" w:hAnsi="Times New Roman" w:cs="Times New Roman"/>
          <w:color w:val="000000"/>
          <w:sz w:val="30"/>
          <w:szCs w:val="30"/>
          <w:lang w:eastAsia="ru-RU"/>
        </w:rPr>
        <w:t xml:space="preserve"> по 0,05-0,1 мг. </w:t>
      </w:r>
    </w:p>
    <w:p w14:paraId="0C14AC9A"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Коррекция брадикардии осуществляется путем </w:t>
      </w:r>
      <w:proofErr w:type="spellStart"/>
      <w:r>
        <w:rPr>
          <w:rFonts w:ascii="Times New Roman" w:eastAsia="Times New Roman" w:hAnsi="Times New Roman" w:cs="Times New Roman"/>
          <w:color w:val="000000"/>
          <w:sz w:val="30"/>
          <w:szCs w:val="30"/>
          <w:lang w:eastAsia="ru-RU"/>
        </w:rPr>
        <w:t>болюсного</w:t>
      </w:r>
      <w:proofErr w:type="spellEnd"/>
      <w:r>
        <w:rPr>
          <w:rFonts w:ascii="Times New Roman" w:eastAsia="Times New Roman" w:hAnsi="Times New Roman" w:cs="Times New Roman"/>
          <w:color w:val="000000"/>
          <w:sz w:val="30"/>
          <w:szCs w:val="30"/>
          <w:lang w:eastAsia="ru-RU"/>
        </w:rPr>
        <w:t xml:space="preserve"> введения раствора атропина1 мг/мл по 0,3 – 0,5 мг.</w:t>
      </w:r>
    </w:p>
    <w:p w14:paraId="102E3B55"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4.3.1. Методика анестезии:  </w:t>
      </w:r>
    </w:p>
    <w:p w14:paraId="58A6E5DF"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В асептических условиях проводится </w:t>
      </w:r>
      <w:proofErr w:type="spellStart"/>
      <w:r>
        <w:rPr>
          <w:rFonts w:ascii="Times New Roman" w:eastAsia="Times New Roman" w:hAnsi="Times New Roman" w:cs="Times New Roman"/>
          <w:color w:val="000000"/>
          <w:sz w:val="30"/>
          <w:szCs w:val="30"/>
          <w:lang w:eastAsia="ru-RU"/>
        </w:rPr>
        <w:t>люмбальная</w:t>
      </w:r>
      <w:proofErr w:type="spellEnd"/>
      <w:r>
        <w:rPr>
          <w:rFonts w:ascii="Times New Roman" w:eastAsia="Times New Roman" w:hAnsi="Times New Roman" w:cs="Times New Roman"/>
          <w:color w:val="000000"/>
          <w:sz w:val="30"/>
          <w:szCs w:val="30"/>
          <w:lang w:eastAsia="ru-RU"/>
        </w:rPr>
        <w:t xml:space="preserve"> пункция субарахноидального пространства на уровне ниже L2 - L3. Выполняется однократное введение раствора местного анестетика ± </w:t>
      </w:r>
      <w:proofErr w:type="spellStart"/>
      <w:r>
        <w:rPr>
          <w:rFonts w:ascii="Times New Roman" w:eastAsia="Times New Roman" w:hAnsi="Times New Roman" w:cs="Times New Roman"/>
          <w:color w:val="000000"/>
          <w:sz w:val="30"/>
          <w:szCs w:val="30"/>
          <w:lang w:eastAsia="ru-RU"/>
        </w:rPr>
        <w:t>адьюванта</w:t>
      </w:r>
      <w:proofErr w:type="spellEnd"/>
      <w:r>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sz w:val="30"/>
          <w:szCs w:val="30"/>
        </w:rPr>
        <w:t xml:space="preserve">раствор для инъекций </w:t>
      </w:r>
      <w:proofErr w:type="spellStart"/>
      <w:r>
        <w:rPr>
          <w:rFonts w:ascii="Times New Roman" w:eastAsia="Times New Roman" w:hAnsi="Times New Roman" w:cs="Times New Roman"/>
          <w:color w:val="000000"/>
          <w:sz w:val="30"/>
          <w:szCs w:val="30"/>
          <w:lang w:eastAsia="ru-RU"/>
        </w:rPr>
        <w:t>суфентанил</w:t>
      </w:r>
      <w:proofErr w:type="spellEnd"/>
      <w:r>
        <w:rPr>
          <w:rFonts w:ascii="Times New Roman" w:eastAsia="Times New Roman" w:hAnsi="Times New Roman" w:cs="Times New Roman"/>
          <w:color w:val="000000"/>
          <w:sz w:val="30"/>
          <w:szCs w:val="30"/>
          <w:lang w:eastAsia="ru-RU"/>
        </w:rPr>
        <w:t xml:space="preserve">* 5-10 </w:t>
      </w:r>
      <w:proofErr w:type="gramStart"/>
      <w:r>
        <w:rPr>
          <w:rFonts w:ascii="Times New Roman" w:eastAsia="Times New Roman" w:hAnsi="Times New Roman" w:cs="Times New Roman"/>
          <w:color w:val="000000"/>
          <w:sz w:val="30"/>
          <w:szCs w:val="30"/>
          <w:lang w:eastAsia="ru-RU"/>
        </w:rPr>
        <w:t>мкг  ±</w:t>
      </w:r>
      <w:proofErr w:type="gramEnd"/>
      <w:r>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sz w:val="30"/>
          <w:szCs w:val="30"/>
        </w:rPr>
        <w:t xml:space="preserve">раствор для инъекций </w:t>
      </w:r>
      <w:r>
        <w:rPr>
          <w:rFonts w:ascii="Times New Roman" w:eastAsia="Times New Roman" w:hAnsi="Times New Roman" w:cs="Times New Roman"/>
          <w:color w:val="000000"/>
          <w:sz w:val="30"/>
          <w:szCs w:val="30"/>
          <w:lang w:eastAsia="ru-RU"/>
        </w:rPr>
        <w:t>морфина –</w:t>
      </w:r>
      <w:proofErr w:type="spellStart"/>
      <w:r>
        <w:rPr>
          <w:rFonts w:ascii="Times New Roman" w:eastAsia="Times New Roman" w:hAnsi="Times New Roman" w:cs="Times New Roman"/>
          <w:color w:val="000000"/>
          <w:sz w:val="30"/>
          <w:szCs w:val="30"/>
          <w:lang w:eastAsia="ru-RU"/>
        </w:rPr>
        <w:t>спинал</w:t>
      </w:r>
      <w:proofErr w:type="spellEnd"/>
      <w:r>
        <w:rPr>
          <w:rFonts w:ascii="Times New Roman" w:eastAsia="Times New Roman" w:hAnsi="Times New Roman" w:cs="Times New Roman"/>
          <w:color w:val="000000"/>
          <w:sz w:val="30"/>
          <w:szCs w:val="30"/>
          <w:lang w:eastAsia="ru-RU"/>
        </w:rPr>
        <w:t xml:space="preserve"> 1 мг/мл 75-150 мкг. Необходимо учитывать влияние объема раствора адъюванта на </w:t>
      </w:r>
      <w:proofErr w:type="spellStart"/>
      <w:r>
        <w:rPr>
          <w:rFonts w:ascii="Times New Roman" w:eastAsia="Times New Roman" w:hAnsi="Times New Roman" w:cs="Times New Roman"/>
          <w:color w:val="000000"/>
          <w:sz w:val="30"/>
          <w:szCs w:val="30"/>
          <w:lang w:eastAsia="ru-RU"/>
        </w:rPr>
        <w:t>баричность</w:t>
      </w:r>
      <w:proofErr w:type="spellEnd"/>
      <w:r>
        <w:rPr>
          <w:rFonts w:ascii="Times New Roman" w:eastAsia="Times New Roman" w:hAnsi="Times New Roman" w:cs="Times New Roman"/>
          <w:color w:val="000000"/>
          <w:sz w:val="30"/>
          <w:szCs w:val="30"/>
          <w:lang w:eastAsia="ru-RU"/>
        </w:rPr>
        <w:t xml:space="preserve"> местного анестетика). После наступления анестезии проводится оценка уровня сенсорного и степень выраженности моторного блока. </w:t>
      </w:r>
    </w:p>
    <w:p w14:paraId="15CD8C7B"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4.3.2. Спинальная анальгезия используется для обеспечения анальгетического компонента в </w:t>
      </w:r>
      <w:proofErr w:type="spellStart"/>
      <w:r>
        <w:rPr>
          <w:rFonts w:ascii="Times New Roman" w:eastAsia="Times New Roman" w:hAnsi="Times New Roman" w:cs="Times New Roman"/>
          <w:color w:val="000000"/>
          <w:sz w:val="30"/>
          <w:szCs w:val="30"/>
          <w:lang w:eastAsia="ru-RU"/>
        </w:rPr>
        <w:t>интра</w:t>
      </w:r>
      <w:proofErr w:type="spellEnd"/>
      <w:r>
        <w:rPr>
          <w:rFonts w:ascii="Times New Roman" w:eastAsia="Times New Roman" w:hAnsi="Times New Roman" w:cs="Times New Roman"/>
          <w:color w:val="000000"/>
          <w:sz w:val="30"/>
          <w:szCs w:val="30"/>
          <w:lang w:eastAsia="ru-RU"/>
        </w:rPr>
        <w:t xml:space="preserve">- и послеоперационном периоде. Выполняется посредством инъекции в субарахноидальное пространство   </w:t>
      </w:r>
      <w:r>
        <w:rPr>
          <w:rFonts w:ascii="Times New Roman" w:eastAsia="Times New Roman" w:hAnsi="Times New Roman" w:cs="Times New Roman"/>
          <w:sz w:val="30"/>
          <w:szCs w:val="30"/>
        </w:rPr>
        <w:t xml:space="preserve">раствор для инъекций </w:t>
      </w:r>
      <w:r>
        <w:rPr>
          <w:rFonts w:ascii="Times New Roman" w:eastAsia="Times New Roman" w:hAnsi="Times New Roman" w:cs="Times New Roman"/>
          <w:color w:val="000000"/>
          <w:sz w:val="30"/>
          <w:szCs w:val="30"/>
          <w:lang w:eastAsia="ru-RU"/>
        </w:rPr>
        <w:t>морфина –</w:t>
      </w:r>
      <w:proofErr w:type="spellStart"/>
      <w:r>
        <w:rPr>
          <w:rFonts w:ascii="Times New Roman" w:eastAsia="Times New Roman" w:hAnsi="Times New Roman" w:cs="Times New Roman"/>
          <w:color w:val="000000"/>
          <w:sz w:val="30"/>
          <w:szCs w:val="30"/>
          <w:lang w:eastAsia="ru-RU"/>
        </w:rPr>
        <w:t>спинал</w:t>
      </w:r>
      <w:proofErr w:type="spellEnd"/>
      <w:r>
        <w:rPr>
          <w:rFonts w:ascii="Times New Roman" w:eastAsia="Times New Roman" w:hAnsi="Times New Roman" w:cs="Times New Roman"/>
          <w:color w:val="000000"/>
          <w:sz w:val="30"/>
          <w:szCs w:val="30"/>
          <w:lang w:eastAsia="ru-RU"/>
        </w:rPr>
        <w:t xml:space="preserve"> 1 мг/мл (от 75 до 150 мкг, в зависимости от возраста пациента и уровня хирургического вмешательства, максимум 300 мкг) и или </w:t>
      </w:r>
      <w:r>
        <w:rPr>
          <w:rFonts w:ascii="Times New Roman" w:eastAsia="Times New Roman" w:hAnsi="Times New Roman" w:cs="Times New Roman"/>
          <w:sz w:val="30"/>
          <w:szCs w:val="30"/>
        </w:rPr>
        <w:t>раствора для инъекций</w:t>
      </w: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суфентанила</w:t>
      </w:r>
      <w:proofErr w:type="spellEnd"/>
      <w:r>
        <w:rPr>
          <w:rFonts w:ascii="Times New Roman" w:eastAsia="Times New Roman" w:hAnsi="Times New Roman" w:cs="Times New Roman"/>
          <w:color w:val="000000"/>
          <w:sz w:val="30"/>
          <w:szCs w:val="30"/>
          <w:lang w:eastAsia="ru-RU"/>
        </w:rPr>
        <w:t>* 5-10 мкг. Учитывая вероятность отсроченной депрессии дыхания после субарахноидального введения морфина, пациенту показано наблюдение в отделении анестезиологии-реанимации не менее суток.</w:t>
      </w:r>
    </w:p>
    <w:p w14:paraId="099316D0" w14:textId="77777777" w:rsidR="00B87336" w:rsidRDefault="00FE0BDD">
      <w:pPr>
        <w:spacing w:after="0" w:line="240" w:lineRule="auto"/>
        <w:rPr>
          <w:rFonts w:ascii="Times New Roman" w:eastAsia="Times New Roman" w:hAnsi="Times New Roman" w:cs="Times New Roman"/>
          <w:sz w:val="30"/>
          <w:szCs w:val="30"/>
          <w:highlight w:val="yellow"/>
          <w:lang w:eastAsia="ru-RU"/>
        </w:rPr>
      </w:pPr>
      <w:r>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val="en-US" w:eastAsia="ru-RU"/>
        </w:rPr>
        <w:t>Off</w:t>
      </w:r>
      <w:r>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val="en-US" w:eastAsia="ru-RU"/>
        </w:rPr>
        <w:t>label</w:t>
      </w:r>
      <w:r>
        <w:rPr>
          <w:rFonts w:ascii="Times New Roman" w:eastAsia="Times New Roman" w:hAnsi="Times New Roman" w:cs="Times New Roman"/>
          <w:sz w:val="30"/>
          <w:szCs w:val="30"/>
          <w:lang w:eastAsia="ru-RU"/>
        </w:rPr>
        <w:t>, назначается врачебным консилиумом.</w:t>
      </w:r>
    </w:p>
    <w:p w14:paraId="6ADEF204"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4.3.3. Особенности: </w:t>
      </w:r>
    </w:p>
    <w:p w14:paraId="05F77619"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При использовании для спинальной анестезии изобарических растворов необходимо обеспечить непрерывное наблюдение за пациентом в течение минимум двух часов после выполнения блокады: </w:t>
      </w:r>
    </w:p>
    <w:p w14:paraId="017A4D44"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Изобарические анестетики противопоказаны у лиц с повышенным внутрибрюшным давлением (беременные, лица с </w:t>
      </w:r>
      <w:proofErr w:type="spellStart"/>
      <w:r>
        <w:rPr>
          <w:rFonts w:ascii="Times New Roman" w:eastAsia="Times New Roman" w:hAnsi="Times New Roman" w:cs="Times New Roman"/>
          <w:color w:val="000000"/>
          <w:sz w:val="30"/>
          <w:szCs w:val="30"/>
          <w:lang w:eastAsia="ru-RU"/>
        </w:rPr>
        <w:t>морбидным</w:t>
      </w:r>
      <w:proofErr w:type="spellEnd"/>
      <w:r>
        <w:rPr>
          <w:rFonts w:ascii="Times New Roman" w:eastAsia="Times New Roman" w:hAnsi="Times New Roman" w:cs="Times New Roman"/>
          <w:color w:val="000000"/>
          <w:sz w:val="30"/>
          <w:szCs w:val="30"/>
          <w:lang w:eastAsia="ru-RU"/>
        </w:rPr>
        <w:t xml:space="preserve"> ожирением и так далее); </w:t>
      </w:r>
    </w:p>
    <w:p w14:paraId="4BF2D550" w14:textId="77777777" w:rsidR="00B87336" w:rsidRDefault="00FE0BDD">
      <w:pPr>
        <w:spacing w:after="0" w:line="240" w:lineRule="auto"/>
        <w:ind w:firstLine="708"/>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4.3.4. Односторонняя спинальная анестезия </w:t>
      </w:r>
    </w:p>
    <w:p w14:paraId="3DEE2CF7" w14:textId="77777777" w:rsidR="00B87336" w:rsidRDefault="00FE0BDD">
      <w:pPr>
        <w:spacing w:after="0" w:line="240" w:lineRule="auto"/>
        <w:ind w:firstLine="708"/>
        <w:jc w:val="both"/>
        <w:rPr>
          <w:rFonts w:ascii="Times New Roman" w:eastAsia="Times New Roman" w:hAnsi="Times New Roman" w:cs="Times New Roman"/>
          <w:color w:val="000000"/>
          <w:sz w:val="30"/>
          <w:szCs w:val="30"/>
          <w:highlight w:val="yellow"/>
          <w:lang w:eastAsia="ru-RU"/>
        </w:rPr>
      </w:pPr>
      <w:r>
        <w:rPr>
          <w:rFonts w:ascii="Times New Roman" w:eastAsia="Times New Roman" w:hAnsi="Times New Roman" w:cs="Times New Roman"/>
          <w:color w:val="000000"/>
          <w:sz w:val="30"/>
          <w:szCs w:val="30"/>
          <w:lang w:eastAsia="ru-RU"/>
        </w:rPr>
        <w:t xml:space="preserve">При выполнении хирургических вмешательств на одной из нижних конечностей возможно применение односторонней спинальной анестезии.  Особенность методики заключается в выполнении </w:t>
      </w:r>
      <w:proofErr w:type="spellStart"/>
      <w:r>
        <w:rPr>
          <w:rFonts w:ascii="Times New Roman" w:eastAsia="Times New Roman" w:hAnsi="Times New Roman" w:cs="Times New Roman"/>
          <w:color w:val="000000"/>
          <w:sz w:val="30"/>
          <w:szCs w:val="30"/>
          <w:lang w:eastAsia="ru-RU"/>
        </w:rPr>
        <w:t>люмбальной</w:t>
      </w:r>
      <w:proofErr w:type="spellEnd"/>
      <w:r>
        <w:rPr>
          <w:rFonts w:ascii="Times New Roman" w:eastAsia="Times New Roman" w:hAnsi="Times New Roman" w:cs="Times New Roman"/>
          <w:color w:val="000000"/>
          <w:sz w:val="30"/>
          <w:szCs w:val="30"/>
          <w:lang w:eastAsia="ru-RU"/>
        </w:rPr>
        <w:t xml:space="preserve"> пункции в положении пациента на боку, таким образом, чтобы оперируемая конечность находилась внизу. Срез спинальной иглы должен быть обращен в сторону оперируемой конечности. После </w:t>
      </w:r>
      <w:proofErr w:type="gramStart"/>
      <w:r>
        <w:rPr>
          <w:rFonts w:ascii="Times New Roman" w:eastAsia="Times New Roman" w:hAnsi="Times New Roman" w:cs="Times New Roman"/>
          <w:color w:val="000000"/>
          <w:sz w:val="30"/>
          <w:szCs w:val="30"/>
          <w:lang w:eastAsia="ru-RU"/>
        </w:rPr>
        <w:t>получения  прозрачного</w:t>
      </w:r>
      <w:proofErr w:type="gramEnd"/>
      <w:r>
        <w:rPr>
          <w:rFonts w:ascii="Times New Roman" w:eastAsia="Times New Roman" w:hAnsi="Times New Roman" w:cs="Times New Roman"/>
          <w:color w:val="000000"/>
          <w:sz w:val="30"/>
          <w:szCs w:val="30"/>
          <w:lang w:eastAsia="ru-RU"/>
        </w:rPr>
        <w:t xml:space="preserve"> ликвора в субарахноидальное пространство вводится не более 7,5 мг раствора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для </w:t>
      </w:r>
      <w:proofErr w:type="spellStart"/>
      <w:r>
        <w:rPr>
          <w:rFonts w:ascii="Times New Roman" w:eastAsia="Times New Roman" w:hAnsi="Times New Roman" w:cs="Times New Roman"/>
          <w:color w:val="000000"/>
          <w:sz w:val="30"/>
          <w:szCs w:val="30"/>
          <w:lang w:eastAsia="ru-RU"/>
        </w:rPr>
        <w:t>интратекального</w:t>
      </w:r>
      <w:proofErr w:type="spellEnd"/>
      <w:r>
        <w:rPr>
          <w:rFonts w:ascii="Times New Roman" w:eastAsia="Times New Roman" w:hAnsi="Times New Roman" w:cs="Times New Roman"/>
          <w:color w:val="000000"/>
          <w:sz w:val="30"/>
          <w:szCs w:val="30"/>
          <w:lang w:eastAsia="ru-RU"/>
        </w:rPr>
        <w:t xml:space="preserve"> введения 5 мг/мл  (гипербарический). </w:t>
      </w:r>
      <w:r>
        <w:rPr>
          <w:rFonts w:ascii="Times New Roman" w:eastAsia="Times New Roman" w:hAnsi="Times New Roman" w:cs="Times New Roman"/>
          <w:color w:val="000000"/>
          <w:sz w:val="30"/>
          <w:szCs w:val="30"/>
          <w:lang w:eastAsia="ru-RU"/>
        </w:rPr>
        <w:lastRenderedPageBreak/>
        <w:t>После нахождения пациента в таком положении в течение 15 минут оценивается выраженность сенсорного и моторного блока. В дальнейшем осуществляется необходимая укладка пациента на операционном столе.</w:t>
      </w:r>
    </w:p>
    <w:p w14:paraId="753FC8EF" w14:textId="77777777" w:rsidR="00B87336" w:rsidRDefault="00FE0BDD">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0"/>
          <w:szCs w:val="30"/>
          <w:lang w:eastAsia="ru-RU"/>
        </w:rPr>
        <w:t>4.3.5. Седельный блок</w:t>
      </w:r>
    </w:p>
    <w:p w14:paraId="2B0C646C"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Альтернативой каудальной анестезии может быть седельный блок.</w:t>
      </w:r>
      <w:r>
        <w:rPr>
          <w:rFonts w:ascii="Times New Roman" w:eastAsia="Times New Roman" w:hAnsi="Times New Roman" w:cs="Times New Roman"/>
          <w:sz w:val="30"/>
          <w:szCs w:val="30"/>
          <w:lang w:eastAsia="ru-RU"/>
        </w:rPr>
        <w:t xml:space="preserve"> Простая, быстрая и эффективная методика для обезболивания вмешательств на промежности. </w:t>
      </w:r>
    </w:p>
    <w:p w14:paraId="157556C8"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proofErr w:type="spellStart"/>
      <w:r>
        <w:rPr>
          <w:rFonts w:ascii="Times New Roman" w:eastAsia="Times New Roman" w:hAnsi="Times New Roman" w:cs="Times New Roman"/>
          <w:sz w:val="30"/>
          <w:szCs w:val="30"/>
          <w:lang w:eastAsia="ru-RU"/>
        </w:rPr>
        <w:t>Люмбальная</w:t>
      </w:r>
      <w:proofErr w:type="spellEnd"/>
      <w:r>
        <w:rPr>
          <w:rFonts w:ascii="Times New Roman" w:eastAsia="Times New Roman" w:hAnsi="Times New Roman" w:cs="Times New Roman"/>
          <w:sz w:val="30"/>
          <w:szCs w:val="30"/>
          <w:lang w:eastAsia="ru-RU"/>
        </w:rPr>
        <w:t xml:space="preserve"> пункция выполняется в положении сидя. Срез спинальной иглы должен быть обращен вниз. После введения раствора </w:t>
      </w:r>
      <w:proofErr w:type="spellStart"/>
      <w:r>
        <w:rPr>
          <w:rFonts w:ascii="Times New Roman" w:eastAsia="Times New Roman" w:hAnsi="Times New Roman" w:cs="Times New Roman"/>
          <w:sz w:val="30"/>
          <w:szCs w:val="30"/>
          <w:lang w:eastAsia="ru-RU"/>
        </w:rPr>
        <w:t>бупивакаина</w:t>
      </w:r>
      <w:proofErr w:type="spellEnd"/>
      <w:r>
        <w:rPr>
          <w:rFonts w:ascii="Times New Roman" w:eastAsia="Times New Roman" w:hAnsi="Times New Roman" w:cs="Times New Roman"/>
          <w:sz w:val="30"/>
          <w:szCs w:val="30"/>
          <w:lang w:eastAsia="ru-RU"/>
        </w:rPr>
        <w:t xml:space="preserve"> для </w:t>
      </w:r>
      <w:proofErr w:type="spellStart"/>
      <w:r>
        <w:rPr>
          <w:rFonts w:ascii="Times New Roman" w:eastAsia="Times New Roman" w:hAnsi="Times New Roman" w:cs="Times New Roman"/>
          <w:sz w:val="30"/>
          <w:szCs w:val="30"/>
          <w:lang w:eastAsia="ru-RU"/>
        </w:rPr>
        <w:t>интратекального</w:t>
      </w:r>
      <w:proofErr w:type="spellEnd"/>
      <w:r>
        <w:rPr>
          <w:rFonts w:ascii="Times New Roman" w:eastAsia="Times New Roman" w:hAnsi="Times New Roman" w:cs="Times New Roman"/>
          <w:sz w:val="30"/>
          <w:szCs w:val="30"/>
          <w:lang w:eastAsia="ru-RU"/>
        </w:rPr>
        <w:t xml:space="preserve"> введения 5 мг/мл (гипербарического) в количестве 7,5-10 мг пациент остается в положении сидя на протяжении 15 – 20 минут. В дальнейшем осуществляется необходимая укладка пациента на операционном столе.</w:t>
      </w:r>
    </w:p>
    <w:p w14:paraId="518EFE70"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Коррекция артериальной гипотензии осуществляется путем введения </w:t>
      </w:r>
      <w:proofErr w:type="spellStart"/>
      <w:r>
        <w:rPr>
          <w:rFonts w:ascii="Times New Roman" w:eastAsia="Times New Roman" w:hAnsi="Times New Roman" w:cs="Times New Roman"/>
          <w:color w:val="000000"/>
          <w:sz w:val="30"/>
          <w:szCs w:val="30"/>
          <w:lang w:eastAsia="ru-RU"/>
        </w:rPr>
        <w:t>вазопрессоров</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фенилэфрин</w:t>
      </w:r>
      <w:proofErr w:type="spellEnd"/>
      <w:r>
        <w:rPr>
          <w:rFonts w:ascii="Times New Roman" w:eastAsia="Times New Roman" w:hAnsi="Times New Roman" w:cs="Times New Roman"/>
          <w:color w:val="000000"/>
          <w:sz w:val="30"/>
          <w:szCs w:val="30"/>
          <w:lang w:eastAsia="ru-RU"/>
        </w:rPr>
        <w:t xml:space="preserve">, норэпинефрин). Постоянная внутривенная инфузия </w:t>
      </w:r>
      <w:proofErr w:type="spellStart"/>
      <w:r>
        <w:rPr>
          <w:rFonts w:ascii="Times New Roman" w:eastAsia="Times New Roman" w:hAnsi="Times New Roman" w:cs="Times New Roman"/>
          <w:color w:val="000000"/>
          <w:sz w:val="30"/>
          <w:szCs w:val="30"/>
          <w:lang w:eastAsia="ru-RU"/>
        </w:rPr>
        <w:t>фенилэфрина</w:t>
      </w:r>
      <w:proofErr w:type="spellEnd"/>
      <w:r>
        <w:rPr>
          <w:rFonts w:ascii="Times New Roman" w:eastAsia="Times New Roman" w:hAnsi="Times New Roman" w:cs="Times New Roman"/>
          <w:color w:val="000000"/>
          <w:sz w:val="30"/>
          <w:szCs w:val="30"/>
          <w:lang w:eastAsia="ru-RU"/>
        </w:rPr>
        <w:t xml:space="preserve"> 0,04-0,18 мг/мин или норэпинефрина 0,03 – 0,3 мкг/кг/мин. Либо </w:t>
      </w:r>
      <w:proofErr w:type="spellStart"/>
      <w:r>
        <w:rPr>
          <w:rFonts w:ascii="Times New Roman" w:eastAsia="Times New Roman" w:hAnsi="Times New Roman" w:cs="Times New Roman"/>
          <w:color w:val="000000"/>
          <w:sz w:val="30"/>
          <w:szCs w:val="30"/>
          <w:lang w:eastAsia="ru-RU"/>
        </w:rPr>
        <w:t>болюсные</w:t>
      </w:r>
      <w:proofErr w:type="spellEnd"/>
      <w:r>
        <w:rPr>
          <w:rFonts w:ascii="Times New Roman" w:eastAsia="Times New Roman" w:hAnsi="Times New Roman" w:cs="Times New Roman"/>
          <w:color w:val="000000"/>
          <w:sz w:val="30"/>
          <w:szCs w:val="30"/>
          <w:lang w:eastAsia="ru-RU"/>
        </w:rPr>
        <w:t xml:space="preserve"> внутривенные введения </w:t>
      </w:r>
      <w:proofErr w:type="spellStart"/>
      <w:r>
        <w:rPr>
          <w:rFonts w:ascii="Times New Roman" w:eastAsia="Times New Roman" w:hAnsi="Times New Roman" w:cs="Times New Roman"/>
          <w:color w:val="000000"/>
          <w:sz w:val="30"/>
          <w:szCs w:val="30"/>
          <w:lang w:eastAsia="ru-RU"/>
        </w:rPr>
        <w:t>фенилэфрина</w:t>
      </w:r>
      <w:proofErr w:type="spellEnd"/>
      <w:r>
        <w:rPr>
          <w:rFonts w:ascii="Times New Roman" w:eastAsia="Times New Roman" w:hAnsi="Times New Roman" w:cs="Times New Roman"/>
          <w:color w:val="000000"/>
          <w:sz w:val="30"/>
          <w:szCs w:val="30"/>
          <w:lang w:eastAsia="ru-RU"/>
        </w:rPr>
        <w:t xml:space="preserve"> по 0,05-0,1 мг. </w:t>
      </w:r>
    </w:p>
    <w:p w14:paraId="75C3E8F9"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Коррекция брадикардии осуществляется путем </w:t>
      </w:r>
      <w:proofErr w:type="spellStart"/>
      <w:r>
        <w:rPr>
          <w:rFonts w:ascii="Times New Roman" w:eastAsia="Times New Roman" w:hAnsi="Times New Roman" w:cs="Times New Roman"/>
          <w:color w:val="000000"/>
          <w:sz w:val="30"/>
          <w:szCs w:val="30"/>
          <w:lang w:eastAsia="ru-RU"/>
        </w:rPr>
        <w:t>болюсного</w:t>
      </w:r>
      <w:proofErr w:type="spellEnd"/>
      <w:r>
        <w:rPr>
          <w:rFonts w:ascii="Times New Roman" w:eastAsia="Times New Roman" w:hAnsi="Times New Roman" w:cs="Times New Roman"/>
          <w:color w:val="000000"/>
          <w:sz w:val="30"/>
          <w:szCs w:val="30"/>
          <w:lang w:eastAsia="ru-RU"/>
        </w:rPr>
        <w:t xml:space="preserve"> введения раствора атропина1 мг/мл по 0,3 – 0,5 мг.</w:t>
      </w:r>
    </w:p>
    <w:p w14:paraId="77CD93F0" w14:textId="77777777" w:rsidR="00B87336" w:rsidRDefault="00B87336">
      <w:pPr>
        <w:spacing w:after="0"/>
        <w:jc w:val="center"/>
        <w:rPr>
          <w:rFonts w:ascii="Times New Roman" w:eastAsia="Times New Roman" w:hAnsi="Times New Roman" w:cs="Times New Roman"/>
          <w:color w:val="000000"/>
          <w:sz w:val="30"/>
          <w:szCs w:val="30"/>
          <w:lang w:eastAsia="ru-RU"/>
        </w:rPr>
      </w:pPr>
    </w:p>
    <w:p w14:paraId="24B14537" w14:textId="77777777" w:rsidR="00B87336" w:rsidRDefault="00FE0BDD">
      <w:pPr>
        <w:spacing w:after="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4.4. ЭПИДУРАЛЬНАЯ АНЕСТЕЗИЯ И АНАЛЬГЕЗИЯ</w:t>
      </w:r>
    </w:p>
    <w:p w14:paraId="3FB91F87" w14:textId="77777777" w:rsidR="00B87336" w:rsidRDefault="00FE0BDD">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4.4.1. Методика анестезии:  </w:t>
      </w:r>
    </w:p>
    <w:p w14:paraId="3BFB61FF"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В асептических условиях проводится пункция и катетеризация эпидурального пространства. Выбор уровня пункции и нахождения кончика эпидурального катетера осуществляется исходя из данных о сегментарной иннервации органов и тканей, которые находятся в зоне хирургического вмешательства (Таблица 2). </w:t>
      </w:r>
    </w:p>
    <w:p w14:paraId="35EB5951"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Для идентификации правильного положения катетера использовать аспирационную и гравитационную пробы, а также введение тест-дозы местного анестетика (раствор для инъекций лидокаина гидрохлорида 2 мг/мл) дважды по 2 мл с интервалом 5 минут. </w:t>
      </w:r>
    </w:p>
    <w:p w14:paraId="20CE3E90"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Для анестезии используется однократное или постоянное введение анестетика через эпидуральный катетер (из расчета </w:t>
      </w:r>
      <w:r>
        <w:rPr>
          <w:rFonts w:ascii="Times New Roman" w:eastAsia="Times New Roman" w:hAnsi="Times New Roman" w:cs="Times New Roman"/>
          <w:sz w:val="30"/>
          <w:szCs w:val="30"/>
          <w:lang w:eastAsia="ru-RU"/>
        </w:rPr>
        <w:t xml:space="preserve">0,5 </w:t>
      </w:r>
      <w:r>
        <w:rPr>
          <w:rFonts w:ascii="Times New Roman" w:eastAsia="Times New Roman" w:hAnsi="Times New Roman" w:cs="Times New Roman"/>
          <w:color w:val="000000"/>
          <w:sz w:val="30"/>
          <w:szCs w:val="30"/>
          <w:lang w:eastAsia="ru-RU"/>
        </w:rPr>
        <w:t xml:space="preserve">мл/сегмент в грудном и 1 – </w:t>
      </w:r>
      <w:r>
        <w:rPr>
          <w:rFonts w:ascii="Times New Roman" w:eastAsia="Times New Roman" w:hAnsi="Times New Roman" w:cs="Times New Roman"/>
          <w:sz w:val="30"/>
          <w:szCs w:val="30"/>
          <w:lang w:eastAsia="ru-RU"/>
        </w:rPr>
        <w:t xml:space="preserve">1,5 </w:t>
      </w:r>
      <w:r>
        <w:rPr>
          <w:rFonts w:ascii="Times New Roman" w:eastAsia="Times New Roman" w:hAnsi="Times New Roman" w:cs="Times New Roman"/>
          <w:color w:val="000000"/>
          <w:sz w:val="30"/>
          <w:szCs w:val="30"/>
          <w:lang w:eastAsia="ru-RU"/>
        </w:rPr>
        <w:t xml:space="preserve">мл/сегмент в поясничном отделе). Для получения адекватного эпидурального блока необходимо заблокировать 10 смежных сегментов. Пять вверх и пять вниз. Указанные объемы являются ориентировочными. </w:t>
      </w:r>
    </w:p>
    <w:p w14:paraId="2342CE64"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Использование разных концентраций местных анестетиков позволяет добиться дифференцированного эпидурального блока: низкие концентрации местного анестетика обеспечивают развитие эпидуральной анальгезии, более высокие –анестезии и выраженного моторного блока.  Необходимо учитывать общую дозу местного анестетика во избежание </w:t>
      </w:r>
      <w:r>
        <w:rPr>
          <w:rFonts w:ascii="Times New Roman" w:eastAsia="Times New Roman" w:hAnsi="Times New Roman" w:cs="Times New Roman"/>
          <w:color w:val="000000"/>
          <w:sz w:val="30"/>
          <w:szCs w:val="30"/>
          <w:lang w:eastAsia="ru-RU"/>
        </w:rPr>
        <w:lastRenderedPageBreak/>
        <w:t>системной токсической реакции. А также снижать дозу у пожилых, беременных и ослабленных пациентов.</w:t>
      </w:r>
    </w:p>
    <w:p w14:paraId="54F48F05"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Оборудование и препараты для лечения системной токсичности местных анестетиков должны находиться в полной готовности. </w:t>
      </w:r>
    </w:p>
    <w:p w14:paraId="451F919A"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4.4.2. Эпидуральная анестезия может сочетаться со спинальной (комбинированная спинально-эпидуральная анестезия), а также с общей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или </w:t>
      </w:r>
      <w:proofErr w:type="spellStart"/>
      <w:r>
        <w:rPr>
          <w:rFonts w:ascii="Times New Roman" w:eastAsia="Times New Roman" w:hAnsi="Times New Roman" w:cs="Times New Roman"/>
          <w:color w:val="000000"/>
          <w:sz w:val="30"/>
          <w:szCs w:val="30"/>
          <w:lang w:eastAsia="ru-RU"/>
        </w:rPr>
        <w:t>ларингеальномасочной</w:t>
      </w:r>
      <w:proofErr w:type="spellEnd"/>
      <w:r>
        <w:rPr>
          <w:rFonts w:ascii="Times New Roman" w:eastAsia="Times New Roman" w:hAnsi="Times New Roman" w:cs="Times New Roman"/>
          <w:color w:val="000000"/>
          <w:sz w:val="30"/>
          <w:szCs w:val="30"/>
          <w:lang w:eastAsia="ru-RU"/>
        </w:rPr>
        <w:t xml:space="preserve"> анестезией.</w:t>
      </w:r>
    </w:p>
    <w:p w14:paraId="6721922A"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4.4.3. Эпидуральная анальгезия обеспечивается эпидуральным введением наркотических анальгетиков. </w:t>
      </w:r>
      <w:r>
        <w:rPr>
          <w:rFonts w:ascii="Times New Roman" w:eastAsia="Times New Roman" w:hAnsi="Times New Roman" w:cs="Times New Roman"/>
          <w:sz w:val="30"/>
          <w:szCs w:val="30"/>
        </w:rPr>
        <w:t xml:space="preserve">Раствор для инъекций </w:t>
      </w:r>
      <w:r>
        <w:rPr>
          <w:rFonts w:ascii="Times New Roman" w:eastAsia="Times New Roman" w:hAnsi="Times New Roman" w:cs="Times New Roman"/>
          <w:color w:val="000000"/>
          <w:sz w:val="30"/>
          <w:szCs w:val="30"/>
          <w:lang w:eastAsia="ru-RU"/>
        </w:rPr>
        <w:t xml:space="preserve">Морфина </w:t>
      </w:r>
      <w:r>
        <w:rPr>
          <w:rFonts w:ascii="Times New Roman" w:eastAsia="Times New Roman" w:hAnsi="Times New Roman" w:cs="Times New Roman"/>
          <w:sz w:val="30"/>
          <w:szCs w:val="30"/>
          <w:lang w:eastAsia="ru-RU"/>
        </w:rPr>
        <w:t>10 мг/мл</w:t>
      </w:r>
      <w:r>
        <w:rPr>
          <w:rFonts w:ascii="Times New Roman" w:eastAsia="Times New Roman" w:hAnsi="Times New Roman" w:cs="Times New Roman"/>
          <w:color w:val="000000"/>
          <w:sz w:val="30"/>
          <w:szCs w:val="30"/>
          <w:lang w:eastAsia="ru-RU"/>
        </w:rPr>
        <w:t xml:space="preserve"> в дозе 50 мкг/кг (2 – 4 мг) (Таблица 4) Длительность действия 12 – 18 часов. Раствор для инъекций </w:t>
      </w:r>
      <w:proofErr w:type="spellStart"/>
      <w:r>
        <w:rPr>
          <w:rFonts w:ascii="Times New Roman" w:eastAsia="Times New Roman" w:hAnsi="Times New Roman" w:cs="Times New Roman"/>
          <w:color w:val="000000"/>
          <w:sz w:val="30"/>
          <w:szCs w:val="30"/>
          <w:lang w:eastAsia="ru-RU"/>
        </w:rPr>
        <w:t>Суфентанил</w:t>
      </w:r>
      <w:proofErr w:type="spellEnd"/>
      <w:r>
        <w:rPr>
          <w:rFonts w:ascii="Times New Roman" w:eastAsia="Times New Roman" w:hAnsi="Times New Roman" w:cs="Times New Roman"/>
          <w:color w:val="000000"/>
          <w:sz w:val="30"/>
          <w:szCs w:val="30"/>
          <w:lang w:eastAsia="ru-RU"/>
        </w:rPr>
        <w:t xml:space="preserve"> 0,2 мкг/кг (не более 30 мкг) Длительность действия 3 – 6 часов. </w:t>
      </w:r>
    </w:p>
    <w:p w14:paraId="0DF1519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Учитывая вероятность отсроченной депрессии дыхания после эпидурального введения морфина, пациенту показано наблюдение в отделении анестезиологии-реанимации не менее суток.</w:t>
      </w:r>
    </w:p>
    <w:p w14:paraId="7DD2E843" w14:textId="77777777" w:rsidR="00B87336" w:rsidRDefault="00B87336">
      <w:pPr>
        <w:spacing w:after="0" w:line="240" w:lineRule="auto"/>
        <w:jc w:val="center"/>
        <w:rPr>
          <w:rFonts w:ascii="Times New Roman" w:eastAsia="Times New Roman" w:hAnsi="Times New Roman" w:cs="Times New Roman"/>
          <w:color w:val="000000"/>
          <w:sz w:val="30"/>
          <w:szCs w:val="30"/>
          <w:lang w:eastAsia="ru-RU"/>
        </w:rPr>
      </w:pPr>
    </w:p>
    <w:p w14:paraId="1F254236"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4.5. КАУДАЛЬНАЯ АНЕСТЕЗИЯ </w:t>
      </w:r>
    </w:p>
    <w:p w14:paraId="7369CC6F" w14:textId="77777777" w:rsidR="00B87336" w:rsidRDefault="00FE0BDD">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4.5.1. Методика</w:t>
      </w:r>
    </w:p>
    <w:p w14:paraId="3CD4AEB8"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В асептических условиях проводится пункция крестцово-копчиковой мембраны с введением иглы в сакральный канал. Избегать глубокого введения иглы для предотвращения случайной пункции </w:t>
      </w:r>
      <w:proofErr w:type="spellStart"/>
      <w:r>
        <w:rPr>
          <w:rFonts w:ascii="Times New Roman" w:eastAsia="Times New Roman" w:hAnsi="Times New Roman" w:cs="Times New Roman"/>
          <w:color w:val="000000"/>
          <w:sz w:val="30"/>
          <w:szCs w:val="30"/>
          <w:lang w:eastAsia="ru-RU"/>
        </w:rPr>
        <w:t>дурального</w:t>
      </w:r>
      <w:proofErr w:type="spellEnd"/>
      <w:r>
        <w:rPr>
          <w:rFonts w:ascii="Times New Roman" w:eastAsia="Times New Roman" w:hAnsi="Times New Roman" w:cs="Times New Roman"/>
          <w:color w:val="000000"/>
          <w:sz w:val="30"/>
          <w:szCs w:val="30"/>
          <w:lang w:eastAsia="ru-RU"/>
        </w:rPr>
        <w:t xml:space="preserve"> мешка, при истечении ликвора из иглы манипуляцию прекратить. </w:t>
      </w:r>
    </w:p>
    <w:p w14:paraId="463F8E0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4.5.2. Местные анестетики для каудальной блокады: </w:t>
      </w:r>
      <w:r>
        <w:rPr>
          <w:rFonts w:ascii="Times New Roman" w:eastAsia="Times New Roman" w:hAnsi="Times New Roman" w:cs="Times New Roman"/>
          <w:sz w:val="30"/>
          <w:szCs w:val="30"/>
        </w:rPr>
        <w:t xml:space="preserve">раствор для инъекций </w:t>
      </w:r>
      <w:proofErr w:type="spellStart"/>
      <w:r>
        <w:rPr>
          <w:rFonts w:ascii="Times New Roman" w:eastAsia="Times New Roman" w:hAnsi="Times New Roman" w:cs="Times New Roman"/>
          <w:sz w:val="30"/>
          <w:szCs w:val="30"/>
        </w:rPr>
        <w:t>бупивакаина</w:t>
      </w:r>
      <w:proofErr w:type="spellEnd"/>
      <w:r>
        <w:rPr>
          <w:rFonts w:ascii="Times New Roman" w:eastAsia="Times New Roman" w:hAnsi="Times New Roman" w:cs="Times New Roman"/>
          <w:sz w:val="30"/>
          <w:szCs w:val="30"/>
        </w:rPr>
        <w:t>, изобарический</w:t>
      </w:r>
      <w:r>
        <w:rPr>
          <w:rFonts w:ascii="Times New Roman" w:eastAsia="Times New Roman" w:hAnsi="Times New Roman" w:cs="Times New Roman"/>
          <w:color w:val="000000"/>
          <w:sz w:val="30"/>
          <w:szCs w:val="30"/>
          <w:lang w:eastAsia="ru-RU"/>
        </w:rPr>
        <w:t xml:space="preserve"> 0,25-0,5% 15-25 мл, </w:t>
      </w:r>
      <w:r>
        <w:rPr>
          <w:rFonts w:ascii="Times New Roman" w:eastAsia="Times New Roman" w:hAnsi="Times New Roman" w:cs="Times New Roman"/>
          <w:sz w:val="30"/>
          <w:szCs w:val="30"/>
        </w:rPr>
        <w:t xml:space="preserve">раствор для инъекций </w:t>
      </w:r>
      <w:proofErr w:type="spellStart"/>
      <w:r>
        <w:rPr>
          <w:rFonts w:ascii="Times New Roman" w:eastAsia="Times New Roman" w:hAnsi="Times New Roman" w:cs="Times New Roman"/>
          <w:sz w:val="30"/>
          <w:szCs w:val="30"/>
        </w:rPr>
        <w:t>ропивакаина</w:t>
      </w:r>
      <w:proofErr w:type="spellEnd"/>
      <w:r>
        <w:rPr>
          <w:rFonts w:ascii="Times New Roman" w:eastAsia="Times New Roman" w:hAnsi="Times New Roman" w:cs="Times New Roman"/>
          <w:sz w:val="30"/>
          <w:szCs w:val="30"/>
        </w:rPr>
        <w:t>, изобарический</w:t>
      </w:r>
      <w:r>
        <w:rPr>
          <w:rFonts w:ascii="Times New Roman" w:eastAsia="Times New Roman" w:hAnsi="Times New Roman" w:cs="Times New Roman"/>
          <w:color w:val="000000"/>
          <w:sz w:val="30"/>
          <w:szCs w:val="30"/>
          <w:lang w:eastAsia="ru-RU"/>
        </w:rPr>
        <w:t xml:space="preserve"> 0,5-0,25% 15-25 мл, </w:t>
      </w:r>
      <w:r>
        <w:rPr>
          <w:rFonts w:ascii="Times New Roman" w:eastAsia="Times New Roman" w:hAnsi="Times New Roman" w:cs="Times New Roman"/>
          <w:sz w:val="30"/>
          <w:szCs w:val="30"/>
        </w:rPr>
        <w:t xml:space="preserve">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sz w:val="30"/>
          <w:szCs w:val="30"/>
        </w:rPr>
        <w:t>, изобарический</w:t>
      </w:r>
      <w:r>
        <w:rPr>
          <w:rFonts w:ascii="Times New Roman" w:eastAsia="Times New Roman" w:hAnsi="Times New Roman" w:cs="Times New Roman"/>
          <w:color w:val="000000"/>
          <w:sz w:val="30"/>
          <w:szCs w:val="30"/>
          <w:lang w:eastAsia="ru-RU"/>
        </w:rPr>
        <w:t xml:space="preserve"> 0,25-0,5% 15-25 мл. Доза анестетика вводится дробно: вначале 3-4 мл, после исключения непреднамеренного субарахноидального введения вводится остальная доза. </w:t>
      </w:r>
    </w:p>
    <w:p w14:paraId="0F3788F1" w14:textId="77777777" w:rsidR="00B87336" w:rsidRDefault="00B87336">
      <w:pPr>
        <w:spacing w:after="0"/>
        <w:jc w:val="center"/>
        <w:rPr>
          <w:rFonts w:ascii="Times New Roman" w:eastAsia="Times New Roman" w:hAnsi="Times New Roman" w:cs="Times New Roman"/>
          <w:color w:val="000000"/>
          <w:sz w:val="30"/>
          <w:szCs w:val="30"/>
          <w:lang w:eastAsia="ru-RU"/>
        </w:rPr>
      </w:pPr>
    </w:p>
    <w:p w14:paraId="608D5174" w14:textId="77777777" w:rsidR="00B87336" w:rsidRDefault="00FE0BDD">
      <w:pPr>
        <w:spacing w:after="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4.6. КОМБИНИРОВАННАЯ СПИНАЛЬНО-ЭПИДУРАЛЬНАЯ АНЕСТЕЗИЯ</w:t>
      </w:r>
    </w:p>
    <w:p w14:paraId="287AA90E" w14:textId="77777777" w:rsidR="00B87336" w:rsidRDefault="00FE0BDD">
      <w:pPr>
        <w:spacing w:after="0" w:line="240" w:lineRule="auto"/>
        <w:ind w:firstLine="708"/>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4.6.1. Методика анестезии:</w:t>
      </w:r>
    </w:p>
    <w:p w14:paraId="04B456BB"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Последовательность проведения комбинированной спинально-эпидуральной анестезии в варианте «игла через иглу»</w:t>
      </w:r>
    </w:p>
    <w:p w14:paraId="156FF2D7"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Пункция эпидурального пространства выполняется на уровне L3-L4 позвонков. После идентификации эпидурального пространства спинальной иглой (спинальная игла длиннее эпидуральной на 1 – 2 см) пунктируется субарахноидальное пространство и после получения ликвора выполняется спинальная анестезия раствором для </w:t>
      </w:r>
      <w:proofErr w:type="spellStart"/>
      <w:r>
        <w:rPr>
          <w:rFonts w:ascii="Times New Roman" w:eastAsia="Times New Roman" w:hAnsi="Times New Roman" w:cs="Times New Roman"/>
          <w:sz w:val="30"/>
          <w:szCs w:val="30"/>
          <w:lang w:eastAsia="ru-RU"/>
        </w:rPr>
        <w:t>интратекального</w:t>
      </w:r>
      <w:proofErr w:type="spellEnd"/>
      <w:r>
        <w:rPr>
          <w:rFonts w:ascii="Times New Roman" w:eastAsia="Times New Roman" w:hAnsi="Times New Roman" w:cs="Times New Roman"/>
          <w:sz w:val="30"/>
          <w:szCs w:val="30"/>
          <w:lang w:eastAsia="ru-RU"/>
        </w:rPr>
        <w:t xml:space="preserve"> введения 5 мг/мл (изобарическим или гипербарическим). После удаления спинальной иглы в эпидуральное пространство в краниальном направлении </w:t>
      </w:r>
      <w:proofErr w:type="spellStart"/>
      <w:r>
        <w:rPr>
          <w:rFonts w:ascii="Times New Roman" w:eastAsia="Times New Roman" w:hAnsi="Times New Roman" w:cs="Times New Roman"/>
          <w:sz w:val="30"/>
          <w:szCs w:val="30"/>
          <w:lang w:eastAsia="ru-RU"/>
        </w:rPr>
        <w:t>инсталируется</w:t>
      </w:r>
      <w:proofErr w:type="spellEnd"/>
      <w:r>
        <w:rPr>
          <w:rFonts w:ascii="Times New Roman" w:eastAsia="Times New Roman" w:hAnsi="Times New Roman" w:cs="Times New Roman"/>
          <w:sz w:val="30"/>
          <w:szCs w:val="30"/>
          <w:lang w:eastAsia="ru-RU"/>
        </w:rPr>
        <w:t xml:space="preserve"> эпидуральный катетер на 3 – 4 см. После присоединения замка типа </w:t>
      </w:r>
      <w:proofErr w:type="spellStart"/>
      <w:r>
        <w:rPr>
          <w:rFonts w:ascii="Times New Roman" w:eastAsia="Times New Roman" w:hAnsi="Times New Roman" w:cs="Times New Roman"/>
          <w:sz w:val="30"/>
          <w:szCs w:val="30"/>
          <w:lang w:eastAsia="ru-RU"/>
        </w:rPr>
        <w:t>Луэр</w:t>
      </w:r>
      <w:proofErr w:type="spellEnd"/>
      <w:r>
        <w:rPr>
          <w:rFonts w:ascii="Times New Roman" w:eastAsia="Times New Roman" w:hAnsi="Times New Roman" w:cs="Times New Roman"/>
          <w:sz w:val="30"/>
          <w:szCs w:val="30"/>
          <w:lang w:eastAsia="ru-RU"/>
        </w:rPr>
        <w:t xml:space="preserve"> выполняют аспирационную пробу, при отрицательной аспирационной </w:t>
      </w:r>
      <w:r>
        <w:rPr>
          <w:rFonts w:ascii="Times New Roman" w:eastAsia="Times New Roman" w:hAnsi="Times New Roman" w:cs="Times New Roman"/>
          <w:sz w:val="30"/>
          <w:szCs w:val="30"/>
          <w:lang w:eastAsia="ru-RU"/>
        </w:rPr>
        <w:lastRenderedPageBreak/>
        <w:t xml:space="preserve">пробе присоединяется бактериальный фильтр. Эпидуральный катетер выводится на левое </w:t>
      </w:r>
      <w:proofErr w:type="spellStart"/>
      <w:r>
        <w:rPr>
          <w:rFonts w:ascii="Times New Roman" w:eastAsia="Times New Roman" w:hAnsi="Times New Roman" w:cs="Times New Roman"/>
          <w:sz w:val="30"/>
          <w:szCs w:val="30"/>
          <w:lang w:eastAsia="ru-RU"/>
        </w:rPr>
        <w:t>надплечье</w:t>
      </w:r>
      <w:proofErr w:type="spellEnd"/>
      <w:r>
        <w:rPr>
          <w:rFonts w:ascii="Times New Roman" w:eastAsia="Times New Roman" w:hAnsi="Times New Roman" w:cs="Times New Roman"/>
          <w:sz w:val="30"/>
          <w:szCs w:val="30"/>
          <w:lang w:eastAsia="ru-RU"/>
        </w:rPr>
        <w:t xml:space="preserve"> фиксируется в месте выхода из кожи, а также на протяжении пластырем. </w:t>
      </w:r>
    </w:p>
    <w:p w14:paraId="02C3F0B6"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4.6.2. Последовательность проведения комбинированной спинально-эпидуральной анестезии в варианте 2-х сегментарной блокады. </w:t>
      </w:r>
    </w:p>
    <w:p w14:paraId="31F617FC"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sz w:val="30"/>
          <w:szCs w:val="30"/>
          <w:lang w:eastAsia="ru-RU"/>
        </w:rPr>
        <w:t xml:space="preserve">Пункция эпидурального пространства выполняется на уровне L2–L3 позвонков. После идентификации эпидурального пространства устанавливается эпидуральный катетер, который проводится в краниальном направлении на 3 – 4 см. После присоединения замка типа </w:t>
      </w:r>
      <w:proofErr w:type="spellStart"/>
      <w:r>
        <w:rPr>
          <w:rFonts w:ascii="Times New Roman" w:eastAsia="Times New Roman" w:hAnsi="Times New Roman" w:cs="Times New Roman"/>
          <w:sz w:val="30"/>
          <w:szCs w:val="30"/>
          <w:lang w:eastAsia="ru-RU"/>
        </w:rPr>
        <w:t>Луэр</w:t>
      </w:r>
      <w:proofErr w:type="spellEnd"/>
      <w:r>
        <w:rPr>
          <w:rFonts w:ascii="Times New Roman" w:eastAsia="Times New Roman" w:hAnsi="Times New Roman" w:cs="Times New Roman"/>
          <w:sz w:val="30"/>
          <w:szCs w:val="30"/>
          <w:lang w:eastAsia="ru-RU"/>
        </w:rPr>
        <w:t xml:space="preserve"> выполняют аспирационную пробу, при отрицательной аспирационной пробе присоединяется бактериальный фильтр. Спинальная анестезия выполняется на уровне L3–L4 позвонков с помощью стандартной спинальной иглы раствором для </w:t>
      </w:r>
      <w:proofErr w:type="spellStart"/>
      <w:r>
        <w:rPr>
          <w:rFonts w:ascii="Times New Roman" w:eastAsia="Times New Roman" w:hAnsi="Times New Roman" w:cs="Times New Roman"/>
          <w:sz w:val="30"/>
          <w:szCs w:val="30"/>
          <w:lang w:eastAsia="ru-RU"/>
        </w:rPr>
        <w:t>интратекального</w:t>
      </w:r>
      <w:proofErr w:type="spellEnd"/>
      <w:r>
        <w:rPr>
          <w:rFonts w:ascii="Times New Roman" w:eastAsia="Times New Roman" w:hAnsi="Times New Roman" w:cs="Times New Roman"/>
          <w:sz w:val="30"/>
          <w:szCs w:val="30"/>
          <w:lang w:eastAsia="ru-RU"/>
        </w:rPr>
        <w:t xml:space="preserve"> введения 5 мг/мл (изобарическим или гипербарическим). Место пункции закрывают асептической наклейкой. Эпидуральный катетер выводится на левое </w:t>
      </w:r>
      <w:proofErr w:type="spellStart"/>
      <w:r>
        <w:rPr>
          <w:rFonts w:ascii="Times New Roman" w:eastAsia="Times New Roman" w:hAnsi="Times New Roman" w:cs="Times New Roman"/>
          <w:sz w:val="30"/>
          <w:szCs w:val="30"/>
          <w:lang w:eastAsia="ru-RU"/>
        </w:rPr>
        <w:t>надплечье</w:t>
      </w:r>
      <w:proofErr w:type="spellEnd"/>
      <w:r>
        <w:rPr>
          <w:rFonts w:ascii="Times New Roman" w:eastAsia="Times New Roman" w:hAnsi="Times New Roman" w:cs="Times New Roman"/>
          <w:sz w:val="30"/>
          <w:szCs w:val="30"/>
          <w:lang w:eastAsia="ru-RU"/>
        </w:rPr>
        <w:t xml:space="preserve"> фиксируется в месте выхода из кожи, а также на протяжении пластырем</w:t>
      </w:r>
      <w:r>
        <w:rPr>
          <w:rFonts w:ascii="Times New Roman" w:eastAsia="Times New Roman" w:hAnsi="Times New Roman" w:cs="Times New Roman"/>
          <w:color w:val="000000"/>
          <w:sz w:val="30"/>
          <w:szCs w:val="30"/>
          <w:lang w:eastAsia="ru-RU"/>
        </w:rPr>
        <w:t xml:space="preserve"> </w:t>
      </w:r>
    </w:p>
    <w:p w14:paraId="4902FC49" w14:textId="77777777" w:rsidR="00B87336" w:rsidRDefault="00B87336">
      <w:pPr>
        <w:spacing w:after="0" w:line="240" w:lineRule="auto"/>
        <w:jc w:val="both"/>
        <w:rPr>
          <w:rFonts w:ascii="Times New Roman" w:eastAsia="Times New Roman" w:hAnsi="Times New Roman" w:cs="Times New Roman"/>
          <w:color w:val="000000"/>
          <w:sz w:val="30"/>
          <w:szCs w:val="30"/>
          <w:lang w:eastAsia="ru-RU"/>
        </w:rPr>
      </w:pPr>
    </w:p>
    <w:p w14:paraId="12954FE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4.7. ПАРАВЕРТЕБРАЛЬНАЯ АНЕСТЕЗИЯ И АНАЛЬГЕЗИЯ</w:t>
      </w:r>
    </w:p>
    <w:p w14:paraId="0527A438"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Используется как один из компонентов комбинированного анестезиологического обеспечения </w:t>
      </w:r>
      <w:proofErr w:type="spellStart"/>
      <w:r>
        <w:rPr>
          <w:rFonts w:ascii="Times New Roman" w:eastAsia="Times New Roman" w:hAnsi="Times New Roman" w:cs="Times New Roman"/>
          <w:color w:val="000000"/>
          <w:sz w:val="30"/>
          <w:szCs w:val="30"/>
          <w:lang w:eastAsia="ru-RU"/>
        </w:rPr>
        <w:t>интраоперационно</w:t>
      </w:r>
      <w:proofErr w:type="spellEnd"/>
      <w:r>
        <w:rPr>
          <w:rFonts w:ascii="Times New Roman" w:eastAsia="Times New Roman" w:hAnsi="Times New Roman" w:cs="Times New Roman"/>
          <w:color w:val="000000"/>
          <w:sz w:val="30"/>
          <w:szCs w:val="30"/>
          <w:lang w:eastAsia="ru-RU"/>
        </w:rPr>
        <w:t xml:space="preserve">, а также для послеоперационного обезболивания. </w:t>
      </w:r>
    </w:p>
    <w:p w14:paraId="5CD3B482" w14:textId="77777777" w:rsidR="00B87336" w:rsidRDefault="00FE0BDD">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4.7.1. Методика анестезии:  </w:t>
      </w:r>
    </w:p>
    <w:p w14:paraId="40C0D9F6"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В асептических условиях проводится пункция и катетеризация </w:t>
      </w:r>
      <w:proofErr w:type="spellStart"/>
      <w:r>
        <w:rPr>
          <w:rFonts w:ascii="Times New Roman" w:eastAsia="Times New Roman" w:hAnsi="Times New Roman" w:cs="Times New Roman"/>
          <w:color w:val="000000"/>
          <w:sz w:val="30"/>
          <w:szCs w:val="30"/>
          <w:lang w:eastAsia="ru-RU"/>
        </w:rPr>
        <w:t>паравертебрального</w:t>
      </w:r>
      <w:proofErr w:type="spellEnd"/>
      <w:r>
        <w:rPr>
          <w:rFonts w:ascii="Times New Roman" w:eastAsia="Times New Roman" w:hAnsi="Times New Roman" w:cs="Times New Roman"/>
          <w:color w:val="000000"/>
          <w:sz w:val="30"/>
          <w:szCs w:val="30"/>
          <w:lang w:eastAsia="ru-RU"/>
        </w:rPr>
        <w:t xml:space="preserve"> пространства. Идентификация </w:t>
      </w:r>
      <w:proofErr w:type="spellStart"/>
      <w:r>
        <w:rPr>
          <w:rFonts w:ascii="Times New Roman" w:eastAsia="Times New Roman" w:hAnsi="Times New Roman" w:cs="Times New Roman"/>
          <w:color w:val="000000"/>
          <w:sz w:val="30"/>
          <w:szCs w:val="30"/>
          <w:lang w:eastAsia="ru-RU"/>
        </w:rPr>
        <w:t>паравертебрального</w:t>
      </w:r>
      <w:proofErr w:type="spellEnd"/>
      <w:r>
        <w:rPr>
          <w:rFonts w:ascii="Times New Roman" w:eastAsia="Times New Roman" w:hAnsi="Times New Roman" w:cs="Times New Roman"/>
          <w:color w:val="000000"/>
          <w:sz w:val="30"/>
          <w:szCs w:val="30"/>
          <w:lang w:eastAsia="ru-RU"/>
        </w:rPr>
        <w:t xml:space="preserve"> пространства осуществляется как методом утраты сопротивления по анатомическим ориентирам использоваться как техника использовании анатомических ориентиров, так и с использованием УЗИ-</w:t>
      </w:r>
      <w:proofErr w:type="spellStart"/>
      <w:r>
        <w:rPr>
          <w:rFonts w:ascii="Times New Roman" w:eastAsia="Times New Roman" w:hAnsi="Times New Roman" w:cs="Times New Roman"/>
          <w:color w:val="000000"/>
          <w:sz w:val="30"/>
          <w:szCs w:val="30"/>
          <w:lang w:eastAsia="ru-RU"/>
        </w:rPr>
        <w:t>ассистированных</w:t>
      </w:r>
      <w:proofErr w:type="spellEnd"/>
      <w:r>
        <w:rPr>
          <w:rFonts w:ascii="Times New Roman" w:eastAsia="Times New Roman" w:hAnsi="Times New Roman" w:cs="Times New Roman"/>
          <w:color w:val="000000"/>
          <w:sz w:val="30"/>
          <w:szCs w:val="30"/>
          <w:lang w:eastAsia="ru-RU"/>
        </w:rPr>
        <w:t xml:space="preserve"> техник. Поверхностные анатомические ориентиры должны быть промаркированы перед выполнением блокады. Для подтверждения правильного положения катетера использовать аспирационную и гравитационную пробы. Для анестезии используется однократное или постоянное введение анестетика через </w:t>
      </w:r>
      <w:proofErr w:type="spellStart"/>
      <w:r>
        <w:rPr>
          <w:rFonts w:ascii="Times New Roman" w:eastAsia="Times New Roman" w:hAnsi="Times New Roman" w:cs="Times New Roman"/>
          <w:color w:val="000000"/>
          <w:sz w:val="30"/>
          <w:szCs w:val="30"/>
          <w:lang w:eastAsia="ru-RU"/>
        </w:rPr>
        <w:t>паравертебральный</w:t>
      </w:r>
      <w:proofErr w:type="spellEnd"/>
      <w:r>
        <w:rPr>
          <w:rFonts w:ascii="Times New Roman" w:eastAsia="Times New Roman" w:hAnsi="Times New Roman" w:cs="Times New Roman"/>
          <w:color w:val="000000"/>
          <w:sz w:val="30"/>
          <w:szCs w:val="30"/>
          <w:lang w:eastAsia="ru-RU"/>
        </w:rPr>
        <w:t xml:space="preserve"> катетер. </w:t>
      </w:r>
    </w:p>
    <w:p w14:paraId="41767A13"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4.7.2. Местный анестетик: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5 мг/мл 20–25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мг/мл 20–25 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xml:space="preserve">, изобарический 5 мг/мл 20–25 мл при однократном введении, при многократном введении – 4 – 5 мл местного анестетика на один уровень. Опиаты в качестве адъювантов при </w:t>
      </w:r>
      <w:proofErr w:type="spellStart"/>
      <w:r>
        <w:rPr>
          <w:rFonts w:ascii="Times New Roman" w:eastAsia="Times New Roman" w:hAnsi="Times New Roman" w:cs="Times New Roman"/>
          <w:color w:val="000000"/>
          <w:sz w:val="30"/>
          <w:szCs w:val="30"/>
          <w:lang w:eastAsia="ru-RU"/>
        </w:rPr>
        <w:t>паравертебральной</w:t>
      </w:r>
      <w:proofErr w:type="spellEnd"/>
      <w:r>
        <w:rPr>
          <w:rFonts w:ascii="Times New Roman" w:eastAsia="Times New Roman" w:hAnsi="Times New Roman" w:cs="Times New Roman"/>
          <w:color w:val="000000"/>
          <w:sz w:val="30"/>
          <w:szCs w:val="30"/>
          <w:lang w:eastAsia="ru-RU"/>
        </w:rPr>
        <w:t xml:space="preserve"> блокаде не используются. Необходимо учитывать общую дозу местного анестетика во избежание системной токсической реакции, а также снижать дозу у пожилых и ослабленных пациентов. </w:t>
      </w:r>
    </w:p>
    <w:p w14:paraId="7935FE38"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4.7.3. После проведения </w:t>
      </w:r>
      <w:proofErr w:type="spellStart"/>
      <w:r>
        <w:rPr>
          <w:rFonts w:ascii="Times New Roman" w:eastAsia="Times New Roman" w:hAnsi="Times New Roman" w:cs="Times New Roman"/>
          <w:color w:val="000000"/>
          <w:sz w:val="30"/>
          <w:szCs w:val="30"/>
          <w:lang w:eastAsia="ru-RU"/>
        </w:rPr>
        <w:t>параветебральной</w:t>
      </w:r>
      <w:proofErr w:type="spellEnd"/>
      <w:r>
        <w:rPr>
          <w:rFonts w:ascii="Times New Roman" w:eastAsia="Times New Roman" w:hAnsi="Times New Roman" w:cs="Times New Roman"/>
          <w:color w:val="000000"/>
          <w:sz w:val="30"/>
          <w:szCs w:val="30"/>
          <w:lang w:eastAsia="ru-RU"/>
        </w:rPr>
        <w:t xml:space="preserve"> блокады на грудном уровне обязательно выполнение рентгенографии органов грудной клетки </w:t>
      </w:r>
      <w:r>
        <w:rPr>
          <w:rFonts w:ascii="Times New Roman" w:eastAsia="Times New Roman" w:hAnsi="Times New Roman" w:cs="Times New Roman"/>
          <w:color w:val="000000"/>
          <w:sz w:val="30"/>
          <w:szCs w:val="30"/>
          <w:lang w:eastAsia="ru-RU"/>
        </w:rPr>
        <w:lastRenderedPageBreak/>
        <w:t xml:space="preserve">через два часа после блокады (либо сразу после операции, если ее длительность превышает два часа). </w:t>
      </w:r>
    </w:p>
    <w:p w14:paraId="2766A9F3"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
    <w:p w14:paraId="28928FA4" w14:textId="77777777" w:rsidR="00B87336" w:rsidRDefault="00FE0BDD">
      <w:pPr>
        <w:spacing w:after="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4.8. ПЕРИФЕРИЧЕСКИЕ РЕГИОНАРНЫЕ БЛОКАДЫ</w:t>
      </w:r>
    </w:p>
    <w:p w14:paraId="199D618B" w14:textId="77777777" w:rsidR="00B87336" w:rsidRDefault="00FE0BDD">
      <w:pPr>
        <w:spacing w:after="0"/>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4.8.1. Методика анестезии:</w:t>
      </w:r>
    </w:p>
    <w:p w14:paraId="45B3D89A" w14:textId="77777777" w:rsidR="00B87336" w:rsidRDefault="00FE0BDD">
      <w:pPr>
        <w:spacing w:after="0"/>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Для поиска нервных стволов и сплетений используется нейростимулятор, УЗИ, либо сочетание этих двух способов. Использование методики поиска нервных структур по парестезиям не рекомендовано. Местный анестетик вводится однократно, либо используется продленная катетеризация. </w:t>
      </w:r>
    </w:p>
    <w:p w14:paraId="1F89743F"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4.8.2. Рекомендованные дозы местных анестетиков для проведения различных периферических блокад указаны ниже. При проведении УЗИ-</w:t>
      </w:r>
      <w:proofErr w:type="spellStart"/>
      <w:r>
        <w:rPr>
          <w:rFonts w:ascii="Times New Roman" w:eastAsia="Times New Roman" w:hAnsi="Times New Roman" w:cs="Times New Roman"/>
          <w:color w:val="000000"/>
          <w:sz w:val="30"/>
          <w:szCs w:val="30"/>
          <w:lang w:eastAsia="ru-RU"/>
        </w:rPr>
        <w:t>ассистированных</w:t>
      </w:r>
      <w:proofErr w:type="spellEnd"/>
      <w:r>
        <w:rPr>
          <w:rFonts w:ascii="Times New Roman" w:eastAsia="Times New Roman" w:hAnsi="Times New Roman" w:cs="Times New Roman"/>
          <w:color w:val="000000"/>
          <w:sz w:val="30"/>
          <w:szCs w:val="30"/>
          <w:lang w:eastAsia="ru-RU"/>
        </w:rPr>
        <w:t xml:space="preserve"> блокад, как правило, требуются меньшие объемы анестетиков. Не рекомендовано выполнять блокаду комбинацией нескольких местных анестетиков или смешивать их. Необходимо учитывать общую дозу местного анестетика во избежание системной токсической реакции, а также снижать дозу у пожилых и ослабленных пациентов </w:t>
      </w:r>
    </w:p>
    <w:p w14:paraId="773D68BA"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4.8.3. Блокада плечевого сплетения: (</w:t>
      </w:r>
      <w:proofErr w:type="spellStart"/>
      <w:r>
        <w:rPr>
          <w:rFonts w:ascii="Times New Roman" w:eastAsia="Times New Roman" w:hAnsi="Times New Roman" w:cs="Times New Roman"/>
          <w:color w:val="000000"/>
          <w:sz w:val="30"/>
          <w:szCs w:val="30"/>
          <w:lang w:eastAsia="ru-RU"/>
        </w:rPr>
        <w:t>межлестничная</w:t>
      </w:r>
      <w:proofErr w:type="spellEnd"/>
      <w:r>
        <w:rPr>
          <w:rFonts w:ascii="Times New Roman" w:eastAsia="Times New Roman" w:hAnsi="Times New Roman" w:cs="Times New Roman"/>
          <w:color w:val="000000"/>
          <w:sz w:val="30"/>
          <w:szCs w:val="30"/>
          <w:lang w:eastAsia="ru-RU"/>
        </w:rPr>
        <w:t xml:space="preserve">, надключичная, подключичная, подмышечная блокады): раствор для инъекций лидокаина гидрохлорида 1 – 1,5 мг/мл, 25 – 40 мл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 5 мг/мл 25-40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 7,5 мг/мл 10-40 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 5 мг/мл 25-40 мл. Местный анестетик может использоваться с эпинефрином 1:200 000 или без него.</w:t>
      </w:r>
    </w:p>
    <w:p w14:paraId="09E7B198"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4.8.4. Изолированные блокады нервов верхней конечности (блокада лучевого, срединного и локтевого нервов): раствор для инъекций лидокаина гидрохлорида 1 – 1,5 мг/мл 5 мл (на каждый нерв),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5 мг/мл 5 мл (на каждый нерв),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7,5 мг/мл 5 мл (на каждый нерв),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0,5% 5 мл (на каждый нерв). Учитывать общую дозу анестетика во избежание системной токсической реакции.</w:t>
      </w:r>
    </w:p>
    <w:p w14:paraId="1894B7D0"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4.8.5. Блокада бедренного нерва: раствор для инъекций лидокаина гидрохлорида 1 – 1,5 мг/мл 15-20 мл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 5 мг/мл 15-20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 7,5 мг/мл 15-20 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 5 мг/мл 15-20 мл. Местный анестетик может использоваться с эпинефрином 1:200 000 или без него.</w:t>
      </w:r>
    </w:p>
    <w:p w14:paraId="1C5C64C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4.8.6. Блокада седалищного нерва: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 5 мг/мл 20-30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 7,5 мг/мл 10-30 мл или раствор </w:t>
      </w:r>
      <w:r>
        <w:rPr>
          <w:rFonts w:ascii="Times New Roman" w:eastAsia="Times New Roman" w:hAnsi="Times New Roman" w:cs="Times New Roman"/>
          <w:color w:val="000000"/>
          <w:sz w:val="30"/>
          <w:szCs w:val="30"/>
          <w:lang w:eastAsia="ru-RU"/>
        </w:rPr>
        <w:lastRenderedPageBreak/>
        <w:t xml:space="preserve">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 5 мг/мл 20-30 мл. Эпинефрин в качестве добавки к местному анестетику при блокаде седалищного нерва не используется.</w:t>
      </w:r>
    </w:p>
    <w:p w14:paraId="1F9210D0"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4.8.7. Блокада запирательного нерва: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 5 мг/мл 10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 7,5 мг/мл 10 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 5 мг/мл 10 мл. Местный анестетик может использоваться с эпинефрином 1:200 000 или без него.</w:t>
      </w:r>
    </w:p>
    <w:p w14:paraId="419BC717"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4.8.8. Блокада поперечного пространства живота (TAP-блок), на каждую сторону: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мг/мл раствор 20-30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мг/мл 20-30 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мг/мл 20-30 мл. Используется только в сочетании с общей анестезией.</w:t>
      </w:r>
    </w:p>
    <w:p w14:paraId="10319ACB"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4.8.9. Блокада квадратной мышцы поясницы (QL-блок), на каждую сторону: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мг/мл 15-20 мл, или </w:t>
      </w:r>
      <w:proofErr w:type="spellStart"/>
      <w:r>
        <w:rPr>
          <w:rFonts w:ascii="Times New Roman" w:eastAsia="Times New Roman" w:hAnsi="Times New Roman" w:cs="Times New Roman"/>
          <w:color w:val="000000"/>
          <w:sz w:val="30"/>
          <w:szCs w:val="30"/>
          <w:lang w:eastAsia="ru-RU"/>
        </w:rPr>
        <w:t>или</w:t>
      </w:r>
      <w:proofErr w:type="spellEnd"/>
      <w:r>
        <w:rPr>
          <w:rFonts w:ascii="Times New Roman" w:eastAsia="Times New Roman" w:hAnsi="Times New Roman" w:cs="Times New Roman"/>
          <w:color w:val="000000"/>
          <w:sz w:val="30"/>
          <w:szCs w:val="30"/>
          <w:lang w:eastAsia="ru-RU"/>
        </w:rPr>
        <w:t xml:space="preserve">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мг/мл 15-20 мл, или </w:t>
      </w:r>
      <w:proofErr w:type="spellStart"/>
      <w:r>
        <w:rPr>
          <w:rFonts w:ascii="Times New Roman" w:eastAsia="Times New Roman" w:hAnsi="Times New Roman" w:cs="Times New Roman"/>
          <w:color w:val="000000"/>
          <w:sz w:val="30"/>
          <w:szCs w:val="30"/>
          <w:lang w:eastAsia="ru-RU"/>
        </w:rPr>
        <w:t>или</w:t>
      </w:r>
      <w:proofErr w:type="spellEnd"/>
      <w:r>
        <w:rPr>
          <w:rFonts w:ascii="Times New Roman" w:eastAsia="Times New Roman" w:hAnsi="Times New Roman" w:cs="Times New Roman"/>
          <w:color w:val="000000"/>
          <w:sz w:val="30"/>
          <w:szCs w:val="30"/>
          <w:lang w:eastAsia="ru-RU"/>
        </w:rPr>
        <w:t xml:space="preserve">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мг/мл 15-20 мл. Используется только в сочетании с общей анестезией.</w:t>
      </w:r>
    </w:p>
    <w:p w14:paraId="5A0C24A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4.8.10. Блокада влагалища прямых мышц живота (RS-блок), на каждую сторону: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мг/мл 10 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мг/мл 10 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мг/мл 10 мл. Используется только в сочетании с общей анестезией.</w:t>
      </w:r>
    </w:p>
    <w:p w14:paraId="1EE607E3"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4.8.11. Пекторальные блокады (</w:t>
      </w:r>
      <w:proofErr w:type="spellStart"/>
      <w:r>
        <w:rPr>
          <w:rFonts w:ascii="Times New Roman" w:eastAsia="Times New Roman" w:hAnsi="Times New Roman" w:cs="Times New Roman"/>
          <w:color w:val="000000"/>
          <w:sz w:val="30"/>
          <w:szCs w:val="30"/>
          <w:lang w:eastAsia="ru-RU"/>
        </w:rPr>
        <w:t>Pecs</w:t>
      </w:r>
      <w:proofErr w:type="spellEnd"/>
      <w:r>
        <w:rPr>
          <w:rFonts w:ascii="Times New Roman" w:eastAsia="Times New Roman" w:hAnsi="Times New Roman" w:cs="Times New Roman"/>
          <w:color w:val="000000"/>
          <w:sz w:val="30"/>
          <w:szCs w:val="30"/>
          <w:lang w:eastAsia="ru-RU"/>
        </w:rPr>
        <w:t xml:space="preserve"> I и </w:t>
      </w:r>
      <w:proofErr w:type="spellStart"/>
      <w:r>
        <w:rPr>
          <w:rFonts w:ascii="Times New Roman" w:eastAsia="Times New Roman" w:hAnsi="Times New Roman" w:cs="Times New Roman"/>
          <w:color w:val="000000"/>
          <w:sz w:val="30"/>
          <w:szCs w:val="30"/>
          <w:lang w:eastAsia="ru-RU"/>
        </w:rPr>
        <w:t>Pecs</w:t>
      </w:r>
      <w:proofErr w:type="spellEnd"/>
      <w:r>
        <w:rPr>
          <w:rFonts w:ascii="Times New Roman" w:eastAsia="Times New Roman" w:hAnsi="Times New Roman" w:cs="Times New Roman"/>
          <w:color w:val="000000"/>
          <w:sz w:val="30"/>
          <w:szCs w:val="30"/>
          <w:lang w:eastAsia="ru-RU"/>
        </w:rPr>
        <w:t xml:space="preserve"> II):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мг/мл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мг/мл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изобарический 2,5 мг/мл – 0,2 мл/кг. Используется только в сочетании с общей анестезией.</w:t>
      </w:r>
    </w:p>
    <w:p w14:paraId="79C9494E"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4.8.12. Блокада передней зубчатой мышцы: раствор для инъекций </w:t>
      </w:r>
      <w:proofErr w:type="spellStart"/>
      <w:r>
        <w:rPr>
          <w:rFonts w:ascii="Times New Roman" w:eastAsia="Times New Roman" w:hAnsi="Times New Roman" w:cs="Times New Roman"/>
          <w:color w:val="000000"/>
          <w:sz w:val="30"/>
          <w:szCs w:val="30"/>
          <w:lang w:eastAsia="ru-RU"/>
        </w:rPr>
        <w:t>бупивакаина</w:t>
      </w:r>
      <w:proofErr w:type="spellEnd"/>
      <w:r>
        <w:rPr>
          <w:rFonts w:ascii="Times New Roman" w:eastAsia="Times New Roman" w:hAnsi="Times New Roman" w:cs="Times New Roman"/>
          <w:color w:val="000000"/>
          <w:sz w:val="30"/>
          <w:szCs w:val="30"/>
          <w:lang w:eastAsia="ru-RU"/>
        </w:rPr>
        <w:t xml:space="preserve">, изобарический 2,5 мг/мл или раствор для инъекций </w:t>
      </w:r>
      <w:proofErr w:type="spellStart"/>
      <w:r>
        <w:rPr>
          <w:rFonts w:ascii="Times New Roman" w:eastAsia="Times New Roman" w:hAnsi="Times New Roman" w:cs="Times New Roman"/>
          <w:color w:val="000000"/>
          <w:sz w:val="30"/>
          <w:szCs w:val="30"/>
          <w:lang w:eastAsia="ru-RU"/>
        </w:rPr>
        <w:t>ропивакаина</w:t>
      </w:r>
      <w:proofErr w:type="spellEnd"/>
      <w:r>
        <w:rPr>
          <w:rFonts w:ascii="Times New Roman" w:eastAsia="Times New Roman" w:hAnsi="Times New Roman" w:cs="Times New Roman"/>
          <w:color w:val="000000"/>
          <w:sz w:val="30"/>
          <w:szCs w:val="30"/>
          <w:lang w:eastAsia="ru-RU"/>
        </w:rPr>
        <w:t xml:space="preserve">, изобарический 5 мг/мл или раствор для инъекций </w:t>
      </w:r>
      <w:proofErr w:type="spellStart"/>
      <w:r>
        <w:rPr>
          <w:rFonts w:ascii="Times New Roman" w:eastAsia="Times New Roman" w:hAnsi="Times New Roman" w:cs="Times New Roman"/>
          <w:color w:val="000000"/>
          <w:sz w:val="30"/>
          <w:szCs w:val="30"/>
          <w:lang w:eastAsia="ru-RU"/>
        </w:rPr>
        <w:t>левобупивакаина</w:t>
      </w:r>
      <w:proofErr w:type="spellEnd"/>
      <w:r>
        <w:rPr>
          <w:rFonts w:ascii="Times New Roman" w:eastAsia="Times New Roman" w:hAnsi="Times New Roman" w:cs="Times New Roman"/>
          <w:color w:val="000000"/>
          <w:sz w:val="30"/>
          <w:szCs w:val="30"/>
          <w:lang w:eastAsia="ru-RU"/>
        </w:rPr>
        <w:t xml:space="preserve">, изобарический 2,5 мг/мл </w:t>
      </w:r>
      <w:proofErr w:type="gramStart"/>
      <w:r>
        <w:rPr>
          <w:rFonts w:ascii="Times New Roman" w:eastAsia="Times New Roman" w:hAnsi="Times New Roman" w:cs="Times New Roman"/>
          <w:color w:val="000000"/>
          <w:sz w:val="30"/>
          <w:szCs w:val="30"/>
          <w:lang w:eastAsia="ru-RU"/>
        </w:rPr>
        <w:t>–  0</w:t>
      </w:r>
      <w:proofErr w:type="gramEnd"/>
      <w:r>
        <w:rPr>
          <w:rFonts w:ascii="Times New Roman" w:eastAsia="Times New Roman" w:hAnsi="Times New Roman" w:cs="Times New Roman"/>
          <w:color w:val="000000"/>
          <w:sz w:val="30"/>
          <w:szCs w:val="30"/>
          <w:lang w:eastAsia="ru-RU"/>
        </w:rPr>
        <w:t>,4 мл/кг. Используется только в сочетании с общей анестезией.</w:t>
      </w:r>
    </w:p>
    <w:p w14:paraId="3A0E3E3B"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4F7631E1"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V</w:t>
      </w:r>
    </w:p>
    <w:p w14:paraId="0464536B"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НАБЛЮДЕНИЕ В ПОСЛЕОПЕРАЦИОННОМ ПЕРИОДЕ</w:t>
      </w:r>
    </w:p>
    <w:p w14:paraId="17E0D8B6" w14:textId="77777777" w:rsidR="00B87336" w:rsidRDefault="00B87336">
      <w:pPr>
        <w:spacing w:after="0" w:line="280" w:lineRule="exact"/>
        <w:ind w:right="-1"/>
        <w:jc w:val="center"/>
        <w:rPr>
          <w:rFonts w:ascii="Times New Roman" w:eastAsia="Times New Roman" w:hAnsi="Times New Roman" w:cs="Times New Roman"/>
          <w:color w:val="000000"/>
          <w:sz w:val="30"/>
          <w:szCs w:val="30"/>
          <w:lang w:eastAsia="ru-RU"/>
        </w:rPr>
      </w:pPr>
    </w:p>
    <w:p w14:paraId="27E6715F" w14:textId="77777777" w:rsidR="00B87336" w:rsidRDefault="00FE0BDD">
      <w:pPr>
        <w:spacing w:after="12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5.1. ОБЩИЕ ПОЛОЖЕНИЯ</w:t>
      </w:r>
    </w:p>
    <w:p w14:paraId="4E980647"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5.1.1. После окончания оперативного вмешательства (манипуляции) всем пациентам вне зависимости от вида проведенной анестезии показано наблюдение квалифицированного анестезиологического персонала. </w:t>
      </w:r>
    </w:p>
    <w:p w14:paraId="3935B78C"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5.1.2. Сроки послеоперационного наблюдения составляют:  </w:t>
      </w:r>
    </w:p>
    <w:p w14:paraId="5CCF42F6"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 xml:space="preserve">- не менее двух часов после общей анестезии (при условии полной стабилизации дыхания и гемодинамики, полного восстановления сознания и нейромышечной проводимости; </w:t>
      </w:r>
    </w:p>
    <w:p w14:paraId="1648ADB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после </w:t>
      </w:r>
      <w:proofErr w:type="spellStart"/>
      <w:r>
        <w:rPr>
          <w:rFonts w:ascii="Times New Roman" w:eastAsia="Times New Roman" w:hAnsi="Times New Roman" w:cs="Times New Roman"/>
          <w:color w:val="000000"/>
          <w:sz w:val="30"/>
          <w:szCs w:val="30"/>
          <w:lang w:eastAsia="ru-RU"/>
        </w:rPr>
        <w:t>нейроаксиальных</w:t>
      </w:r>
      <w:proofErr w:type="spellEnd"/>
      <w:r>
        <w:rPr>
          <w:rFonts w:ascii="Times New Roman" w:eastAsia="Times New Roman" w:hAnsi="Times New Roman" w:cs="Times New Roman"/>
          <w:color w:val="000000"/>
          <w:sz w:val="30"/>
          <w:szCs w:val="30"/>
          <w:lang w:eastAsia="ru-RU"/>
        </w:rPr>
        <w:t xml:space="preserve"> регионарных методик – время, необходимое для полной стабилизации дыхания и гемодинамики, а также для полного восстановления двигательных функций после блокады; </w:t>
      </w:r>
    </w:p>
    <w:p w14:paraId="7D3BF60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после периферических регионарных блокад – время, необходимое до полной стабилизации гемодинамики и дыхания. </w:t>
      </w:r>
    </w:p>
    <w:p w14:paraId="00595FA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5.1.3. Наблюдение за пациентом производится в специально оборудованных палатах пробуждения или, при их отсутствии, в палатах реанимации и интенсивной терапии. Данный протокол наблюдения в послеоперационном периоде не относиться к тем случаям, когда пациент поступает в палату реанимации и интенсивной терапии для продолжения лечения (не для краткосрочного наблюдения после операции). </w:t>
      </w:r>
    </w:p>
    <w:p w14:paraId="7FB66040" w14:textId="77777777" w:rsidR="00B87336" w:rsidRDefault="00B87336">
      <w:pPr>
        <w:spacing w:after="0" w:line="240" w:lineRule="auto"/>
        <w:ind w:firstLine="708"/>
        <w:jc w:val="both"/>
        <w:rPr>
          <w:rFonts w:ascii="Times New Roman" w:eastAsia="Times New Roman" w:hAnsi="Times New Roman" w:cs="Times New Roman"/>
          <w:color w:val="000000"/>
          <w:sz w:val="30"/>
          <w:szCs w:val="30"/>
          <w:lang w:eastAsia="ru-RU"/>
        </w:rPr>
      </w:pPr>
    </w:p>
    <w:p w14:paraId="1297835F"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5.2. ОСНАЩЕНИЕ ПАЛАТЫ ПРОБУЖДЕНИЯ</w:t>
      </w:r>
    </w:p>
    <w:p w14:paraId="599788A2"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5.2.1. Помещение, в котором осуществляется наблюдение за пациентом в послеоперационном периоде, в обязательном порядке должно быть оснащено: </w:t>
      </w:r>
    </w:p>
    <w:p w14:paraId="2561A6B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источником кислорода и устройством подачи увлажненного кислорода через носовые канюли или лицевую маску;  </w:t>
      </w:r>
    </w:p>
    <w:p w14:paraId="2E466C1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монитором пациента, обеспечивающим мониторинг (измерение) артериального давления, частоты пульса, ЭКГ с частотой сердечных сокращений, насыщение гемоглобина артериальной крови кислородом, частоту дыхания; </w:t>
      </w:r>
    </w:p>
    <w:p w14:paraId="5EAE6B0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электроаспиратором</w:t>
      </w:r>
      <w:proofErr w:type="spellEnd"/>
      <w:r>
        <w:rPr>
          <w:rFonts w:ascii="Times New Roman" w:eastAsia="Times New Roman" w:hAnsi="Times New Roman" w:cs="Times New Roman"/>
          <w:color w:val="000000"/>
          <w:sz w:val="30"/>
          <w:szCs w:val="30"/>
          <w:lang w:eastAsia="ru-RU"/>
        </w:rPr>
        <w:t xml:space="preserve"> или вакуум-аспиратором с набором одноразовых катетеров для аспирации из ротовой полости и трахеи; </w:t>
      </w:r>
    </w:p>
    <w:p w14:paraId="644BD05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набором для интубации трахеи и экстренного восстановления проходимости дыхательных путей, включающим в себя ларингоскоп с клинками трех различных размеров, лицевые маски, </w:t>
      </w:r>
      <w:proofErr w:type="spellStart"/>
      <w:r>
        <w:rPr>
          <w:rFonts w:ascii="Times New Roman" w:eastAsia="Times New Roman" w:hAnsi="Times New Roman" w:cs="Times New Roman"/>
          <w:color w:val="000000"/>
          <w:sz w:val="30"/>
          <w:szCs w:val="30"/>
          <w:lang w:eastAsia="ru-RU"/>
        </w:rPr>
        <w:t>эндотрахеальные</w:t>
      </w:r>
      <w:proofErr w:type="spellEnd"/>
      <w:r>
        <w:rPr>
          <w:rFonts w:ascii="Times New Roman" w:eastAsia="Times New Roman" w:hAnsi="Times New Roman" w:cs="Times New Roman"/>
          <w:color w:val="000000"/>
          <w:sz w:val="30"/>
          <w:szCs w:val="30"/>
          <w:lang w:eastAsia="ru-RU"/>
        </w:rPr>
        <w:t xml:space="preserve"> трубки и </w:t>
      </w:r>
      <w:proofErr w:type="spellStart"/>
      <w:r>
        <w:rPr>
          <w:rFonts w:ascii="Times New Roman" w:eastAsia="Times New Roman" w:hAnsi="Times New Roman" w:cs="Times New Roman"/>
          <w:color w:val="000000"/>
          <w:sz w:val="30"/>
          <w:szCs w:val="30"/>
          <w:lang w:eastAsia="ru-RU"/>
        </w:rPr>
        <w:t>ларингеальные</w:t>
      </w:r>
      <w:proofErr w:type="spellEnd"/>
      <w:r>
        <w:rPr>
          <w:rFonts w:ascii="Times New Roman" w:eastAsia="Times New Roman" w:hAnsi="Times New Roman" w:cs="Times New Roman"/>
          <w:color w:val="000000"/>
          <w:sz w:val="30"/>
          <w:szCs w:val="30"/>
          <w:lang w:eastAsia="ru-RU"/>
        </w:rPr>
        <w:t xml:space="preserve"> маски разных размеров (соответствующих возрастной категории пациентов, за которыми осуществляется наблюдение), </w:t>
      </w:r>
      <w:proofErr w:type="spellStart"/>
      <w:r>
        <w:rPr>
          <w:rFonts w:ascii="Times New Roman" w:eastAsia="Times New Roman" w:hAnsi="Times New Roman" w:cs="Times New Roman"/>
          <w:color w:val="000000"/>
          <w:sz w:val="30"/>
          <w:szCs w:val="30"/>
          <w:lang w:eastAsia="ru-RU"/>
        </w:rPr>
        <w:t>ротоглоточные</w:t>
      </w:r>
      <w:proofErr w:type="spellEnd"/>
      <w:r>
        <w:rPr>
          <w:rFonts w:ascii="Times New Roman" w:eastAsia="Times New Roman" w:hAnsi="Times New Roman" w:cs="Times New Roman"/>
          <w:color w:val="000000"/>
          <w:sz w:val="30"/>
          <w:szCs w:val="30"/>
          <w:lang w:eastAsia="ru-RU"/>
        </w:rPr>
        <w:t xml:space="preserve"> (носоглоточные) воздуховоды (воздуховоды </w:t>
      </w:r>
      <w:proofErr w:type="spellStart"/>
      <w:r>
        <w:rPr>
          <w:rFonts w:ascii="Times New Roman" w:eastAsia="Times New Roman" w:hAnsi="Times New Roman" w:cs="Times New Roman"/>
          <w:color w:val="000000"/>
          <w:sz w:val="30"/>
          <w:szCs w:val="30"/>
          <w:lang w:eastAsia="ru-RU"/>
        </w:rPr>
        <w:t>Гведела</w:t>
      </w:r>
      <w:proofErr w:type="spellEnd"/>
      <w:r>
        <w:rPr>
          <w:rFonts w:ascii="Times New Roman" w:eastAsia="Times New Roman" w:hAnsi="Times New Roman" w:cs="Times New Roman"/>
          <w:color w:val="000000"/>
          <w:sz w:val="30"/>
          <w:szCs w:val="30"/>
          <w:lang w:eastAsia="ru-RU"/>
        </w:rPr>
        <w:t xml:space="preserve">) не менее трех различных размеров; </w:t>
      </w:r>
    </w:p>
    <w:p w14:paraId="4B85792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мешком </w:t>
      </w:r>
      <w:proofErr w:type="spellStart"/>
      <w:r>
        <w:rPr>
          <w:rFonts w:ascii="Times New Roman" w:eastAsia="Times New Roman" w:hAnsi="Times New Roman" w:cs="Times New Roman"/>
          <w:color w:val="000000"/>
          <w:sz w:val="30"/>
          <w:szCs w:val="30"/>
          <w:lang w:eastAsia="ru-RU"/>
        </w:rPr>
        <w:t>Амбу</w:t>
      </w:r>
      <w:proofErr w:type="spellEnd"/>
      <w:r>
        <w:rPr>
          <w:rFonts w:ascii="Times New Roman" w:eastAsia="Times New Roman" w:hAnsi="Times New Roman" w:cs="Times New Roman"/>
          <w:color w:val="000000"/>
          <w:sz w:val="30"/>
          <w:szCs w:val="30"/>
          <w:lang w:eastAsia="ru-RU"/>
        </w:rPr>
        <w:t xml:space="preserve">. </w:t>
      </w:r>
    </w:p>
    <w:p w14:paraId="5A864A59"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5.2.2. Пациент в палате пробуждения (палате реанимации и интенсивной терапии) должен располагаться на медицинской кровати, либо на каталке для перевозки пациента, у которых имеется возможность изменения положения головного конца и которые оснащены боковыми ограничителями. </w:t>
      </w:r>
    </w:p>
    <w:p w14:paraId="6CDF2F77" w14:textId="77777777" w:rsidR="00B87336" w:rsidRDefault="00B87336">
      <w:pPr>
        <w:spacing w:after="0" w:line="240" w:lineRule="auto"/>
        <w:ind w:firstLine="708"/>
        <w:jc w:val="both"/>
        <w:rPr>
          <w:rFonts w:ascii="Times New Roman" w:eastAsia="Times New Roman" w:hAnsi="Times New Roman" w:cs="Times New Roman"/>
          <w:color w:val="000000"/>
          <w:sz w:val="30"/>
          <w:szCs w:val="30"/>
          <w:lang w:eastAsia="ru-RU"/>
        </w:rPr>
      </w:pPr>
    </w:p>
    <w:p w14:paraId="492CE117"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5.3. ПОРЯДОК ПОСЛЕОПЕРАЦИОННОГО НАБЛЮДЕНИЯ</w:t>
      </w:r>
    </w:p>
    <w:p w14:paraId="59C408BE"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5.3.1. Наблюдение за пациентом в палате пробуждения (палате реанимации и интенсивной терапии) осуществляется медсестрой-</w:t>
      </w:r>
      <w:proofErr w:type="spellStart"/>
      <w:r>
        <w:rPr>
          <w:rFonts w:ascii="Times New Roman" w:eastAsia="Times New Roman" w:hAnsi="Times New Roman" w:cs="Times New Roman"/>
          <w:color w:val="000000"/>
          <w:sz w:val="30"/>
          <w:szCs w:val="30"/>
          <w:lang w:eastAsia="ru-RU"/>
        </w:rPr>
        <w:lastRenderedPageBreak/>
        <w:t>анестезистом</w:t>
      </w:r>
      <w:proofErr w:type="spellEnd"/>
      <w:r>
        <w:rPr>
          <w:rFonts w:ascii="Times New Roman" w:eastAsia="Times New Roman" w:hAnsi="Times New Roman" w:cs="Times New Roman"/>
          <w:color w:val="000000"/>
          <w:sz w:val="30"/>
          <w:szCs w:val="30"/>
          <w:lang w:eastAsia="ru-RU"/>
        </w:rPr>
        <w:t xml:space="preserve"> с участием врача-анестезиолога. При необходимости в послеоперационном наблюдении может участвовать оперирующий хирург и другие специалисты.</w:t>
      </w:r>
    </w:p>
    <w:p w14:paraId="5090559C"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5.3.2. При поступлении пациента в палату пробуждения (палату реанимации и интенсивной терапии) медицинский персонал осуществляет оценку с отражением в медицинской документации: </w:t>
      </w:r>
    </w:p>
    <w:p w14:paraId="4C3133CA"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уровня сознания; </w:t>
      </w:r>
    </w:p>
    <w:p w14:paraId="169C985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проходимости дыхательных путей; </w:t>
      </w:r>
    </w:p>
    <w:p w14:paraId="108DE24F"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состояния дыхательной системы; </w:t>
      </w:r>
    </w:p>
    <w:p w14:paraId="2E2F9ED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состояния сердечно-сосудистой системы; </w:t>
      </w:r>
    </w:p>
    <w:p w14:paraId="73EE0D33"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нейромышечной проводимости (наличие остаточной </w:t>
      </w:r>
      <w:proofErr w:type="spellStart"/>
      <w:r>
        <w:rPr>
          <w:rFonts w:ascii="Times New Roman" w:eastAsia="Times New Roman" w:hAnsi="Times New Roman" w:cs="Times New Roman"/>
          <w:color w:val="000000"/>
          <w:sz w:val="30"/>
          <w:szCs w:val="30"/>
          <w:lang w:eastAsia="ru-RU"/>
        </w:rPr>
        <w:t>миорелаксации</w:t>
      </w:r>
      <w:proofErr w:type="spellEnd"/>
      <w:r>
        <w:rPr>
          <w:rFonts w:ascii="Times New Roman" w:eastAsia="Times New Roman" w:hAnsi="Times New Roman" w:cs="Times New Roman"/>
          <w:color w:val="000000"/>
          <w:sz w:val="30"/>
          <w:szCs w:val="30"/>
          <w:lang w:eastAsia="ru-RU"/>
        </w:rPr>
        <w:t>);</w:t>
      </w:r>
    </w:p>
    <w:p w14:paraId="0E7D4EF9"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наличия и выраженности болевого синдрома (при помощи оценочных шкал);</w:t>
      </w:r>
    </w:p>
    <w:p w14:paraId="784B5A3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наличия синдрома послеоперационной тошноты и рвоты;  </w:t>
      </w:r>
    </w:p>
    <w:p w14:paraId="7DD176FA"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наличие синдрома непреднамеренной гипотермии (дрожь); </w:t>
      </w:r>
    </w:p>
    <w:p w14:paraId="67CE443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состояния повязок в области оперативного вмешательства, дренажей, зондов и катетеров. </w:t>
      </w:r>
    </w:p>
    <w:p w14:paraId="6F1CB5E5"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5.3.3. В течение всего периода наблюдения за пациентом в палате пробуждения (палате реанимации и интенсивной терапии) осуществляется мониторинг: </w:t>
      </w:r>
    </w:p>
    <w:p w14:paraId="3B7AF4F3"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неинвазивное артериальное давление – не реже чем каждые 15 минут, при артериальной гипотензии – не реже чем каждые 5 минут;</w:t>
      </w:r>
    </w:p>
    <w:p w14:paraId="7713D156"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насыщение гемоглобина артериальной крови кислородом (SpO2) – непрерывно;</w:t>
      </w:r>
    </w:p>
    <w:p w14:paraId="4E52BFE3"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частота пульса – непрерывно;</w:t>
      </w:r>
    </w:p>
    <w:p w14:paraId="579833D1"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ЭКГ и частота сердечных сокращений – непрерывно;</w:t>
      </w:r>
    </w:p>
    <w:p w14:paraId="0508B64A"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частота дыхания – непрерывно;</w:t>
      </w:r>
    </w:p>
    <w:p w14:paraId="3A45F4CC"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лабораторный мониторинг (по показаниям);</w:t>
      </w:r>
    </w:p>
    <w:p w14:paraId="28CD0DA1"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другие параметры (по показаниям). </w:t>
      </w:r>
    </w:p>
    <w:p w14:paraId="5D9092F5"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5.3.4. Мероприятия, осуществляемые при наблюдении за пациентом в послеоперационном периоде: </w:t>
      </w:r>
    </w:p>
    <w:p w14:paraId="0E62A70F"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ингаляция увлажненного кислорода через носовые катетеры или лицевую маску;</w:t>
      </w:r>
    </w:p>
    <w:p w14:paraId="79AFAD0F"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согревание пациента (при необходимости);</w:t>
      </w:r>
    </w:p>
    <w:p w14:paraId="638F04A5"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продолжение инфузионной терапии (при необходимости);</w:t>
      </w:r>
    </w:p>
    <w:p w14:paraId="00B212E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послеоперационнное</w:t>
      </w:r>
      <w:proofErr w:type="spellEnd"/>
      <w:r>
        <w:rPr>
          <w:rFonts w:ascii="Times New Roman" w:eastAsia="Times New Roman" w:hAnsi="Times New Roman" w:cs="Times New Roman"/>
          <w:color w:val="000000"/>
          <w:sz w:val="30"/>
          <w:szCs w:val="30"/>
          <w:lang w:eastAsia="ru-RU"/>
        </w:rPr>
        <w:t xml:space="preserve"> обезболивание (при необходимости);</w:t>
      </w:r>
    </w:p>
    <w:p w14:paraId="4A8AC23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лечение синдрома послеоперационной тошноты и рвоты (при необходимости);</w:t>
      </w:r>
    </w:p>
    <w:p w14:paraId="484888B9"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лечение осложнений, которые развились или были диагностированы в период наблюдения в палате пробуждения. </w:t>
      </w:r>
    </w:p>
    <w:p w14:paraId="21B20BFB"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5.3.5. При поступлении пациента из операционной в палату пробуждения (палату реанимации и интенсивной терапии) врач-анестезиолог заполняет соответствующий формализованный протокол осмотра в протоколе анестезии (форме протокола анестезии, утвержденной </w:t>
      </w:r>
      <w:r>
        <w:rPr>
          <w:rFonts w:ascii="Times New Roman" w:eastAsia="Times New Roman" w:hAnsi="Times New Roman" w:cs="Times New Roman"/>
          <w:color w:val="000000"/>
          <w:sz w:val="30"/>
          <w:szCs w:val="30"/>
          <w:lang w:eastAsia="ru-RU"/>
        </w:rPr>
        <w:lastRenderedPageBreak/>
        <w:t xml:space="preserve">Министерством здравоохранения Республики Беларусь). Соответствующий формализованный протокол осмотра врач-анестезиолог заполняет в протоколе анестезии непосредственно перед переводом пациента из палаты пробуждения (палаты реанимации и интенсивной терапии). Допускается написание протокола осмотра не в протоколе анестезии, при этом в протоколе осмотра должны быть отражены все те показатели состояния пациента, которые указаны в п.3.3. </w:t>
      </w:r>
    </w:p>
    <w:p w14:paraId="46826FCE"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5.3.6. Перевод пациента в общее отделение допускается только в том случае, если по модифицированной шкале </w:t>
      </w:r>
      <w:proofErr w:type="spellStart"/>
      <w:r>
        <w:rPr>
          <w:rFonts w:ascii="Times New Roman" w:eastAsia="Times New Roman" w:hAnsi="Times New Roman" w:cs="Times New Roman"/>
          <w:color w:val="000000"/>
          <w:sz w:val="30"/>
          <w:szCs w:val="30"/>
          <w:lang w:eastAsia="ru-RU"/>
        </w:rPr>
        <w:t>Альдретта</w:t>
      </w:r>
      <w:proofErr w:type="spellEnd"/>
      <w:r>
        <w:rPr>
          <w:rFonts w:ascii="Times New Roman" w:eastAsia="Times New Roman" w:hAnsi="Times New Roman" w:cs="Times New Roman"/>
          <w:color w:val="000000"/>
          <w:sz w:val="30"/>
          <w:szCs w:val="30"/>
          <w:lang w:eastAsia="ru-RU"/>
        </w:rPr>
        <w:t xml:space="preserve"> (см. Приложение 1) состояние пациента оценивается в 9 или 10 баллов и выраженность болевого синдрома (по визуально-аналоговой шкале или простой цифровой шкале от 0 до 10 баллов) составляет 4 балла или менее. </w:t>
      </w:r>
    </w:p>
    <w:p w14:paraId="15080097"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6F0B50A8"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VI</w:t>
      </w:r>
    </w:p>
    <w:p w14:paraId="202238E4"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ОЦЕНКА, ПРОФИЛАКТИКА И ЛЕЧЕНИЕ ПОСЛЕОПЕРАЦИОННОЙ ТОШНОТЫ И РВОТЫ</w:t>
      </w:r>
    </w:p>
    <w:p w14:paraId="5BED400B" w14:textId="77777777" w:rsidR="00B87336" w:rsidRDefault="00B87336">
      <w:pPr>
        <w:spacing w:after="0" w:line="280" w:lineRule="exact"/>
        <w:ind w:right="-1"/>
        <w:jc w:val="center"/>
        <w:rPr>
          <w:rFonts w:ascii="Times New Roman" w:eastAsia="Times New Roman" w:hAnsi="Times New Roman" w:cs="Times New Roman"/>
          <w:color w:val="000000"/>
          <w:sz w:val="30"/>
          <w:szCs w:val="30"/>
          <w:lang w:eastAsia="ru-RU"/>
        </w:rPr>
      </w:pPr>
    </w:p>
    <w:p w14:paraId="37BECF32"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6.1.1. У всех пациентов, которым планируется проведение общей анестезии, необходимо оценить риск развития послеоперационной тошноты и рвоты (далее – ПОТР, см. Таблица 1).  </w:t>
      </w:r>
    </w:p>
    <w:p w14:paraId="2E1F8BE7"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6.1.2. Методы/способы, позволяющие снизить риск развития ПОТР:  </w:t>
      </w:r>
    </w:p>
    <w:p w14:paraId="0B46F57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минимизация использования опиатов в </w:t>
      </w:r>
      <w:proofErr w:type="spellStart"/>
      <w:r>
        <w:rPr>
          <w:rFonts w:ascii="Times New Roman" w:eastAsia="Times New Roman" w:hAnsi="Times New Roman" w:cs="Times New Roman"/>
          <w:color w:val="000000"/>
          <w:sz w:val="30"/>
          <w:szCs w:val="30"/>
          <w:lang w:eastAsia="ru-RU"/>
        </w:rPr>
        <w:t>периоперационном</w:t>
      </w:r>
      <w:proofErr w:type="spellEnd"/>
      <w:r>
        <w:rPr>
          <w:rFonts w:ascii="Times New Roman" w:eastAsia="Times New Roman" w:hAnsi="Times New Roman" w:cs="Times New Roman"/>
          <w:color w:val="000000"/>
          <w:sz w:val="30"/>
          <w:szCs w:val="30"/>
          <w:lang w:eastAsia="ru-RU"/>
        </w:rPr>
        <w:t xml:space="preserve"> периоде за счет применения мультимодального подхода в анальгезии; </w:t>
      </w:r>
    </w:p>
    <w:p w14:paraId="3C446459"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предпочтительное использование регионарных методов обезболивания (вместо общей анестезии); </w:t>
      </w:r>
    </w:p>
    <w:p w14:paraId="26CA7D0E"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предпочтительное использование постоянной инфузии пропофола для поддержания анестезии; </w:t>
      </w:r>
    </w:p>
    <w:p w14:paraId="412C49F1"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избежание по возможности использования ингаляционных анестетиков и закиси азота; </w:t>
      </w:r>
    </w:p>
    <w:p w14:paraId="5B1D83CE"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обеспечение адекватной гидратации (</w:t>
      </w:r>
      <w:proofErr w:type="spellStart"/>
      <w:r>
        <w:rPr>
          <w:rFonts w:ascii="Times New Roman" w:eastAsia="Times New Roman" w:hAnsi="Times New Roman" w:cs="Times New Roman"/>
          <w:color w:val="000000"/>
          <w:sz w:val="30"/>
          <w:szCs w:val="30"/>
          <w:lang w:eastAsia="ru-RU"/>
        </w:rPr>
        <w:t>нормоволемии</w:t>
      </w:r>
      <w:proofErr w:type="spellEnd"/>
      <w:r>
        <w:rPr>
          <w:rFonts w:ascii="Times New Roman" w:eastAsia="Times New Roman" w:hAnsi="Times New Roman" w:cs="Times New Roman"/>
          <w:color w:val="000000"/>
          <w:sz w:val="30"/>
          <w:szCs w:val="30"/>
          <w:lang w:eastAsia="ru-RU"/>
        </w:rPr>
        <w:t xml:space="preserve">); </w:t>
      </w:r>
    </w:p>
    <w:p w14:paraId="16566D33"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применение </w:t>
      </w:r>
      <w:proofErr w:type="spellStart"/>
      <w:r>
        <w:rPr>
          <w:rFonts w:ascii="Times New Roman" w:eastAsia="Times New Roman" w:hAnsi="Times New Roman" w:cs="Times New Roman"/>
          <w:color w:val="000000"/>
          <w:sz w:val="30"/>
          <w:szCs w:val="30"/>
          <w:lang w:eastAsia="ru-RU"/>
        </w:rPr>
        <w:t>сугаммадекса</w:t>
      </w:r>
      <w:proofErr w:type="spellEnd"/>
      <w:r>
        <w:rPr>
          <w:rFonts w:ascii="Times New Roman" w:eastAsia="Times New Roman" w:hAnsi="Times New Roman" w:cs="Times New Roman"/>
          <w:color w:val="000000"/>
          <w:sz w:val="30"/>
          <w:szCs w:val="30"/>
          <w:lang w:eastAsia="ru-RU"/>
        </w:rPr>
        <w:t xml:space="preserve"> вместо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для реверсии нейромышечного блока. </w:t>
      </w:r>
    </w:p>
    <w:p w14:paraId="0CA7FE92"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6.1.3. У всех пациентов, которым планируется проведение общей анестезии, следует проводить профилактику ПОТР согласно алгоритму (см. </w:t>
      </w:r>
      <w:proofErr w:type="spellStart"/>
      <w:r>
        <w:rPr>
          <w:rFonts w:ascii="Times New Roman" w:eastAsia="Times New Roman" w:hAnsi="Times New Roman" w:cs="Times New Roman"/>
          <w:color w:val="000000"/>
          <w:sz w:val="30"/>
          <w:szCs w:val="30"/>
          <w:lang w:eastAsia="ru-RU"/>
        </w:rPr>
        <w:t>Табица</w:t>
      </w:r>
      <w:proofErr w:type="spellEnd"/>
      <w:r>
        <w:rPr>
          <w:rFonts w:ascii="Times New Roman" w:eastAsia="Times New Roman" w:hAnsi="Times New Roman" w:cs="Times New Roman"/>
          <w:color w:val="000000"/>
          <w:sz w:val="30"/>
          <w:szCs w:val="30"/>
          <w:lang w:eastAsia="ru-RU"/>
        </w:rPr>
        <w:t xml:space="preserve"> 3).</w:t>
      </w:r>
    </w:p>
    <w:p w14:paraId="23DDCDA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6.1.4. Лекарственные препараты, которые можно использовать для профилактики ПОТР, их дозы и способ введения указаны в Таблице 3.  </w:t>
      </w:r>
    </w:p>
    <w:p w14:paraId="0F2661DF"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6.1.5. При возникновении ПОТР, если профилактика не проводилась, препаратами выбора являются антагонисты 5НТ3-рецепторов – раствор для инъекций </w:t>
      </w:r>
      <w:proofErr w:type="spellStart"/>
      <w:r>
        <w:rPr>
          <w:rFonts w:ascii="Times New Roman" w:eastAsia="Times New Roman" w:hAnsi="Times New Roman" w:cs="Times New Roman"/>
          <w:color w:val="000000"/>
          <w:sz w:val="30"/>
          <w:szCs w:val="30"/>
          <w:lang w:eastAsia="ru-RU"/>
        </w:rPr>
        <w:t>ондансетрона</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гилрохлорида</w:t>
      </w:r>
      <w:proofErr w:type="spellEnd"/>
      <w:r>
        <w:rPr>
          <w:rFonts w:ascii="Times New Roman" w:eastAsia="Times New Roman" w:hAnsi="Times New Roman" w:cs="Times New Roman"/>
          <w:color w:val="000000"/>
          <w:sz w:val="30"/>
          <w:szCs w:val="30"/>
          <w:lang w:eastAsia="ru-RU"/>
        </w:rPr>
        <w:t xml:space="preserve"> 0,2% - 2 или 4 мл, </w:t>
      </w:r>
      <w:r>
        <w:rPr>
          <w:rFonts w:ascii="Times New Roman" w:eastAsia="Times New Roman" w:hAnsi="Times New Roman" w:cs="Times New Roman"/>
          <w:sz w:val="30"/>
          <w:szCs w:val="30"/>
          <w:lang w:eastAsia="ru-RU"/>
        </w:rPr>
        <w:t>доза для ПОТР</w:t>
      </w:r>
      <w:r>
        <w:rPr>
          <w:rFonts w:ascii="Times New Roman" w:eastAsia="Times New Roman" w:hAnsi="Times New Roman" w:cs="Times New Roman"/>
          <w:color w:val="000000"/>
          <w:sz w:val="30"/>
          <w:szCs w:val="30"/>
          <w:lang w:eastAsia="ru-RU"/>
        </w:rPr>
        <w:t xml:space="preserve"> 4 мг внутривенно, раствор для инъекций </w:t>
      </w:r>
      <w:proofErr w:type="spellStart"/>
      <w:r>
        <w:rPr>
          <w:rFonts w:ascii="Times New Roman" w:eastAsia="Times New Roman" w:hAnsi="Times New Roman" w:cs="Times New Roman"/>
          <w:color w:val="000000"/>
          <w:sz w:val="30"/>
          <w:szCs w:val="30"/>
          <w:lang w:eastAsia="ru-RU"/>
        </w:rPr>
        <w:t>трописетрона</w:t>
      </w:r>
      <w:proofErr w:type="spellEnd"/>
      <w:r>
        <w:rPr>
          <w:rFonts w:ascii="Times New Roman" w:eastAsia="Times New Roman" w:hAnsi="Times New Roman" w:cs="Times New Roman"/>
          <w:color w:val="000000"/>
          <w:sz w:val="30"/>
          <w:szCs w:val="30"/>
          <w:lang w:eastAsia="ru-RU"/>
        </w:rPr>
        <w:t xml:space="preserve"> гидрохлорида 0,1% - 5 мл</w:t>
      </w:r>
      <w:r>
        <w:rPr>
          <w:rFonts w:ascii="Times New Roman" w:eastAsia="Times New Roman" w:hAnsi="Times New Roman" w:cs="Times New Roman"/>
          <w:sz w:val="30"/>
          <w:szCs w:val="30"/>
          <w:lang w:eastAsia="ru-RU"/>
        </w:rPr>
        <w:t>, доза для ПОТР 0,5 мг</w:t>
      </w:r>
      <w:r>
        <w:rPr>
          <w:rFonts w:ascii="Times New Roman" w:eastAsia="Times New Roman" w:hAnsi="Times New Roman" w:cs="Times New Roman"/>
          <w:color w:val="000000"/>
          <w:sz w:val="30"/>
          <w:szCs w:val="30"/>
          <w:lang w:eastAsia="ru-RU"/>
        </w:rPr>
        <w:t xml:space="preserve"> внутривенно однократно,  раствор для инъекций </w:t>
      </w:r>
      <w:proofErr w:type="spellStart"/>
      <w:r>
        <w:rPr>
          <w:rFonts w:ascii="Times New Roman" w:eastAsia="Times New Roman" w:hAnsi="Times New Roman" w:cs="Times New Roman"/>
          <w:color w:val="000000"/>
          <w:sz w:val="30"/>
          <w:szCs w:val="30"/>
          <w:lang w:eastAsia="ru-RU"/>
        </w:rPr>
        <w:t>гранисетрона</w:t>
      </w:r>
      <w:proofErr w:type="spellEnd"/>
      <w:r>
        <w:rPr>
          <w:rFonts w:ascii="Times New Roman" w:eastAsia="Times New Roman" w:hAnsi="Times New Roman" w:cs="Times New Roman"/>
          <w:color w:val="000000"/>
          <w:sz w:val="30"/>
          <w:szCs w:val="30"/>
          <w:lang w:eastAsia="ru-RU"/>
        </w:rPr>
        <w:t xml:space="preserve"> гидрохлорида 0,1% - 1 ил 3 мл, доза для ПОТР 0,1 мг внутривенно однократно. Препаратом второй линии является раствор для </w:t>
      </w:r>
      <w:r>
        <w:rPr>
          <w:rFonts w:ascii="Times New Roman" w:eastAsia="Times New Roman" w:hAnsi="Times New Roman" w:cs="Times New Roman"/>
          <w:color w:val="000000"/>
          <w:sz w:val="30"/>
          <w:szCs w:val="30"/>
          <w:lang w:eastAsia="ru-RU"/>
        </w:rPr>
        <w:lastRenderedPageBreak/>
        <w:t xml:space="preserve">инъекций </w:t>
      </w:r>
      <w:proofErr w:type="spellStart"/>
      <w:r>
        <w:rPr>
          <w:rFonts w:ascii="Times New Roman" w:eastAsia="Times New Roman" w:hAnsi="Times New Roman" w:cs="Times New Roman"/>
          <w:color w:val="000000"/>
          <w:sz w:val="30"/>
          <w:szCs w:val="30"/>
          <w:lang w:eastAsia="ru-RU"/>
        </w:rPr>
        <w:t>прометазина</w:t>
      </w:r>
      <w:proofErr w:type="spellEnd"/>
      <w:r>
        <w:rPr>
          <w:rFonts w:ascii="Times New Roman" w:eastAsia="Times New Roman" w:hAnsi="Times New Roman" w:cs="Times New Roman"/>
          <w:color w:val="000000"/>
          <w:sz w:val="30"/>
          <w:szCs w:val="30"/>
          <w:lang w:eastAsia="ru-RU"/>
        </w:rPr>
        <w:t xml:space="preserve"> гидрохлорида 5% - 2мл, доза для ПОТР – 6,25 мг внутривенно однократно.  </w:t>
      </w:r>
    </w:p>
    <w:p w14:paraId="4E856D52"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6.1.6. Если профилактика ПОТР проводилась, то при возникновении ПОТР используются лекарственные средства из другой фармакологической группы, чем те, что использовались для профилактики. Если препараты из других фармакологических групп недоступны, то возможно повторное введение антагонистов 5НТ3-рецепторов (если прошло более 6 часов с момента введения первой дозы) или препаратов, производных </w:t>
      </w:r>
      <w:proofErr w:type="spellStart"/>
      <w:r>
        <w:rPr>
          <w:rFonts w:ascii="Times New Roman" w:eastAsia="Times New Roman" w:hAnsi="Times New Roman" w:cs="Times New Roman"/>
          <w:color w:val="000000"/>
          <w:sz w:val="30"/>
          <w:szCs w:val="30"/>
          <w:lang w:eastAsia="ru-RU"/>
        </w:rPr>
        <w:t>бутирофенона</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дроперидол</w:t>
      </w:r>
      <w:proofErr w:type="spellEnd"/>
      <w:r>
        <w:rPr>
          <w:rFonts w:ascii="Times New Roman" w:eastAsia="Times New Roman" w:hAnsi="Times New Roman" w:cs="Times New Roman"/>
          <w:color w:val="000000"/>
          <w:sz w:val="30"/>
          <w:szCs w:val="30"/>
          <w:lang w:eastAsia="ru-RU"/>
        </w:rPr>
        <w:t>.</w:t>
      </w:r>
    </w:p>
    <w:p w14:paraId="6FBFBD4D"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29CE1CFF"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VII</w:t>
      </w:r>
    </w:p>
    <w:p w14:paraId="633B3D60"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БЫСТРАЯ ПОСЛЕДОВАТЕЛЬНАЯ ИНДУКЦИЯ</w:t>
      </w:r>
    </w:p>
    <w:p w14:paraId="72AE6470" w14:textId="77777777" w:rsidR="00B87336" w:rsidRDefault="00B87336">
      <w:pPr>
        <w:spacing w:after="0" w:line="280" w:lineRule="exact"/>
        <w:ind w:right="-1"/>
        <w:jc w:val="center"/>
        <w:rPr>
          <w:rFonts w:ascii="Times New Roman" w:eastAsia="Times New Roman" w:hAnsi="Times New Roman" w:cs="Times New Roman"/>
          <w:color w:val="000000"/>
          <w:sz w:val="30"/>
          <w:szCs w:val="30"/>
          <w:lang w:eastAsia="ru-RU"/>
        </w:rPr>
      </w:pPr>
    </w:p>
    <w:p w14:paraId="2750115A" w14:textId="77777777" w:rsidR="00B87336" w:rsidRDefault="00FE0BDD">
      <w:pPr>
        <w:spacing w:after="12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7.1. ПОКАЗАНИЯ К БЫСТРОЙ ПОСЛЕДОВАТЕЛЬНОЙ ИНДУКЦИИ</w:t>
      </w:r>
    </w:p>
    <w:p w14:paraId="45B67C7E"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7.1.1. Показаниями к проведению быстрой последовательной индукции служат состояния с высоким риском аспирации желудочного содержимого: </w:t>
      </w:r>
    </w:p>
    <w:p w14:paraId="04D2BC9A"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экстренное оперативное вмешательство;  </w:t>
      </w:r>
    </w:p>
    <w:p w14:paraId="239A16B8"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патологические состояния, сопровождающиеся несостоятельностью нижнего пищеводного сфинктера (грыжа пищеводного отверстия диафрагмы, </w:t>
      </w:r>
      <w:proofErr w:type="spellStart"/>
      <w:r>
        <w:rPr>
          <w:rFonts w:ascii="Times New Roman" w:eastAsia="Times New Roman" w:hAnsi="Times New Roman" w:cs="Times New Roman"/>
          <w:color w:val="000000"/>
          <w:sz w:val="30"/>
          <w:szCs w:val="30"/>
          <w:lang w:eastAsia="ru-RU"/>
        </w:rPr>
        <w:t>гастроэзофагеальная</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рефлюксная</w:t>
      </w:r>
      <w:proofErr w:type="spellEnd"/>
      <w:r>
        <w:rPr>
          <w:rFonts w:ascii="Times New Roman" w:eastAsia="Times New Roman" w:hAnsi="Times New Roman" w:cs="Times New Roman"/>
          <w:color w:val="000000"/>
          <w:sz w:val="30"/>
          <w:szCs w:val="30"/>
          <w:lang w:eastAsia="ru-RU"/>
        </w:rPr>
        <w:t xml:space="preserve"> болезнь, </w:t>
      </w:r>
      <w:proofErr w:type="spellStart"/>
      <w:r>
        <w:rPr>
          <w:rFonts w:ascii="Times New Roman" w:eastAsia="Times New Roman" w:hAnsi="Times New Roman" w:cs="Times New Roman"/>
          <w:color w:val="000000"/>
          <w:sz w:val="30"/>
          <w:szCs w:val="30"/>
          <w:lang w:eastAsia="ru-RU"/>
        </w:rPr>
        <w:t>морбидное</w:t>
      </w:r>
      <w:proofErr w:type="spellEnd"/>
      <w:r>
        <w:rPr>
          <w:rFonts w:ascii="Times New Roman" w:eastAsia="Times New Roman" w:hAnsi="Times New Roman" w:cs="Times New Roman"/>
          <w:color w:val="000000"/>
          <w:sz w:val="30"/>
          <w:szCs w:val="30"/>
          <w:lang w:eastAsia="ru-RU"/>
        </w:rPr>
        <w:t xml:space="preserve"> ожирение (ИМТ&gt; 40 кг/м2); </w:t>
      </w:r>
    </w:p>
    <w:p w14:paraId="6966623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патология ЖКТ или других органов, связанная с нарушением опорожнения желудка; </w:t>
      </w:r>
    </w:p>
    <w:p w14:paraId="17D2BBDD"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беременность в сроке 16 недель и более. </w:t>
      </w:r>
    </w:p>
    <w:p w14:paraId="0A7DC5A3"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w:t>
      </w:r>
    </w:p>
    <w:p w14:paraId="1613A21C"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7.2. ПРОВЕДЕНИЕ БЫСТРОЙ ПОСЛЕДОВАТЕЛЬНОЙ ИНДУКЦИИ</w:t>
      </w:r>
    </w:p>
    <w:p w14:paraId="0A3EBFE0"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7.2.1. Подготовка: необходимо иметь набор для проведения интубации трахеи, аспиратор с набором </w:t>
      </w:r>
      <w:proofErr w:type="spellStart"/>
      <w:r>
        <w:rPr>
          <w:rFonts w:ascii="Times New Roman" w:eastAsia="Times New Roman" w:hAnsi="Times New Roman" w:cs="Times New Roman"/>
          <w:color w:val="000000"/>
          <w:sz w:val="30"/>
          <w:szCs w:val="30"/>
          <w:lang w:eastAsia="ru-RU"/>
        </w:rPr>
        <w:t>санационных</w:t>
      </w:r>
      <w:proofErr w:type="spellEnd"/>
      <w:r>
        <w:rPr>
          <w:rFonts w:ascii="Times New Roman" w:eastAsia="Times New Roman" w:hAnsi="Times New Roman" w:cs="Times New Roman"/>
          <w:color w:val="000000"/>
          <w:sz w:val="30"/>
          <w:szCs w:val="30"/>
          <w:lang w:eastAsia="ru-RU"/>
        </w:rPr>
        <w:t xml:space="preserve"> катетеров, операционный стол с возможностью быстрого изменения положения пациента. Необходимо наличие минимум одного обученного помощника (медсестра-</w:t>
      </w:r>
      <w:proofErr w:type="spellStart"/>
      <w:r>
        <w:rPr>
          <w:rFonts w:ascii="Times New Roman" w:eastAsia="Times New Roman" w:hAnsi="Times New Roman" w:cs="Times New Roman"/>
          <w:color w:val="000000"/>
          <w:sz w:val="30"/>
          <w:szCs w:val="30"/>
          <w:lang w:eastAsia="ru-RU"/>
        </w:rPr>
        <w:t>анестезист</w:t>
      </w:r>
      <w:proofErr w:type="spellEnd"/>
      <w:r>
        <w:rPr>
          <w:rFonts w:ascii="Times New Roman" w:eastAsia="Times New Roman" w:hAnsi="Times New Roman" w:cs="Times New Roman"/>
          <w:color w:val="000000"/>
          <w:sz w:val="30"/>
          <w:szCs w:val="30"/>
          <w:lang w:eastAsia="ru-RU"/>
        </w:rPr>
        <w:t>). При наличии возможности пригласить на помощь второго врача-анестезиолога. Может быть рассмотрено предварительное введение пациенту препаратов, снижающих объем и уменьшающих кислотность желудочного содержимого (Н2-блокаторы, ингибиторы протонной помпы, метоклопрамид, цитрат натрия). При наличии клинических и/или инструментальных данных об повышенном объеме содержимого в желудке (&gt; 1,5 мл/кг) проводят опорожнение желудка при помощи зонда.</w:t>
      </w:r>
    </w:p>
    <w:p w14:paraId="2453B497"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7.2.2. Техника быстрой последовательной индукции: </w:t>
      </w:r>
    </w:p>
    <w:p w14:paraId="3A43D1E2"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проверить готовность оборудования и медикаментов; </w:t>
      </w:r>
    </w:p>
    <w:p w14:paraId="56D79A73"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провести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100 % кислородом в течение 5 минут или попросить пациента сделать четыре глубоких вдоха (при дефиците времени); при проведении </w:t>
      </w:r>
      <w:proofErr w:type="spellStart"/>
      <w:r>
        <w:rPr>
          <w:rFonts w:ascii="Times New Roman" w:eastAsia="Times New Roman" w:hAnsi="Times New Roman" w:cs="Times New Roman"/>
          <w:color w:val="000000"/>
          <w:sz w:val="30"/>
          <w:szCs w:val="30"/>
          <w:lang w:eastAsia="ru-RU"/>
        </w:rPr>
        <w:t>преоксигенации</w:t>
      </w:r>
      <w:proofErr w:type="spellEnd"/>
      <w:r>
        <w:rPr>
          <w:rFonts w:ascii="Times New Roman" w:eastAsia="Times New Roman" w:hAnsi="Times New Roman" w:cs="Times New Roman"/>
          <w:color w:val="000000"/>
          <w:sz w:val="30"/>
          <w:szCs w:val="30"/>
          <w:lang w:eastAsia="ru-RU"/>
        </w:rPr>
        <w:t xml:space="preserve"> следует герметично прижимать </w:t>
      </w:r>
      <w:r>
        <w:rPr>
          <w:rFonts w:ascii="Times New Roman" w:eastAsia="Times New Roman" w:hAnsi="Times New Roman" w:cs="Times New Roman"/>
          <w:color w:val="000000"/>
          <w:sz w:val="30"/>
          <w:szCs w:val="30"/>
          <w:lang w:eastAsia="ru-RU"/>
        </w:rPr>
        <w:lastRenderedPageBreak/>
        <w:t xml:space="preserve">маску к лицу, оценивать эффективность </w:t>
      </w:r>
      <w:proofErr w:type="spellStart"/>
      <w:r>
        <w:rPr>
          <w:rFonts w:ascii="Times New Roman" w:eastAsia="Times New Roman" w:hAnsi="Times New Roman" w:cs="Times New Roman"/>
          <w:color w:val="000000"/>
          <w:sz w:val="30"/>
          <w:szCs w:val="30"/>
          <w:lang w:eastAsia="ru-RU"/>
        </w:rPr>
        <w:t>преоксигенации</w:t>
      </w:r>
      <w:proofErr w:type="spellEnd"/>
      <w:r>
        <w:rPr>
          <w:rFonts w:ascii="Times New Roman" w:eastAsia="Times New Roman" w:hAnsi="Times New Roman" w:cs="Times New Roman"/>
          <w:color w:val="000000"/>
          <w:sz w:val="30"/>
          <w:szCs w:val="30"/>
          <w:lang w:eastAsia="ru-RU"/>
        </w:rPr>
        <w:t xml:space="preserve"> по показаниям </w:t>
      </w:r>
      <w:proofErr w:type="spellStart"/>
      <w:r>
        <w:rPr>
          <w:rFonts w:ascii="Times New Roman" w:eastAsia="Times New Roman" w:hAnsi="Times New Roman" w:cs="Times New Roman"/>
          <w:color w:val="000000"/>
          <w:sz w:val="30"/>
          <w:szCs w:val="30"/>
          <w:lang w:eastAsia="ru-RU"/>
        </w:rPr>
        <w:t>оксиметрии</w:t>
      </w:r>
      <w:proofErr w:type="spellEnd"/>
      <w:r>
        <w:rPr>
          <w:rFonts w:ascii="Times New Roman" w:eastAsia="Times New Roman" w:hAnsi="Times New Roman" w:cs="Times New Roman"/>
          <w:color w:val="000000"/>
          <w:sz w:val="30"/>
          <w:szCs w:val="30"/>
          <w:lang w:eastAsia="ru-RU"/>
        </w:rPr>
        <w:t xml:space="preserve"> (концентрация кислорода на выдохе выше 90 %); </w:t>
      </w:r>
    </w:p>
    <w:p w14:paraId="284D1554"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ввести пациенту расчетную дозу гипнотика (пропофол, кетамин или </w:t>
      </w:r>
      <w:proofErr w:type="spellStart"/>
      <w:r>
        <w:rPr>
          <w:rFonts w:ascii="Times New Roman" w:eastAsia="Times New Roman" w:hAnsi="Times New Roman" w:cs="Times New Roman"/>
          <w:color w:val="000000"/>
          <w:sz w:val="30"/>
          <w:szCs w:val="30"/>
          <w:lang w:eastAsia="ru-RU"/>
        </w:rPr>
        <w:t>этомидат</w:t>
      </w:r>
      <w:proofErr w:type="spellEnd"/>
      <w:r>
        <w:rPr>
          <w:rFonts w:ascii="Times New Roman" w:eastAsia="Times New Roman" w:hAnsi="Times New Roman" w:cs="Times New Roman"/>
          <w:color w:val="000000"/>
          <w:sz w:val="30"/>
          <w:szCs w:val="30"/>
          <w:lang w:eastAsia="ru-RU"/>
        </w:rPr>
        <w:t xml:space="preserve">); доза препарата для внутривенной индукции в </w:t>
      </w:r>
      <w:proofErr w:type="gramStart"/>
      <w:r>
        <w:rPr>
          <w:rFonts w:ascii="Times New Roman" w:eastAsia="Times New Roman" w:hAnsi="Times New Roman" w:cs="Times New Roman"/>
          <w:color w:val="000000"/>
          <w:sz w:val="30"/>
          <w:szCs w:val="30"/>
          <w:lang w:eastAsia="ru-RU"/>
        </w:rPr>
        <w:t>анестезию  определяется</w:t>
      </w:r>
      <w:proofErr w:type="gramEnd"/>
      <w:r>
        <w:rPr>
          <w:rFonts w:ascii="Times New Roman" w:eastAsia="Times New Roman" w:hAnsi="Times New Roman" w:cs="Times New Roman"/>
          <w:color w:val="000000"/>
          <w:sz w:val="30"/>
          <w:szCs w:val="30"/>
          <w:lang w:eastAsia="ru-RU"/>
        </w:rPr>
        <w:t xml:space="preserve"> до начала индукции согласно инструкции по применению и клиническому статусу больного;</w:t>
      </w:r>
    </w:p>
    <w:p w14:paraId="30381268"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этомидат</w:t>
      </w:r>
      <w:proofErr w:type="spellEnd"/>
      <w:r>
        <w:rPr>
          <w:rFonts w:ascii="Times New Roman" w:eastAsia="Times New Roman" w:hAnsi="Times New Roman" w:cs="Times New Roman"/>
          <w:color w:val="000000"/>
          <w:sz w:val="30"/>
          <w:szCs w:val="30"/>
          <w:lang w:eastAsia="ru-RU"/>
        </w:rPr>
        <w:t xml:space="preserve"> следует вводить в дозе от 0,15 мг / кг до 0,3 мг / кг внутривенно, в зависимости от стабильности пациента, кетамин - в дозе 1 - 2 мг / кг внутривенно, пропофол - в дозах от 0,5 мг / кг до 2 мг / кг внутривенно, в зависимости от гемодинамической стабильности. </w:t>
      </w:r>
    </w:p>
    <w:p w14:paraId="7226DFEB"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не дожидаясь действия гипнотического агента ввести расчетную дозу миорелаксанта (в качестве миорелаксанта можно использовать </w:t>
      </w:r>
      <w:proofErr w:type="spellStart"/>
      <w:r>
        <w:rPr>
          <w:rFonts w:ascii="Times New Roman" w:eastAsia="Times New Roman" w:hAnsi="Times New Roman" w:cs="Times New Roman"/>
          <w:color w:val="000000"/>
          <w:sz w:val="30"/>
          <w:szCs w:val="30"/>
          <w:lang w:eastAsia="ru-RU"/>
        </w:rPr>
        <w:t>суксаметоний</w:t>
      </w:r>
      <w:proofErr w:type="spellEnd"/>
      <w:r>
        <w:rPr>
          <w:rFonts w:ascii="Times New Roman" w:eastAsia="Times New Roman" w:hAnsi="Times New Roman" w:cs="Times New Roman"/>
          <w:color w:val="000000"/>
          <w:sz w:val="30"/>
          <w:szCs w:val="30"/>
          <w:lang w:eastAsia="ru-RU"/>
        </w:rPr>
        <w:t xml:space="preserve"> 1,5 мг/кг или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бромид 1,2 мг/кг; в случае применения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желательно иметь в доступности специфический антагонист </w:t>
      </w:r>
      <w:proofErr w:type="spellStart"/>
      <w:r>
        <w:rPr>
          <w:rFonts w:ascii="Times New Roman" w:eastAsia="Times New Roman" w:hAnsi="Times New Roman" w:cs="Times New Roman"/>
          <w:color w:val="000000"/>
          <w:sz w:val="30"/>
          <w:szCs w:val="30"/>
          <w:lang w:eastAsia="ru-RU"/>
        </w:rPr>
        <w:t>рокурония</w:t>
      </w:r>
      <w:proofErr w:type="spellEnd"/>
      <w:r>
        <w:rPr>
          <w:rFonts w:ascii="Times New Roman" w:eastAsia="Times New Roman" w:hAnsi="Times New Roman" w:cs="Times New Roman"/>
          <w:color w:val="000000"/>
          <w:sz w:val="30"/>
          <w:szCs w:val="30"/>
          <w:lang w:eastAsia="ru-RU"/>
        </w:rPr>
        <w:t xml:space="preserve"> – </w:t>
      </w:r>
      <w:proofErr w:type="spellStart"/>
      <w:r>
        <w:rPr>
          <w:rFonts w:ascii="Times New Roman" w:eastAsia="Times New Roman" w:hAnsi="Times New Roman" w:cs="Times New Roman"/>
          <w:color w:val="000000"/>
          <w:sz w:val="30"/>
          <w:szCs w:val="30"/>
          <w:lang w:eastAsia="ru-RU"/>
        </w:rPr>
        <w:t>сугаммадекс</w:t>
      </w:r>
      <w:proofErr w:type="spellEnd"/>
      <w:r>
        <w:rPr>
          <w:rFonts w:ascii="Times New Roman" w:eastAsia="Times New Roman" w:hAnsi="Times New Roman" w:cs="Times New Roman"/>
          <w:color w:val="000000"/>
          <w:sz w:val="30"/>
          <w:szCs w:val="30"/>
          <w:lang w:eastAsia="ru-RU"/>
        </w:rPr>
        <w:t xml:space="preserve">; </w:t>
      </w:r>
    </w:p>
    <w:p w14:paraId="586926C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 после введения гипнотика и миорелаксанта помощник выполняет прием </w:t>
      </w:r>
      <w:proofErr w:type="spellStart"/>
      <w:r>
        <w:rPr>
          <w:rFonts w:ascii="Times New Roman" w:eastAsia="Times New Roman" w:hAnsi="Times New Roman" w:cs="Times New Roman"/>
          <w:color w:val="000000"/>
          <w:sz w:val="30"/>
          <w:szCs w:val="30"/>
          <w:lang w:eastAsia="ru-RU"/>
        </w:rPr>
        <w:t>Селлика</w:t>
      </w:r>
      <w:proofErr w:type="spellEnd"/>
      <w:r>
        <w:rPr>
          <w:rFonts w:ascii="Times New Roman" w:eastAsia="Times New Roman" w:hAnsi="Times New Roman" w:cs="Times New Roman"/>
          <w:color w:val="000000"/>
          <w:sz w:val="30"/>
          <w:szCs w:val="30"/>
          <w:lang w:eastAsia="ru-RU"/>
        </w:rPr>
        <w:t>.</w:t>
      </w:r>
    </w:p>
    <w:p w14:paraId="55020D4A"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с момента введения гипнотика и миорелаксанта до момента начала интубации трахеи поддерживать проходимость дыхательных путей и </w:t>
      </w:r>
      <w:proofErr w:type="spellStart"/>
      <w:r>
        <w:rPr>
          <w:rFonts w:ascii="Times New Roman" w:eastAsia="Times New Roman" w:hAnsi="Times New Roman" w:cs="Times New Roman"/>
          <w:color w:val="000000"/>
          <w:sz w:val="30"/>
          <w:szCs w:val="30"/>
          <w:lang w:eastAsia="ru-RU"/>
        </w:rPr>
        <w:t>осуществляйть</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апнойную</w:t>
      </w:r>
      <w:proofErr w:type="spellEnd"/>
      <w:r>
        <w:rPr>
          <w:rFonts w:ascii="Times New Roman" w:eastAsia="Times New Roman" w:hAnsi="Times New Roman" w:cs="Times New Roman"/>
          <w:color w:val="000000"/>
          <w:sz w:val="30"/>
          <w:szCs w:val="30"/>
          <w:lang w:eastAsia="ru-RU"/>
        </w:rPr>
        <w:t xml:space="preserve"> оксигенацию пациента (плотное прижатие маски, поддержание дыхательных путей в открытом состоянии, клапан APL закрыт на уровень 5 см вод. ст.);</w:t>
      </w:r>
    </w:p>
    <w:p w14:paraId="4AC4BE0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масочную вентиляцию до интубации трахеи проводить только при необходимости (угроза гипоксемии) и при значениях давления на вдохе не выше 20 см вод. ст. (контролировать при помощи клапана APL наркозного аппарата);</w:t>
      </w:r>
    </w:p>
    <w:p w14:paraId="78BAECD4"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после наступления полной </w:t>
      </w:r>
      <w:proofErr w:type="spellStart"/>
      <w:r>
        <w:rPr>
          <w:rFonts w:ascii="Times New Roman" w:eastAsia="Times New Roman" w:hAnsi="Times New Roman" w:cs="Times New Roman"/>
          <w:color w:val="000000"/>
          <w:sz w:val="30"/>
          <w:szCs w:val="30"/>
          <w:lang w:eastAsia="ru-RU"/>
        </w:rPr>
        <w:t>миорелаксации</w:t>
      </w:r>
      <w:proofErr w:type="spellEnd"/>
      <w:r>
        <w:rPr>
          <w:rFonts w:ascii="Times New Roman" w:eastAsia="Times New Roman" w:hAnsi="Times New Roman" w:cs="Times New Roman"/>
          <w:color w:val="000000"/>
          <w:sz w:val="30"/>
          <w:szCs w:val="30"/>
          <w:lang w:eastAsia="ru-RU"/>
        </w:rPr>
        <w:t xml:space="preserve"> (TOF счет 0 по данным мониторинга нейромышечной проводимости или временной интервал с момента введения миорелаксанта составляет не менее 60 секунд) выполнить интубацию трахеи, раздуйте манжетку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 подсоедините контур наркозного аппарата к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трубке и подтвердите ее положение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и аускультативно; </w:t>
      </w:r>
    </w:p>
    <w:p w14:paraId="361C7C80"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после подтверждения правильного положения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 прекратить выполнение приема </w:t>
      </w:r>
      <w:proofErr w:type="spellStart"/>
      <w:r>
        <w:rPr>
          <w:rFonts w:ascii="Times New Roman" w:eastAsia="Times New Roman" w:hAnsi="Times New Roman" w:cs="Times New Roman"/>
          <w:color w:val="000000"/>
          <w:sz w:val="30"/>
          <w:szCs w:val="30"/>
          <w:lang w:eastAsia="ru-RU"/>
        </w:rPr>
        <w:t>Селлика</w:t>
      </w:r>
      <w:proofErr w:type="spellEnd"/>
      <w:r>
        <w:rPr>
          <w:rFonts w:ascii="Times New Roman" w:eastAsia="Times New Roman" w:hAnsi="Times New Roman" w:cs="Times New Roman"/>
          <w:color w:val="000000"/>
          <w:sz w:val="30"/>
          <w:szCs w:val="30"/>
          <w:lang w:eastAsia="ru-RU"/>
        </w:rPr>
        <w:t xml:space="preserve"> и </w:t>
      </w:r>
      <w:proofErr w:type="spellStart"/>
      <w:r>
        <w:rPr>
          <w:rFonts w:ascii="Times New Roman" w:eastAsia="Times New Roman" w:hAnsi="Times New Roman" w:cs="Times New Roman"/>
          <w:color w:val="000000"/>
          <w:sz w:val="30"/>
          <w:szCs w:val="30"/>
          <w:lang w:eastAsia="ru-RU"/>
        </w:rPr>
        <w:t>зафиксиравать</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эндотрахеальную</w:t>
      </w:r>
      <w:proofErr w:type="spellEnd"/>
      <w:r>
        <w:rPr>
          <w:rFonts w:ascii="Times New Roman" w:eastAsia="Times New Roman" w:hAnsi="Times New Roman" w:cs="Times New Roman"/>
          <w:color w:val="000000"/>
          <w:sz w:val="30"/>
          <w:szCs w:val="30"/>
          <w:lang w:eastAsia="ru-RU"/>
        </w:rPr>
        <w:t xml:space="preserve"> трубку, </w:t>
      </w:r>
      <w:proofErr w:type="spellStart"/>
      <w:r>
        <w:rPr>
          <w:rFonts w:ascii="Times New Roman" w:eastAsia="Times New Roman" w:hAnsi="Times New Roman" w:cs="Times New Roman"/>
          <w:color w:val="000000"/>
          <w:sz w:val="30"/>
          <w:szCs w:val="30"/>
          <w:lang w:eastAsia="ru-RU"/>
        </w:rPr>
        <w:t>перейдать</w:t>
      </w:r>
      <w:proofErr w:type="spellEnd"/>
      <w:r>
        <w:rPr>
          <w:rFonts w:ascii="Times New Roman" w:eastAsia="Times New Roman" w:hAnsi="Times New Roman" w:cs="Times New Roman"/>
          <w:color w:val="000000"/>
          <w:sz w:val="30"/>
          <w:szCs w:val="30"/>
          <w:lang w:eastAsia="ru-RU"/>
        </w:rPr>
        <w:t xml:space="preserve"> к проведению основной анестезии.</w:t>
      </w:r>
    </w:p>
    <w:p w14:paraId="7DE0FB29"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в случае неуспешной попытки интубации трахеи дальнейшие действия следует проводить по алгоритму трудных дыхательных путей. </w:t>
      </w:r>
    </w:p>
    <w:p w14:paraId="3B104ABB" w14:textId="77777777" w:rsidR="00B87336" w:rsidRDefault="00FE0BDD">
      <w:pPr>
        <w:spacing w:after="0" w:line="240" w:lineRule="auto"/>
        <w:ind w:firstLine="709"/>
        <w:jc w:val="both"/>
        <w:rPr>
          <w:rFonts w:ascii="Times New Roman" w:eastAsia="Times New Roman" w:hAnsi="Times New Roman" w:cs="Times New Roman"/>
          <w:color w:val="000000"/>
          <w:sz w:val="30"/>
          <w:szCs w:val="30"/>
          <w:lang w:eastAsia="ru-RU"/>
        </w:rPr>
      </w:pPr>
      <w:proofErr w:type="spellStart"/>
      <w:r>
        <w:rPr>
          <w:rFonts w:ascii="Times New Roman" w:eastAsia="Times New Roman" w:hAnsi="Times New Roman" w:cs="Times New Roman"/>
          <w:color w:val="000000"/>
          <w:sz w:val="30"/>
          <w:szCs w:val="30"/>
          <w:lang w:eastAsia="ru-RU"/>
        </w:rPr>
        <w:t>Сугаммадекс</w:t>
      </w:r>
      <w:proofErr w:type="spellEnd"/>
      <w:r>
        <w:rPr>
          <w:rFonts w:ascii="Times New Roman" w:eastAsia="Times New Roman" w:hAnsi="Times New Roman" w:cs="Times New Roman"/>
          <w:color w:val="000000"/>
          <w:sz w:val="30"/>
          <w:szCs w:val="30"/>
          <w:lang w:eastAsia="ru-RU"/>
        </w:rPr>
        <w:t xml:space="preserve"> - модифицированный гамма-</w:t>
      </w:r>
      <w:proofErr w:type="spellStart"/>
      <w:r>
        <w:rPr>
          <w:rFonts w:ascii="Times New Roman" w:eastAsia="Times New Roman" w:hAnsi="Times New Roman" w:cs="Times New Roman"/>
          <w:color w:val="000000"/>
          <w:sz w:val="30"/>
          <w:szCs w:val="30"/>
          <w:lang w:eastAsia="ru-RU"/>
        </w:rPr>
        <w:t>циклодекстрин</w:t>
      </w:r>
      <w:proofErr w:type="spellEnd"/>
      <w:r>
        <w:rPr>
          <w:rFonts w:ascii="Times New Roman" w:eastAsia="Times New Roman" w:hAnsi="Times New Roman" w:cs="Times New Roman"/>
          <w:color w:val="000000"/>
          <w:sz w:val="30"/>
          <w:szCs w:val="30"/>
          <w:lang w:eastAsia="ru-RU"/>
        </w:rPr>
        <w:t xml:space="preserve"> предназначен для реверсии нейромышечной блокады. Формирует комплекс с периферическими миорелаксантами </w:t>
      </w:r>
      <w:proofErr w:type="spellStart"/>
      <w:r>
        <w:rPr>
          <w:rFonts w:ascii="Times New Roman" w:eastAsia="Times New Roman" w:hAnsi="Times New Roman" w:cs="Times New Roman"/>
          <w:color w:val="000000"/>
          <w:sz w:val="30"/>
          <w:szCs w:val="30"/>
          <w:lang w:eastAsia="ru-RU"/>
        </w:rPr>
        <w:t>рокуронием</w:t>
      </w:r>
      <w:proofErr w:type="spellEnd"/>
      <w:r>
        <w:rPr>
          <w:rFonts w:ascii="Times New Roman" w:eastAsia="Times New Roman" w:hAnsi="Times New Roman" w:cs="Times New Roman"/>
          <w:color w:val="000000"/>
          <w:sz w:val="30"/>
          <w:szCs w:val="30"/>
          <w:lang w:eastAsia="ru-RU"/>
        </w:rPr>
        <w:t xml:space="preserve"> и </w:t>
      </w:r>
      <w:proofErr w:type="spellStart"/>
      <w:r>
        <w:rPr>
          <w:rFonts w:ascii="Times New Roman" w:eastAsia="Times New Roman" w:hAnsi="Times New Roman" w:cs="Times New Roman"/>
          <w:color w:val="000000"/>
          <w:sz w:val="30"/>
          <w:szCs w:val="30"/>
          <w:lang w:eastAsia="ru-RU"/>
        </w:rPr>
        <w:t>верокуронием</w:t>
      </w:r>
      <w:proofErr w:type="spellEnd"/>
      <w:r>
        <w:rPr>
          <w:rFonts w:ascii="Times New Roman" w:eastAsia="Times New Roman" w:hAnsi="Times New Roman" w:cs="Times New Roman"/>
          <w:color w:val="000000"/>
          <w:sz w:val="30"/>
          <w:szCs w:val="30"/>
          <w:lang w:eastAsia="ru-RU"/>
        </w:rPr>
        <w:t>, снижая количество молекул, связывающихся с н-</w:t>
      </w:r>
      <w:proofErr w:type="spellStart"/>
      <w:r>
        <w:rPr>
          <w:rFonts w:ascii="Times New Roman" w:eastAsia="Times New Roman" w:hAnsi="Times New Roman" w:cs="Times New Roman"/>
          <w:color w:val="000000"/>
          <w:sz w:val="30"/>
          <w:szCs w:val="30"/>
          <w:lang w:eastAsia="ru-RU"/>
        </w:rPr>
        <w:t>холинорецепторами</w:t>
      </w:r>
      <w:proofErr w:type="spellEnd"/>
      <w:r>
        <w:rPr>
          <w:rFonts w:ascii="Times New Roman" w:eastAsia="Times New Roman" w:hAnsi="Times New Roman" w:cs="Times New Roman"/>
          <w:color w:val="000000"/>
          <w:sz w:val="30"/>
          <w:szCs w:val="30"/>
          <w:lang w:eastAsia="ru-RU"/>
        </w:rPr>
        <w:t xml:space="preserve"> в нейромышечном комплексе. Это приводит к реверсии нейромышечной блокады, вызванной </w:t>
      </w:r>
      <w:proofErr w:type="spellStart"/>
      <w:r>
        <w:rPr>
          <w:rFonts w:ascii="Times New Roman" w:eastAsia="Times New Roman" w:hAnsi="Times New Roman" w:cs="Times New Roman"/>
          <w:color w:val="000000"/>
          <w:sz w:val="30"/>
          <w:szCs w:val="30"/>
          <w:lang w:eastAsia="ru-RU"/>
        </w:rPr>
        <w:t>рокуронием</w:t>
      </w:r>
      <w:proofErr w:type="spellEnd"/>
      <w:r>
        <w:rPr>
          <w:rFonts w:ascii="Times New Roman" w:eastAsia="Times New Roman" w:hAnsi="Times New Roman" w:cs="Times New Roman"/>
          <w:color w:val="000000"/>
          <w:sz w:val="30"/>
          <w:szCs w:val="30"/>
          <w:lang w:eastAsia="ru-RU"/>
        </w:rPr>
        <w:t xml:space="preserve"> или </w:t>
      </w:r>
      <w:proofErr w:type="spellStart"/>
      <w:r>
        <w:rPr>
          <w:rFonts w:ascii="Times New Roman" w:eastAsia="Times New Roman" w:hAnsi="Times New Roman" w:cs="Times New Roman"/>
          <w:color w:val="000000"/>
          <w:sz w:val="30"/>
          <w:szCs w:val="30"/>
          <w:lang w:eastAsia="ru-RU"/>
        </w:rPr>
        <w:t>верокуронием</w:t>
      </w:r>
      <w:proofErr w:type="spellEnd"/>
      <w:r>
        <w:rPr>
          <w:rFonts w:ascii="Times New Roman" w:eastAsia="Times New Roman" w:hAnsi="Times New Roman" w:cs="Times New Roman"/>
          <w:color w:val="000000"/>
          <w:sz w:val="30"/>
          <w:szCs w:val="30"/>
          <w:lang w:eastAsia="ru-RU"/>
        </w:rPr>
        <w:t xml:space="preserve">. Раствор для инъекций </w:t>
      </w:r>
      <w:proofErr w:type="spellStart"/>
      <w:r>
        <w:rPr>
          <w:rFonts w:ascii="Times New Roman" w:eastAsia="Times New Roman" w:hAnsi="Times New Roman" w:cs="Times New Roman"/>
          <w:color w:val="000000"/>
          <w:sz w:val="30"/>
          <w:szCs w:val="30"/>
          <w:lang w:eastAsia="ru-RU"/>
        </w:rPr>
        <w:t>сугамадекса</w:t>
      </w:r>
      <w:proofErr w:type="spellEnd"/>
      <w:r>
        <w:rPr>
          <w:rFonts w:ascii="Times New Roman" w:eastAsia="Times New Roman" w:hAnsi="Times New Roman" w:cs="Times New Roman"/>
          <w:color w:val="000000"/>
          <w:sz w:val="30"/>
          <w:szCs w:val="30"/>
          <w:lang w:eastAsia="ru-RU"/>
        </w:rPr>
        <w:t xml:space="preserve"> 10% - 2 мл. Доза для </w:t>
      </w:r>
      <w:r>
        <w:rPr>
          <w:rFonts w:ascii="Times New Roman" w:eastAsia="Times New Roman" w:hAnsi="Times New Roman" w:cs="Times New Roman"/>
          <w:color w:val="000000"/>
          <w:sz w:val="30"/>
          <w:szCs w:val="30"/>
          <w:lang w:eastAsia="ru-RU"/>
        </w:rPr>
        <w:lastRenderedPageBreak/>
        <w:t xml:space="preserve">реверсии блока 4 - 32 мг/кг внутривенно </w:t>
      </w:r>
      <w:proofErr w:type="spellStart"/>
      <w:r>
        <w:rPr>
          <w:rFonts w:ascii="Times New Roman" w:eastAsia="Times New Roman" w:hAnsi="Times New Roman" w:cs="Times New Roman"/>
          <w:color w:val="000000"/>
          <w:sz w:val="30"/>
          <w:szCs w:val="30"/>
          <w:lang w:eastAsia="ru-RU"/>
        </w:rPr>
        <w:t>болюсно</w:t>
      </w:r>
      <w:proofErr w:type="spellEnd"/>
      <w:r>
        <w:rPr>
          <w:rFonts w:ascii="Times New Roman" w:eastAsia="Times New Roman" w:hAnsi="Times New Roman" w:cs="Times New Roman"/>
          <w:color w:val="000000"/>
          <w:sz w:val="30"/>
          <w:szCs w:val="30"/>
          <w:lang w:eastAsia="ru-RU"/>
        </w:rPr>
        <w:t>, в зависимости от глубины мышечного блока (4 мг/кг при глубине 1-2 посттетанических сокращений, 32 мг/кг – при полном блоке).</w:t>
      </w:r>
    </w:p>
    <w:p w14:paraId="7B0FC511"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Показана четкая зависимость эффекта </w:t>
      </w:r>
      <w:proofErr w:type="spellStart"/>
      <w:r>
        <w:rPr>
          <w:rFonts w:ascii="Times New Roman" w:eastAsia="Times New Roman" w:hAnsi="Times New Roman" w:cs="Times New Roman"/>
          <w:color w:val="000000"/>
          <w:sz w:val="30"/>
          <w:szCs w:val="30"/>
          <w:lang w:eastAsia="ru-RU"/>
        </w:rPr>
        <w:t>сугаммадекса</w:t>
      </w:r>
      <w:proofErr w:type="spellEnd"/>
      <w:r>
        <w:rPr>
          <w:rFonts w:ascii="Times New Roman" w:eastAsia="Times New Roman" w:hAnsi="Times New Roman" w:cs="Times New Roman"/>
          <w:color w:val="000000"/>
          <w:sz w:val="30"/>
          <w:szCs w:val="30"/>
          <w:lang w:eastAsia="ru-RU"/>
        </w:rPr>
        <w:t xml:space="preserve"> от дозы:</w:t>
      </w:r>
    </w:p>
    <w:p w14:paraId="270814EA" w14:textId="77777777" w:rsidR="00B87336" w:rsidRDefault="00FE0B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7.2.3. Возможные осложнения:</w:t>
      </w:r>
    </w:p>
    <w:p w14:paraId="7C1712AC"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аспирация содержимого желудка;</w:t>
      </w:r>
    </w:p>
    <w:p w14:paraId="1C343D22"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трудная или невозможная интубация и/или вентиляция;</w:t>
      </w:r>
    </w:p>
    <w:p w14:paraId="1B1A0384"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случайная интубация пищевода;</w:t>
      </w:r>
    </w:p>
    <w:p w14:paraId="5005A15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артериальная гипотензия;</w:t>
      </w:r>
    </w:p>
    <w:p w14:paraId="030B5DE7"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нарушения сердечного ритма и/или проводимости;</w:t>
      </w:r>
    </w:p>
    <w:p w14:paraId="661E0B7B" w14:textId="77777777" w:rsidR="00B87336" w:rsidRDefault="00FE0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анафилактические реакции на вводимые препараты.</w:t>
      </w:r>
    </w:p>
    <w:p w14:paraId="29AB601A"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2E929DF0" w14:textId="77777777" w:rsidR="00B87336" w:rsidRDefault="00FE0BDD">
      <w:pPr>
        <w:spacing w:after="0" w:line="280" w:lineRule="exact"/>
        <w:ind w:right="-1"/>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VIII</w:t>
      </w:r>
    </w:p>
    <w:p w14:paraId="49C1C785" w14:textId="77777777" w:rsidR="00B87336" w:rsidRDefault="00FE0BDD">
      <w:pPr>
        <w:spacing w:after="0" w:line="280" w:lineRule="exact"/>
        <w:ind w:right="-1"/>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ОЦЕНКА И ЛЕЧЕНИЕ БОЛЕВОГО СИНДРОМА</w:t>
      </w:r>
    </w:p>
    <w:p w14:paraId="2A101029" w14:textId="77777777" w:rsidR="00B87336" w:rsidRDefault="00B87336">
      <w:pPr>
        <w:spacing w:after="0" w:line="280" w:lineRule="exact"/>
        <w:ind w:right="-1"/>
        <w:jc w:val="center"/>
        <w:rPr>
          <w:rFonts w:ascii="Times New Roman" w:eastAsia="Times New Roman" w:hAnsi="Times New Roman" w:cs="Times New Roman"/>
          <w:sz w:val="30"/>
          <w:szCs w:val="30"/>
          <w:lang w:eastAsia="ru-RU"/>
        </w:rPr>
      </w:pPr>
    </w:p>
    <w:p w14:paraId="4548BC60" w14:textId="77777777" w:rsidR="00B87336" w:rsidRDefault="00FE0BD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7.1. ОЦЕНКА БОЛЕВОГО СИНДРОМА</w:t>
      </w:r>
    </w:p>
    <w:p w14:paraId="126F93A8" w14:textId="77777777" w:rsidR="00B87336" w:rsidRDefault="00FE0BDD">
      <w:pPr>
        <w:spacing w:after="0" w:line="240" w:lineRule="auto"/>
        <w:ind w:left="708"/>
        <w:rPr>
          <w:rFonts w:ascii="Times New Roman" w:eastAsia="Times New Roman" w:hAnsi="Times New Roman" w:cs="Times New Roman"/>
          <w:color w:val="000000"/>
          <w:sz w:val="30"/>
          <w:szCs w:val="30"/>
          <w:lang w:eastAsia="ru-RU"/>
        </w:rPr>
      </w:pPr>
      <w:r>
        <w:rPr>
          <w:rFonts w:ascii="Times New Roman" w:eastAsia="Times New Roman" w:hAnsi="Times New Roman" w:cs="Times New Roman"/>
          <w:sz w:val="30"/>
          <w:szCs w:val="30"/>
          <w:lang w:eastAsia="ar-SA"/>
        </w:rPr>
        <w:t>7.1.1. Оценка боли должна включать:</w:t>
      </w:r>
    </w:p>
    <w:p w14:paraId="5D80534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 xml:space="preserve">- </w:t>
      </w:r>
      <w:r>
        <w:rPr>
          <w:rFonts w:ascii="Times New Roman" w:eastAsia="Times New Roman" w:hAnsi="Times New Roman" w:cs="Times New Roman"/>
          <w:sz w:val="30"/>
          <w:szCs w:val="30"/>
          <w:lang w:eastAsia="ar-SA"/>
        </w:rPr>
        <w:t>степень выраженности болевого синдрома (интенсивность боли);</w:t>
      </w:r>
    </w:p>
    <w:p w14:paraId="1F076399"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тип боли (острая или хроническая, </w:t>
      </w:r>
      <w:proofErr w:type="spellStart"/>
      <w:r>
        <w:rPr>
          <w:rFonts w:ascii="Times New Roman" w:eastAsia="Times New Roman" w:hAnsi="Times New Roman" w:cs="Times New Roman"/>
          <w:sz w:val="30"/>
          <w:szCs w:val="30"/>
          <w:lang w:eastAsia="ar-SA"/>
        </w:rPr>
        <w:t>ноцицептивная</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нейропатическая</w:t>
      </w:r>
      <w:proofErr w:type="spellEnd"/>
      <w:r>
        <w:rPr>
          <w:rFonts w:ascii="Times New Roman" w:eastAsia="Times New Roman" w:hAnsi="Times New Roman" w:cs="Times New Roman"/>
          <w:sz w:val="30"/>
          <w:szCs w:val="30"/>
          <w:lang w:eastAsia="ar-SA"/>
        </w:rPr>
        <w:t xml:space="preserve"> или смешанная).</w:t>
      </w:r>
    </w:p>
    <w:p w14:paraId="79849CC6"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7.1.2. Оценка интенсивности боли должна быть </w:t>
      </w:r>
      <w:proofErr w:type="spellStart"/>
      <w:r>
        <w:rPr>
          <w:rFonts w:ascii="Times New Roman" w:eastAsia="Times New Roman" w:hAnsi="Times New Roman" w:cs="Times New Roman"/>
          <w:sz w:val="30"/>
          <w:szCs w:val="30"/>
          <w:lang w:eastAsia="ar-SA"/>
        </w:rPr>
        <w:t>проспективной</w:t>
      </w:r>
      <w:proofErr w:type="spellEnd"/>
      <w:r>
        <w:rPr>
          <w:rFonts w:ascii="Times New Roman" w:eastAsia="Times New Roman" w:hAnsi="Times New Roman" w:cs="Times New Roman"/>
          <w:sz w:val="30"/>
          <w:szCs w:val="30"/>
          <w:lang w:eastAsia="ar-SA"/>
        </w:rPr>
        <w:t>. Оценку боли следует проводить через определенные промежутки времени. Выраженность болевого синдрома следует определять как в состоянии покоя, так и мобилизации (массаж и лечебная гимнастика, кашель, первый подъем с постели).</w:t>
      </w:r>
    </w:p>
    <w:p w14:paraId="6F7F60F9"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7.1.3. Степень выраженности болевого синдрома можно оценивать с помощью шкал самооценки, которые представляют собой одномерные шкалы, определяющие интенсивность боли на основании оценки, выставляемой самим пациентом.</w:t>
      </w:r>
    </w:p>
    <w:p w14:paraId="04B812D8" w14:textId="77777777" w:rsidR="00B87336" w:rsidRDefault="00FE0BDD">
      <w:pPr>
        <w:suppressAutoHyphens/>
        <w:spacing w:after="0" w:line="240" w:lineRule="auto"/>
        <w:ind w:firstLine="708"/>
        <w:jc w:val="both"/>
        <w:rPr>
          <w:rFonts w:ascii="Times New Roman" w:eastAsia="Times New Roman" w:hAnsi="Times New Roman" w:cs="Times New Roman"/>
          <w:b/>
          <w:bCs/>
          <w:i/>
          <w:iCs/>
          <w:sz w:val="30"/>
          <w:szCs w:val="30"/>
          <w:lang w:eastAsia="ar-SA"/>
        </w:rPr>
      </w:pPr>
      <w:r>
        <w:rPr>
          <w:rFonts w:ascii="Times New Roman" w:eastAsia="Times New Roman" w:hAnsi="Times New Roman" w:cs="Times New Roman"/>
          <w:b/>
          <w:bCs/>
          <w:i/>
          <w:iCs/>
          <w:sz w:val="30"/>
          <w:szCs w:val="30"/>
          <w:lang w:eastAsia="ar-SA"/>
        </w:rPr>
        <w:t>Визуально-аналоговая шкала (ВАШ)</w:t>
      </w:r>
    </w:p>
    <w:p w14:paraId="24B7889D"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Представляет собой непрерывную шкалу в виде горизонтальной или вертикальной линии длиной </w:t>
      </w:r>
      <w:r>
        <w:rPr>
          <w:rFonts w:ascii="Times New Roman" w:eastAsia="Times New Roman" w:hAnsi="Times New Roman" w:cs="Times New Roman"/>
          <w:bCs/>
          <w:sz w:val="30"/>
          <w:szCs w:val="30"/>
          <w:lang w:eastAsia="ar-SA"/>
        </w:rPr>
        <w:t>10 см (100 мм)</w:t>
      </w:r>
      <w:r>
        <w:rPr>
          <w:rFonts w:ascii="Times New Roman" w:eastAsia="Times New Roman" w:hAnsi="Times New Roman" w:cs="Times New Roman"/>
          <w:sz w:val="30"/>
          <w:szCs w:val="30"/>
          <w:lang w:eastAsia="ar-SA"/>
        </w:rPr>
        <w:t> и расположенными на ней двумя крайними точками: </w:t>
      </w:r>
      <w:r>
        <w:rPr>
          <w:rFonts w:ascii="Times New Roman" w:eastAsia="Times New Roman" w:hAnsi="Times New Roman" w:cs="Times New Roman"/>
          <w:bCs/>
          <w:iCs/>
          <w:sz w:val="30"/>
          <w:szCs w:val="30"/>
          <w:lang w:eastAsia="ar-SA"/>
        </w:rPr>
        <w:t>«отсутствие боли» и «сильнейшая боль, какую можно только представить».</w:t>
      </w:r>
    </w:p>
    <w:p w14:paraId="3000C5F4" w14:textId="77777777" w:rsidR="00B87336" w:rsidRDefault="00FE0BDD">
      <w:pPr>
        <w:suppressAutoHyphens/>
        <w:spacing w:after="0" w:line="240" w:lineRule="auto"/>
        <w:ind w:left="708"/>
        <w:jc w:val="both"/>
        <w:rPr>
          <w:rFonts w:ascii="Times New Roman" w:eastAsia="Times New Roman" w:hAnsi="Times New Roman" w:cs="Times New Roman"/>
          <w:i/>
          <w:sz w:val="30"/>
          <w:szCs w:val="30"/>
          <w:lang w:eastAsia="ar-SA"/>
        </w:rPr>
      </w:pPr>
      <w:r>
        <w:rPr>
          <w:rFonts w:ascii="Times New Roman" w:eastAsia="Times New Roman" w:hAnsi="Times New Roman" w:cs="Times New Roman"/>
          <w:b/>
          <w:i/>
          <w:sz w:val="30"/>
          <w:szCs w:val="30"/>
          <w:lang w:eastAsia="ar-SA"/>
        </w:rPr>
        <w:t>Простая цифровая шкала (ПЦШ)</w:t>
      </w:r>
    </w:p>
    <w:p w14:paraId="28B6F018"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Пациент указывает «отметку», давая количественную оценку испытываемой им боли от 0 до 10, где 0 соответствует отсутствию боли, а 10 — самой сильной боли, которую себе можно представить. Эта шкала так же эффективна в послеоперационном периоде, как и визуально-аналоговая. </w:t>
      </w:r>
    </w:p>
    <w:p w14:paraId="0D258304" w14:textId="77777777" w:rsidR="00B87336" w:rsidRDefault="00FE0BDD">
      <w:pPr>
        <w:suppressAutoHyphens/>
        <w:spacing w:after="0" w:line="240" w:lineRule="auto"/>
        <w:ind w:firstLine="708"/>
        <w:jc w:val="both"/>
        <w:rPr>
          <w:rFonts w:ascii="Times New Roman" w:eastAsia="Times New Roman" w:hAnsi="Times New Roman" w:cs="Times New Roman"/>
          <w:b/>
          <w:i/>
          <w:sz w:val="30"/>
          <w:szCs w:val="30"/>
          <w:lang w:eastAsia="ar-SA"/>
        </w:rPr>
      </w:pPr>
      <w:r>
        <w:rPr>
          <w:rFonts w:ascii="Times New Roman" w:eastAsia="Times New Roman" w:hAnsi="Times New Roman" w:cs="Times New Roman"/>
          <w:b/>
          <w:i/>
          <w:sz w:val="30"/>
          <w:szCs w:val="30"/>
          <w:lang w:eastAsia="ar-SA"/>
        </w:rPr>
        <w:t xml:space="preserve">Простая вербальная шкала (ПВШ) </w:t>
      </w:r>
    </w:p>
    <w:p w14:paraId="731FF011" w14:textId="77777777" w:rsidR="00B87336" w:rsidRDefault="00FE0BDD">
      <w:pPr>
        <w:tabs>
          <w:tab w:val="left" w:pos="709"/>
        </w:tabs>
        <w:suppressAutoHyphens/>
        <w:spacing w:after="0" w:line="240" w:lineRule="auto"/>
        <w:ind w:firstLine="360"/>
        <w:jc w:val="both"/>
        <w:rPr>
          <w:rFonts w:ascii="Times New Roman" w:eastAsia="Times New Roman" w:hAnsi="Times New Roman" w:cs="Times New Roman"/>
          <w:b/>
          <w:sz w:val="30"/>
          <w:szCs w:val="30"/>
          <w:lang w:eastAsia="ar-SA"/>
        </w:rPr>
      </w:pPr>
      <w:r>
        <w:rPr>
          <w:rFonts w:ascii="Times New Roman" w:eastAsia="Times New Roman" w:hAnsi="Times New Roman" w:cs="Times New Roman"/>
          <w:sz w:val="30"/>
          <w:szCs w:val="30"/>
          <w:lang w:eastAsia="ar-SA"/>
        </w:rPr>
        <w:tab/>
        <w:t>Пациент сам указывает выраженность болевого синдрома:</w:t>
      </w:r>
    </w:p>
    <w:p w14:paraId="2B499E2F"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Уровень 0: боль отсутствует;</w:t>
      </w:r>
    </w:p>
    <w:p w14:paraId="42463B0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Уровень 1: слабо выраженная боль;</w:t>
      </w:r>
    </w:p>
    <w:p w14:paraId="1B536019"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Уровень 2: умеренная боль;</w:t>
      </w:r>
    </w:p>
    <w:p w14:paraId="689A6FC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Уровень 3: выраженная боль.</w:t>
      </w:r>
    </w:p>
    <w:p w14:paraId="07BF1730" w14:textId="77777777" w:rsidR="00B87336" w:rsidRDefault="00FE0BDD">
      <w:pPr>
        <w:suppressAutoHyphens/>
        <w:spacing w:after="0" w:line="240" w:lineRule="auto"/>
        <w:ind w:firstLine="708"/>
        <w:jc w:val="both"/>
        <w:rPr>
          <w:rFonts w:ascii="Times New Roman" w:eastAsia="Times New Roman" w:hAnsi="Times New Roman" w:cs="Times New Roman"/>
          <w:i/>
          <w:sz w:val="30"/>
          <w:szCs w:val="30"/>
          <w:lang w:eastAsia="ar-SA"/>
        </w:rPr>
      </w:pPr>
      <w:r>
        <w:rPr>
          <w:rFonts w:ascii="Times New Roman" w:eastAsia="Times New Roman" w:hAnsi="Times New Roman" w:cs="Times New Roman"/>
          <w:b/>
          <w:i/>
          <w:sz w:val="30"/>
          <w:szCs w:val="30"/>
          <w:lang w:eastAsia="ar-SA"/>
        </w:rPr>
        <w:lastRenderedPageBreak/>
        <w:t>Шкалы внешней оценки интенсивности боли у взрослых</w:t>
      </w:r>
    </w:p>
    <w:p w14:paraId="48E94382" w14:textId="77777777" w:rsidR="00B87336" w:rsidRDefault="00FE0BDD">
      <w:pPr>
        <w:tabs>
          <w:tab w:val="left" w:pos="709"/>
        </w:tabs>
        <w:suppressAutoHyphens/>
        <w:spacing w:after="0" w:line="240" w:lineRule="auto"/>
        <w:ind w:firstLine="360"/>
        <w:jc w:val="both"/>
        <w:rPr>
          <w:rFonts w:ascii="Times New Roman" w:eastAsia="Times New Roman" w:hAnsi="Times New Roman" w:cs="Times New Roman"/>
          <w:b/>
          <w:sz w:val="30"/>
          <w:szCs w:val="30"/>
          <w:lang w:eastAsia="ar-SA"/>
        </w:rPr>
      </w:pPr>
      <w:r>
        <w:rPr>
          <w:rFonts w:ascii="Times New Roman" w:eastAsia="Times New Roman" w:hAnsi="Times New Roman" w:cs="Times New Roman"/>
          <w:sz w:val="30"/>
          <w:szCs w:val="30"/>
          <w:lang w:eastAsia="ar-SA"/>
        </w:rPr>
        <w:tab/>
        <w:t>Основаны на оценке поведения пациента и используются только тогда, когда самооценка не применима (пожилые лица, нарушения сознания или понимания). Можно использовать следующую упрощенную шкалу:</w:t>
      </w:r>
    </w:p>
    <w:p w14:paraId="37CFBF79" w14:textId="77777777" w:rsidR="00B87336" w:rsidRDefault="00FE0BDD">
      <w:pPr>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 xml:space="preserve">- </w:t>
      </w:r>
      <w:r>
        <w:rPr>
          <w:rFonts w:ascii="Times New Roman" w:eastAsia="Times New Roman" w:hAnsi="Times New Roman" w:cs="Times New Roman"/>
          <w:sz w:val="30"/>
          <w:szCs w:val="30"/>
          <w:lang w:eastAsia="ar-SA"/>
        </w:rPr>
        <w:t>Уровень 1: пациент спокоен, вербальное или поведенческое проявление боли отсутствует;</w:t>
      </w:r>
    </w:p>
    <w:p w14:paraId="37F1585A"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Уровень 2: пациент выражает боль вербально или в своем поведении;</w:t>
      </w:r>
    </w:p>
    <w:p w14:paraId="40D754E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w:t>
      </w:r>
      <w:r>
        <w:rPr>
          <w:rFonts w:ascii="Times New Roman" w:eastAsia="Times New Roman" w:hAnsi="Times New Roman" w:cs="Times New Roman"/>
          <w:sz w:val="30"/>
          <w:szCs w:val="30"/>
          <w:lang w:eastAsia="ar-SA"/>
        </w:rPr>
        <w:t xml:space="preserve"> Уровень 3: крайние проявления боли: выраженное неконтролируемое беспокойство, крики, плач или прострация, неподвижность, уход в себя.</w:t>
      </w:r>
    </w:p>
    <w:p w14:paraId="1FE10473" w14:textId="77777777" w:rsidR="00B87336" w:rsidRDefault="00FE0BDD">
      <w:pPr>
        <w:tabs>
          <w:tab w:val="left" w:pos="709"/>
          <w:tab w:val="left" w:pos="1260"/>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7.1.4. Терапевтическое вмешательство необходимо при </w:t>
      </w:r>
      <w:proofErr w:type="gramStart"/>
      <w:r>
        <w:rPr>
          <w:rFonts w:ascii="Times New Roman" w:eastAsia="Times New Roman" w:hAnsi="Times New Roman" w:cs="Times New Roman"/>
          <w:sz w:val="30"/>
          <w:szCs w:val="30"/>
          <w:lang w:eastAsia="ar-SA"/>
        </w:rPr>
        <w:t>ВАШ &gt;</w:t>
      </w:r>
      <w:proofErr w:type="gramEnd"/>
      <w:r>
        <w:rPr>
          <w:rFonts w:ascii="Times New Roman" w:eastAsia="Times New Roman" w:hAnsi="Times New Roman" w:cs="Times New Roman"/>
          <w:sz w:val="30"/>
          <w:szCs w:val="30"/>
          <w:lang w:eastAsia="ar-SA"/>
        </w:rPr>
        <w:t xml:space="preserve"> 30, ПЦШ &gt; 3 или ПВШ ≥ 2.</w:t>
      </w:r>
    </w:p>
    <w:p w14:paraId="16748426" w14:textId="77777777" w:rsidR="00B87336" w:rsidRDefault="00B87336">
      <w:pPr>
        <w:tabs>
          <w:tab w:val="left" w:pos="709"/>
          <w:tab w:val="left" w:pos="1260"/>
        </w:tabs>
        <w:suppressAutoHyphens/>
        <w:spacing w:after="0" w:line="240" w:lineRule="auto"/>
        <w:jc w:val="both"/>
        <w:rPr>
          <w:rFonts w:ascii="Times New Roman" w:eastAsia="Times New Roman" w:hAnsi="Times New Roman" w:cs="Times New Roman"/>
          <w:sz w:val="30"/>
          <w:szCs w:val="30"/>
          <w:lang w:eastAsia="ar-SA"/>
        </w:rPr>
      </w:pPr>
    </w:p>
    <w:p w14:paraId="0EFE6D84" w14:textId="77777777" w:rsidR="00B87336" w:rsidRDefault="00FE0BDD">
      <w:pPr>
        <w:tabs>
          <w:tab w:val="left" w:pos="709"/>
          <w:tab w:val="left" w:pos="1260"/>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7.2. ЛЕЧЕНИЕ БОЛЕВОГО СИНДРОМА</w:t>
      </w:r>
    </w:p>
    <w:p w14:paraId="51BC0DE9"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7.2.1. Терапию болевого синдрома необходимо проводить поэтапно в соответствии с ступенчатой схемой за исключением ситуаций, описанных в п. 7.2.2. данной главы.</w:t>
      </w:r>
    </w:p>
    <w:p w14:paraId="366E7CE3"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Ступенчатая схема лечения болевого синдрома:</w:t>
      </w:r>
    </w:p>
    <w:p w14:paraId="47B9D0C1"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 Ступень I: нестероидные противовоспалительные препараты (парацетамол, метамизол натрия, </w:t>
      </w:r>
      <w:proofErr w:type="spellStart"/>
      <w:r>
        <w:rPr>
          <w:rFonts w:ascii="Times New Roman" w:eastAsia="Times New Roman" w:hAnsi="Times New Roman" w:cs="Times New Roman"/>
          <w:sz w:val="30"/>
          <w:szCs w:val="30"/>
          <w:lang w:eastAsia="ar-SA"/>
        </w:rPr>
        <w:t>кеторолака</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трометамин</w:t>
      </w:r>
      <w:proofErr w:type="spellEnd"/>
      <w:r>
        <w:rPr>
          <w:rFonts w:ascii="Times New Roman" w:eastAsia="Times New Roman" w:hAnsi="Times New Roman" w:cs="Times New Roman"/>
          <w:sz w:val="30"/>
          <w:szCs w:val="30"/>
          <w:lang w:eastAsia="ar-SA"/>
        </w:rPr>
        <w:t xml:space="preserve">, ацетилсалициловая кислота, </w:t>
      </w:r>
      <w:proofErr w:type="spellStart"/>
      <w:r>
        <w:rPr>
          <w:rFonts w:ascii="Times New Roman" w:eastAsia="Times New Roman" w:hAnsi="Times New Roman" w:cs="Times New Roman"/>
          <w:sz w:val="30"/>
          <w:szCs w:val="30"/>
          <w:lang w:eastAsia="ar-SA"/>
        </w:rPr>
        <w:t>целекоксиб</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лорноксикам</w:t>
      </w:r>
      <w:proofErr w:type="spellEnd"/>
      <w:r>
        <w:rPr>
          <w:rFonts w:ascii="Times New Roman" w:eastAsia="Times New Roman" w:hAnsi="Times New Roman" w:cs="Times New Roman"/>
          <w:sz w:val="30"/>
          <w:szCs w:val="30"/>
          <w:lang w:eastAsia="ar-SA"/>
        </w:rPr>
        <w:t xml:space="preserve">, ибупрофен, </w:t>
      </w:r>
      <w:proofErr w:type="spellStart"/>
      <w:r>
        <w:rPr>
          <w:rFonts w:ascii="Times New Roman" w:eastAsia="Times New Roman" w:hAnsi="Times New Roman" w:cs="Times New Roman"/>
          <w:sz w:val="30"/>
          <w:szCs w:val="30"/>
          <w:lang w:eastAsia="ar-SA"/>
        </w:rPr>
        <w:t>диклофенкак</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эториксикаб</w:t>
      </w:r>
      <w:proofErr w:type="spellEnd"/>
      <w:r>
        <w:rPr>
          <w:rFonts w:ascii="Times New Roman" w:eastAsia="Times New Roman" w:hAnsi="Times New Roman" w:cs="Times New Roman"/>
          <w:sz w:val="30"/>
          <w:szCs w:val="30"/>
          <w:lang w:eastAsia="ar-SA"/>
        </w:rPr>
        <w:t>);</w:t>
      </w:r>
    </w:p>
    <w:p w14:paraId="3E8A501C"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 Ступень II: </w:t>
      </w:r>
      <w:proofErr w:type="spellStart"/>
      <w:r>
        <w:rPr>
          <w:rFonts w:ascii="Times New Roman" w:eastAsia="Times New Roman" w:hAnsi="Times New Roman" w:cs="Times New Roman"/>
          <w:sz w:val="30"/>
          <w:szCs w:val="30"/>
          <w:lang w:eastAsia="ar-SA"/>
        </w:rPr>
        <w:t>трамадол</w:t>
      </w:r>
      <w:proofErr w:type="spellEnd"/>
      <w:r>
        <w:rPr>
          <w:rFonts w:ascii="Times New Roman" w:eastAsia="Times New Roman" w:hAnsi="Times New Roman" w:cs="Times New Roman"/>
          <w:sz w:val="30"/>
          <w:szCs w:val="30"/>
          <w:lang w:eastAsia="ar-SA"/>
        </w:rPr>
        <w:t>, в сочетании с НПВП ступени I;</w:t>
      </w:r>
    </w:p>
    <w:p w14:paraId="5B300D66"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 Ступень </w:t>
      </w:r>
      <w:proofErr w:type="spellStart"/>
      <w:r>
        <w:rPr>
          <w:rFonts w:ascii="Times New Roman" w:eastAsia="Times New Roman" w:hAnsi="Times New Roman" w:cs="Times New Roman"/>
          <w:sz w:val="30"/>
          <w:szCs w:val="30"/>
          <w:lang w:eastAsia="ar-SA"/>
        </w:rPr>
        <w:t>IIIa</w:t>
      </w:r>
      <w:proofErr w:type="spellEnd"/>
      <w:r>
        <w:rPr>
          <w:rFonts w:ascii="Times New Roman" w:eastAsia="Times New Roman" w:hAnsi="Times New Roman" w:cs="Times New Roman"/>
          <w:sz w:val="30"/>
          <w:szCs w:val="30"/>
          <w:lang w:eastAsia="ar-SA"/>
        </w:rPr>
        <w:t xml:space="preserve">: сильные опиоидные анальгетики (морфин, </w:t>
      </w:r>
      <w:proofErr w:type="spellStart"/>
      <w:r>
        <w:rPr>
          <w:rFonts w:ascii="Times New Roman" w:eastAsia="Times New Roman" w:hAnsi="Times New Roman" w:cs="Times New Roman"/>
          <w:sz w:val="30"/>
          <w:szCs w:val="30"/>
          <w:lang w:eastAsia="ar-SA"/>
        </w:rPr>
        <w:t>оксикодон</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гидроморфон</w:t>
      </w:r>
      <w:proofErr w:type="spellEnd"/>
      <w:r>
        <w:rPr>
          <w:rFonts w:ascii="Times New Roman" w:eastAsia="Times New Roman" w:hAnsi="Times New Roman" w:cs="Times New Roman"/>
          <w:sz w:val="30"/>
          <w:szCs w:val="30"/>
          <w:lang w:eastAsia="ar-SA"/>
        </w:rPr>
        <w:t>; бупренорфин; фентанил);</w:t>
      </w:r>
    </w:p>
    <w:p w14:paraId="5D7EE9F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 Ступень </w:t>
      </w:r>
      <w:proofErr w:type="spellStart"/>
      <w:r>
        <w:rPr>
          <w:rFonts w:ascii="Times New Roman" w:eastAsia="Times New Roman" w:hAnsi="Times New Roman" w:cs="Times New Roman"/>
          <w:sz w:val="30"/>
          <w:szCs w:val="30"/>
          <w:lang w:eastAsia="ar-SA"/>
        </w:rPr>
        <w:t>IIIb</w:t>
      </w:r>
      <w:proofErr w:type="spellEnd"/>
      <w:r>
        <w:rPr>
          <w:rFonts w:ascii="Times New Roman" w:eastAsia="Times New Roman" w:hAnsi="Times New Roman" w:cs="Times New Roman"/>
          <w:sz w:val="30"/>
          <w:szCs w:val="30"/>
          <w:lang w:eastAsia="ar-SA"/>
        </w:rPr>
        <w:t>: опиоидные анальгетики, вводимые внутривенно.</w:t>
      </w:r>
    </w:p>
    <w:p w14:paraId="68E3198C"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7.2.2. При возникновении сильной послеоперационной боли или прорывных болей при онкологических заболеваниях терапию необходимо начинать с инвазивного введения сильных опиоидные анальгетики (Ступень </w:t>
      </w:r>
      <w:proofErr w:type="spellStart"/>
      <w:r>
        <w:rPr>
          <w:rFonts w:ascii="Times New Roman" w:eastAsia="Times New Roman" w:hAnsi="Times New Roman" w:cs="Times New Roman"/>
          <w:sz w:val="30"/>
          <w:szCs w:val="30"/>
          <w:lang w:eastAsia="ar-SA"/>
        </w:rPr>
        <w:t>IIIb</w:t>
      </w:r>
      <w:proofErr w:type="spellEnd"/>
      <w:r>
        <w:rPr>
          <w:rFonts w:ascii="Times New Roman" w:eastAsia="Times New Roman" w:hAnsi="Times New Roman" w:cs="Times New Roman"/>
          <w:sz w:val="30"/>
          <w:szCs w:val="30"/>
          <w:lang w:eastAsia="ar-SA"/>
        </w:rPr>
        <w:t xml:space="preserve">) с целью купирования острой боли и предотвращения формирования хронического болевого синдрома, дальнейшая терапия может быть осуществлена как без их применения, так и с дальнейшим введением сильных опиатов. Терапия прорывных болей при онкологический заболеваниях, может осуществляется </w:t>
      </w:r>
      <w:proofErr w:type="gramStart"/>
      <w:r>
        <w:rPr>
          <w:rFonts w:ascii="Times New Roman" w:eastAsia="Times New Roman" w:hAnsi="Times New Roman" w:cs="Times New Roman"/>
          <w:sz w:val="30"/>
          <w:szCs w:val="30"/>
          <w:lang w:eastAsia="ar-SA"/>
        </w:rPr>
        <w:t>согласно клинического протокола</w:t>
      </w:r>
      <w:proofErr w:type="gramEnd"/>
      <w:r>
        <w:rPr>
          <w:rFonts w:ascii="Times New Roman" w:eastAsia="Times New Roman" w:hAnsi="Times New Roman" w:cs="Times New Roman"/>
          <w:sz w:val="30"/>
          <w:szCs w:val="30"/>
          <w:lang w:eastAsia="ar-SA"/>
        </w:rPr>
        <w:t xml:space="preserve"> лечения хронической онкологической боли.</w:t>
      </w:r>
    </w:p>
    <w:p w14:paraId="6B58081E"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bCs/>
          <w:sz w:val="30"/>
          <w:szCs w:val="30"/>
          <w:lang w:eastAsia="ar-SA"/>
        </w:rPr>
        <w:tab/>
      </w:r>
      <w:r>
        <w:rPr>
          <w:rFonts w:ascii="Times New Roman" w:eastAsia="Times New Roman" w:hAnsi="Times New Roman" w:cs="Times New Roman"/>
          <w:bCs/>
          <w:sz w:val="30"/>
          <w:szCs w:val="30"/>
          <w:lang w:eastAsia="ar-SA"/>
        </w:rPr>
        <w:t>7.2.3. Нестероидные противовоспалительные препараты</w:t>
      </w:r>
    </w:p>
    <w:p w14:paraId="2B3C5532"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Показания:</w:t>
      </w:r>
    </w:p>
    <w:p w14:paraId="449D210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Острая послеоперационная боль;</w:t>
      </w:r>
    </w:p>
    <w:p w14:paraId="5B08D66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Острая боль при воспалительном процессе: после травм, хирургических операций, родов или ожогов;</w:t>
      </w:r>
    </w:p>
    <w:p w14:paraId="7D16AEA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Хроническая боль при онкологических заболеваниях, хронических поражениях костно-суставного аппарата или мышц;</w:t>
      </w:r>
    </w:p>
    <w:p w14:paraId="6A36DFB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Костные метастазы, поражение десен, расширение почечной лоханки и чашечек, некоторые типы головной боли.</w:t>
      </w:r>
    </w:p>
    <w:p w14:paraId="5632096F"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lastRenderedPageBreak/>
        <w:t>- Следует соблюдать осторожность при почечной недостаточности. Требуется корректировка дозы при клиренсе креатинина менее 60 мл/мин.</w:t>
      </w:r>
    </w:p>
    <w:p w14:paraId="58A0D4DE"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Не следует назначать одновременно два нестероидных противовоспалительных средства, в том числе ингибитор ЦОГ-2 или ацетилсалициловая кислота в дозе более 500 мг/сутки.</w:t>
      </w:r>
    </w:p>
    <w:p w14:paraId="2D1337E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7.2.4. Ненаркотические анальгетики представлены в Приложении 2.</w:t>
      </w:r>
    </w:p>
    <w:p w14:paraId="55550218"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7.2.5. Морфина гидрохлорид</w:t>
      </w:r>
    </w:p>
    <w:p w14:paraId="393E36C0"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Титрование морфина гидрохлорида. Это единственный метод, обеспечивающий быстрое обезболивание, адаптированное к потребностям пациента. В палате послеоперационного наблюдения титрование проводят под наблюдением медперсонала. Начинают с внутривенного болюса в дозе 5 мг (противопоказания: выраженная </w:t>
      </w:r>
      <w:proofErr w:type="spellStart"/>
      <w:r>
        <w:rPr>
          <w:rFonts w:ascii="Times New Roman" w:eastAsia="Times New Roman" w:hAnsi="Times New Roman" w:cs="Times New Roman"/>
          <w:sz w:val="30"/>
          <w:szCs w:val="30"/>
          <w:lang w:eastAsia="ar-SA"/>
        </w:rPr>
        <w:t>седация</w:t>
      </w:r>
      <w:proofErr w:type="spellEnd"/>
      <w:r>
        <w:rPr>
          <w:rFonts w:ascii="Times New Roman" w:eastAsia="Times New Roman" w:hAnsi="Times New Roman" w:cs="Times New Roman"/>
          <w:sz w:val="30"/>
          <w:szCs w:val="30"/>
          <w:lang w:eastAsia="ar-SA"/>
        </w:rPr>
        <w:t xml:space="preserve">, депрессия дыхания, тяжелая дыхательная, печеночная или почечная недостаточность). Продолжают, вводя 2–3 мг каждые 5–7 минут до получения удовлетворительной аналгезии (ВАШ &lt;30 или ПЦШ &lt;3). При этом у пациентов, ранее не принимавших опиоиды, суммарная доза не должна превышать 10 мг, чтобы избежать развития острой толерантности и опиоид-индуцированной </w:t>
      </w:r>
      <w:proofErr w:type="spellStart"/>
      <w:r>
        <w:rPr>
          <w:rFonts w:ascii="Times New Roman" w:eastAsia="Times New Roman" w:hAnsi="Times New Roman" w:cs="Times New Roman"/>
          <w:sz w:val="30"/>
          <w:szCs w:val="30"/>
          <w:lang w:eastAsia="ar-SA"/>
        </w:rPr>
        <w:t>гипералгезии</w:t>
      </w:r>
      <w:proofErr w:type="spellEnd"/>
      <w:r>
        <w:rPr>
          <w:rFonts w:ascii="Times New Roman" w:eastAsia="Times New Roman" w:hAnsi="Times New Roman" w:cs="Times New Roman"/>
          <w:sz w:val="30"/>
          <w:szCs w:val="30"/>
          <w:lang w:eastAsia="ar-SA"/>
        </w:rPr>
        <w:t>.</w:t>
      </w:r>
    </w:p>
    <w:p w14:paraId="22C72A09"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Правила безопасности: многократная регулярная оценка: боль, уровень </w:t>
      </w:r>
      <w:proofErr w:type="spellStart"/>
      <w:r>
        <w:rPr>
          <w:rFonts w:ascii="Times New Roman" w:eastAsia="Times New Roman" w:hAnsi="Times New Roman" w:cs="Times New Roman"/>
          <w:sz w:val="30"/>
          <w:szCs w:val="30"/>
          <w:lang w:eastAsia="ar-SA"/>
        </w:rPr>
        <w:t>седации</w:t>
      </w:r>
      <w:proofErr w:type="spellEnd"/>
      <w:r>
        <w:rPr>
          <w:rFonts w:ascii="Times New Roman" w:eastAsia="Times New Roman" w:hAnsi="Times New Roman" w:cs="Times New Roman"/>
          <w:sz w:val="30"/>
          <w:szCs w:val="30"/>
          <w:lang w:eastAsia="ar-SA"/>
        </w:rPr>
        <w:t>, частота дыхания. Первично каждые 15 мин в течение часа, далее ежечасно в течении 4-х часов.</w:t>
      </w:r>
    </w:p>
    <w:p w14:paraId="4DA45D48"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При лечении морфином гидрохлоридом при любом пути введения необходимо систематически оценивать уровень бодрствования пациента, используя шкалу </w:t>
      </w:r>
      <w:proofErr w:type="spellStart"/>
      <w:r>
        <w:rPr>
          <w:rFonts w:ascii="Times New Roman" w:eastAsia="Times New Roman" w:hAnsi="Times New Roman" w:cs="Times New Roman"/>
          <w:sz w:val="30"/>
          <w:szCs w:val="30"/>
          <w:lang w:eastAsia="ar-SA"/>
        </w:rPr>
        <w:t>седации</w:t>
      </w:r>
      <w:proofErr w:type="spellEnd"/>
      <w:r>
        <w:rPr>
          <w:rFonts w:ascii="Times New Roman" w:eastAsia="Times New Roman" w:hAnsi="Times New Roman" w:cs="Times New Roman"/>
          <w:sz w:val="30"/>
          <w:szCs w:val="30"/>
          <w:lang w:eastAsia="ar-SA"/>
        </w:rPr>
        <w:t>:</w:t>
      </w:r>
    </w:p>
    <w:p w14:paraId="359B6DF8"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- 0: Пациент бодрствует.</w:t>
      </w:r>
    </w:p>
    <w:p w14:paraId="26D6A2A1"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- 1: Пациент временами сонлив, легко переходит в состояние бодрствования.</w:t>
      </w:r>
    </w:p>
    <w:p w14:paraId="1329C4AC"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- 2: Пациент дремлет большую часть времени, переходит в состояние бодрствования при вербальной стимуляции.</w:t>
      </w:r>
    </w:p>
    <w:p w14:paraId="446AA737"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- 3: Пациент дремлет большую часть времени, переходит в состояние бодрствования только при тактильной стимуляции. </w:t>
      </w:r>
    </w:p>
    <w:p w14:paraId="4A9DD3AE"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7.2.6. Эпидуральное введение опиоидов. Улучшает качество обезболивания и снижает риск </w:t>
      </w:r>
      <w:proofErr w:type="spellStart"/>
      <w:r>
        <w:rPr>
          <w:rFonts w:ascii="Times New Roman" w:eastAsia="Times New Roman" w:hAnsi="Times New Roman" w:cs="Times New Roman"/>
          <w:sz w:val="30"/>
          <w:szCs w:val="30"/>
          <w:lang w:eastAsia="ar-SA"/>
        </w:rPr>
        <w:t>тахифилаксии</w:t>
      </w:r>
      <w:proofErr w:type="spellEnd"/>
      <w:r>
        <w:rPr>
          <w:rFonts w:ascii="Times New Roman" w:eastAsia="Times New Roman" w:hAnsi="Times New Roman" w:cs="Times New Roman"/>
          <w:sz w:val="30"/>
          <w:szCs w:val="30"/>
          <w:lang w:eastAsia="ar-SA"/>
        </w:rPr>
        <w:t>.</w:t>
      </w:r>
    </w:p>
    <w:p w14:paraId="23CE86DD"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Морфина гидрохлорид: доза 1–6 мг (риск отсроченной депрессии дыхания в течение 24 ч).</w:t>
      </w:r>
    </w:p>
    <w:p w14:paraId="45189F28"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ab/>
        <w:t xml:space="preserve">- </w:t>
      </w:r>
      <w:proofErr w:type="spellStart"/>
      <w:r>
        <w:rPr>
          <w:rFonts w:ascii="Times New Roman" w:eastAsia="Times New Roman" w:hAnsi="Times New Roman" w:cs="Times New Roman"/>
          <w:sz w:val="30"/>
          <w:szCs w:val="30"/>
          <w:lang w:eastAsia="ar-SA"/>
        </w:rPr>
        <w:t>Суфентанил</w:t>
      </w:r>
      <w:proofErr w:type="spellEnd"/>
      <w:r>
        <w:rPr>
          <w:rFonts w:ascii="Times New Roman" w:eastAsia="Times New Roman" w:hAnsi="Times New Roman" w:cs="Times New Roman"/>
          <w:sz w:val="30"/>
          <w:szCs w:val="30"/>
          <w:lang w:eastAsia="ar-SA"/>
        </w:rPr>
        <w:t xml:space="preserve">: болюс 10–25 мкг (риск депрессии дыхания в течение 4–6 ч); </w:t>
      </w:r>
    </w:p>
    <w:p w14:paraId="5C9E9753"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2.7. Субарахноидальное введение опиоидов</w:t>
      </w:r>
    </w:p>
    <w:p w14:paraId="4B20242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Морфина гидрохлорид: 0,1–0,2 мг, латентный период 30–60 минут, продолжительность действия от 6 до 24 ч. Необходимо наблюдение в течение 24 ч. Осложнения: задержка мочеиспускания и кожный зуд.</w:t>
      </w:r>
    </w:p>
    <w:p w14:paraId="2B18575F"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 </w:t>
      </w:r>
      <w:proofErr w:type="spellStart"/>
      <w:r>
        <w:rPr>
          <w:rFonts w:ascii="Times New Roman" w:eastAsia="Times New Roman" w:hAnsi="Times New Roman" w:cs="Times New Roman"/>
          <w:sz w:val="30"/>
          <w:szCs w:val="30"/>
          <w:lang w:eastAsia="ar-SA"/>
        </w:rPr>
        <w:t>Суфентанил</w:t>
      </w:r>
      <w:proofErr w:type="spellEnd"/>
      <w:r>
        <w:rPr>
          <w:rFonts w:ascii="Times New Roman" w:eastAsia="Times New Roman" w:hAnsi="Times New Roman" w:cs="Times New Roman"/>
          <w:sz w:val="30"/>
          <w:szCs w:val="30"/>
          <w:lang w:eastAsia="ar-SA"/>
        </w:rPr>
        <w:t>*: в сочетании с местным анестетиком при спинальной анестезии в дозировке 5 мкг: латентный период 5 минут, продолжительность действия и риск депрессии дыхания — 2–4 ч.</w:t>
      </w:r>
    </w:p>
    <w:p w14:paraId="5FDC9181"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lastRenderedPageBreak/>
        <w:t>*Офф-лейбл, назначается консилиумом</w:t>
      </w:r>
    </w:p>
    <w:p w14:paraId="2BC6F25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p>
    <w:p w14:paraId="0A4B7302"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7.2.8. Показания к коррекции доз наркотических аналгетиков</w:t>
      </w:r>
    </w:p>
    <w:p w14:paraId="0B87DC30"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Пожилой возраст;</w:t>
      </w:r>
    </w:p>
    <w:p w14:paraId="7616C359"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Печеночная недостаточность;</w:t>
      </w:r>
    </w:p>
    <w:p w14:paraId="62512A16"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При тяжелой почечной недостаточности требуется увеличение интервала между введениями.</w:t>
      </w:r>
    </w:p>
    <w:p w14:paraId="5EC8787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7.2.9. Нежелательные реакции опиоидных анальгетиков:</w:t>
      </w:r>
    </w:p>
    <w:p w14:paraId="4BC24B5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 Депрессия дыхания: риск увеличивается при наличии дыхательной и/или почечной недостаточности или при сочетании с бензодиазепинами. Антагонист опиатов — </w:t>
      </w:r>
      <w:proofErr w:type="spellStart"/>
      <w:r>
        <w:rPr>
          <w:rFonts w:ascii="Times New Roman" w:eastAsia="Times New Roman" w:hAnsi="Times New Roman" w:cs="Times New Roman"/>
          <w:sz w:val="30"/>
          <w:szCs w:val="30"/>
          <w:lang w:eastAsia="ar-SA"/>
        </w:rPr>
        <w:t>налоксон</w:t>
      </w:r>
      <w:proofErr w:type="spellEnd"/>
      <w:r>
        <w:rPr>
          <w:rFonts w:ascii="Times New Roman" w:eastAsia="Times New Roman" w:hAnsi="Times New Roman" w:cs="Times New Roman"/>
          <w:sz w:val="30"/>
          <w:szCs w:val="30"/>
          <w:lang w:eastAsia="ar-SA"/>
        </w:rPr>
        <w:t xml:space="preserve"> (400 мкг/мл): вводят в дозе 100–200 мкг внутривенно дробно каждые 2–3 минуты до восстановления адекватного спонтанного дыхания;</w:t>
      </w:r>
    </w:p>
    <w:p w14:paraId="77D127D6"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Тошнота, рвота;</w:t>
      </w:r>
    </w:p>
    <w:p w14:paraId="2DF237C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 Задержка мочеиспускания, также может быть купирована </w:t>
      </w:r>
      <w:proofErr w:type="spellStart"/>
      <w:r>
        <w:rPr>
          <w:rFonts w:ascii="Times New Roman" w:eastAsia="Times New Roman" w:hAnsi="Times New Roman" w:cs="Times New Roman"/>
          <w:sz w:val="30"/>
          <w:szCs w:val="30"/>
          <w:lang w:eastAsia="ar-SA"/>
        </w:rPr>
        <w:t>налоксоном</w:t>
      </w:r>
      <w:proofErr w:type="spellEnd"/>
      <w:r>
        <w:rPr>
          <w:rFonts w:ascii="Times New Roman" w:eastAsia="Times New Roman" w:hAnsi="Times New Roman" w:cs="Times New Roman"/>
          <w:sz w:val="30"/>
          <w:szCs w:val="30"/>
          <w:lang w:eastAsia="ar-SA"/>
        </w:rPr>
        <w:t>;</w:t>
      </w:r>
    </w:p>
    <w:p w14:paraId="40528AA9"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Запор;</w:t>
      </w:r>
    </w:p>
    <w:p w14:paraId="399E462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 Кожный зуд, лечение: пропофол в </w:t>
      </w:r>
      <w:proofErr w:type="spellStart"/>
      <w:r>
        <w:rPr>
          <w:rFonts w:ascii="Times New Roman" w:eastAsia="Times New Roman" w:hAnsi="Times New Roman" w:cs="Times New Roman"/>
          <w:sz w:val="30"/>
          <w:szCs w:val="30"/>
          <w:lang w:eastAsia="ar-SA"/>
        </w:rPr>
        <w:t>субгипнотической</w:t>
      </w:r>
      <w:proofErr w:type="spellEnd"/>
      <w:r>
        <w:rPr>
          <w:rFonts w:ascii="Times New Roman" w:eastAsia="Times New Roman" w:hAnsi="Times New Roman" w:cs="Times New Roman"/>
          <w:sz w:val="30"/>
          <w:szCs w:val="30"/>
          <w:lang w:eastAsia="ar-SA"/>
        </w:rPr>
        <w:t xml:space="preserve"> дозе (менее 1,5 мг/кг/ч);</w:t>
      </w:r>
    </w:p>
    <w:p w14:paraId="07F6B21F"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 </w:t>
      </w:r>
      <w:proofErr w:type="spellStart"/>
      <w:r>
        <w:rPr>
          <w:rFonts w:ascii="Times New Roman" w:eastAsia="Times New Roman" w:hAnsi="Times New Roman" w:cs="Times New Roman"/>
          <w:sz w:val="30"/>
          <w:szCs w:val="30"/>
          <w:lang w:eastAsia="ar-SA"/>
        </w:rPr>
        <w:t>Седация</w:t>
      </w:r>
      <w:proofErr w:type="spellEnd"/>
      <w:r>
        <w:rPr>
          <w:rFonts w:ascii="Times New Roman" w:eastAsia="Times New Roman" w:hAnsi="Times New Roman" w:cs="Times New Roman"/>
          <w:sz w:val="30"/>
          <w:szCs w:val="30"/>
          <w:lang w:eastAsia="ar-SA"/>
        </w:rPr>
        <w:t xml:space="preserve"> или эйфория, привыкание при несоблюдении дозировок и продолжительном использовании.</w:t>
      </w:r>
    </w:p>
    <w:p w14:paraId="1E1C0237"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7.</w:t>
      </w:r>
      <w:r>
        <w:rPr>
          <w:rFonts w:ascii="Times New Roman" w:eastAsia="Times New Roman" w:hAnsi="Times New Roman" w:cs="Times New Roman"/>
          <w:bCs/>
          <w:sz w:val="30"/>
          <w:szCs w:val="30"/>
          <w:lang w:eastAsia="ar-SA"/>
        </w:rPr>
        <w:t xml:space="preserve">2.10. </w:t>
      </w:r>
      <w:proofErr w:type="spellStart"/>
      <w:r>
        <w:rPr>
          <w:rFonts w:ascii="Times New Roman" w:eastAsia="Times New Roman" w:hAnsi="Times New Roman" w:cs="Times New Roman"/>
          <w:bCs/>
          <w:sz w:val="30"/>
          <w:szCs w:val="30"/>
          <w:lang w:eastAsia="ar-SA"/>
        </w:rPr>
        <w:t>Трамадола</w:t>
      </w:r>
      <w:proofErr w:type="spellEnd"/>
      <w:r>
        <w:rPr>
          <w:rFonts w:ascii="Times New Roman" w:eastAsia="Times New Roman" w:hAnsi="Times New Roman" w:cs="Times New Roman"/>
          <w:bCs/>
          <w:sz w:val="30"/>
          <w:szCs w:val="30"/>
          <w:lang w:eastAsia="ar-SA"/>
        </w:rPr>
        <w:t xml:space="preserve"> гидрохлорид</w:t>
      </w:r>
      <w:r>
        <w:rPr>
          <w:rFonts w:ascii="Times New Roman" w:eastAsia="Times New Roman" w:hAnsi="Times New Roman" w:cs="Times New Roman"/>
          <w:sz w:val="30"/>
          <w:szCs w:val="30"/>
          <w:lang w:eastAsia="ar-SA"/>
        </w:rPr>
        <w:t xml:space="preserve">. </w:t>
      </w:r>
    </w:p>
    <w:p w14:paraId="338DBF3D"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Слабый агонист опиоидных рецепторов, одновременно подавляет обратный захват серотонина и норадреналина. Дозировка: по 50 мг 4 раза в сутки. Форма с пролонгированным высвобождением: по 100–200 мг 2 раза в сутки; максимальная доза: 600 мг. Форма для внутривенного введения: по 50–100 мг каждые 4–6 ч.</w:t>
      </w:r>
    </w:p>
    <w:p w14:paraId="5FEE5708"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Следует избегать одновременного приема </w:t>
      </w:r>
      <w:proofErr w:type="spellStart"/>
      <w:r>
        <w:rPr>
          <w:rFonts w:ascii="Times New Roman" w:eastAsia="Times New Roman" w:hAnsi="Times New Roman" w:cs="Times New Roman"/>
          <w:sz w:val="30"/>
          <w:szCs w:val="30"/>
          <w:lang w:eastAsia="ar-SA"/>
        </w:rPr>
        <w:t>трамадола</w:t>
      </w:r>
      <w:proofErr w:type="spellEnd"/>
      <w:r>
        <w:rPr>
          <w:rFonts w:ascii="Times New Roman" w:eastAsia="Times New Roman" w:hAnsi="Times New Roman" w:cs="Times New Roman"/>
          <w:sz w:val="30"/>
          <w:szCs w:val="30"/>
          <w:lang w:eastAsia="ar-SA"/>
        </w:rPr>
        <w:t xml:space="preserve"> и морфина, поскольку они ослабляют действие друг друга.</w:t>
      </w:r>
    </w:p>
    <w:p w14:paraId="558DBFDF"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Не применяется у детей младше 15 лет, при анамнезе приема ингибиторов </w:t>
      </w:r>
      <w:proofErr w:type="spellStart"/>
      <w:r>
        <w:rPr>
          <w:rFonts w:ascii="Times New Roman" w:eastAsia="Times New Roman" w:hAnsi="Times New Roman" w:cs="Times New Roman"/>
          <w:sz w:val="30"/>
          <w:szCs w:val="30"/>
          <w:lang w:eastAsia="ar-SA"/>
        </w:rPr>
        <w:t>моноаминооксидазы</w:t>
      </w:r>
      <w:proofErr w:type="spellEnd"/>
      <w:r>
        <w:rPr>
          <w:rFonts w:ascii="Times New Roman" w:eastAsia="Times New Roman" w:hAnsi="Times New Roman" w:cs="Times New Roman"/>
          <w:sz w:val="30"/>
          <w:szCs w:val="30"/>
          <w:lang w:eastAsia="ar-SA"/>
        </w:rPr>
        <w:t>, неконтролируемой эпилепсии, беременности, грудном вскармливании, тяжелой печеночной недостаточности.</w:t>
      </w:r>
    </w:p>
    <w:p w14:paraId="3A06B26B"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При печеночной и/или почечной недостаточности следует уменьшить дозу наполовину.</w:t>
      </w:r>
    </w:p>
    <w:p w14:paraId="2DF775A2" w14:textId="77777777" w:rsidR="00B87336" w:rsidRDefault="00FE0BDD">
      <w:pPr>
        <w:tabs>
          <w:tab w:val="left" w:pos="709"/>
        </w:tabs>
        <w:suppressAutoHyphens/>
        <w:spacing w:after="0" w:line="240" w:lineRule="auto"/>
        <w:jc w:val="both"/>
        <w:rPr>
          <w:rFonts w:ascii="Times New Roman" w:eastAsia="Times New Roman" w:hAnsi="Times New Roman" w:cs="Times New Roman"/>
          <w:bCs/>
          <w:sz w:val="30"/>
          <w:szCs w:val="30"/>
          <w:lang w:eastAsia="ar-SA"/>
        </w:rPr>
      </w:pPr>
      <w:r>
        <w:rPr>
          <w:rFonts w:ascii="Times New Roman" w:eastAsia="Times New Roman" w:hAnsi="Times New Roman" w:cs="Times New Roman"/>
          <w:sz w:val="30"/>
          <w:szCs w:val="30"/>
          <w:lang w:eastAsia="ar-SA"/>
        </w:rPr>
        <w:tab/>
        <w:t>7.</w:t>
      </w:r>
      <w:r>
        <w:rPr>
          <w:rFonts w:ascii="Times New Roman" w:eastAsia="Times New Roman" w:hAnsi="Times New Roman" w:cs="Times New Roman"/>
          <w:bCs/>
          <w:sz w:val="30"/>
          <w:szCs w:val="30"/>
          <w:lang w:eastAsia="ar-SA"/>
        </w:rPr>
        <w:t>2.11. Фентанил.</w:t>
      </w:r>
    </w:p>
    <w:p w14:paraId="09689BA0"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Cs/>
          <w:sz w:val="30"/>
          <w:szCs w:val="30"/>
          <w:lang w:eastAsia="ar-SA"/>
        </w:rPr>
        <w:tab/>
      </w:r>
      <w:proofErr w:type="spellStart"/>
      <w:r>
        <w:rPr>
          <w:rFonts w:ascii="Times New Roman" w:eastAsia="Times New Roman" w:hAnsi="Times New Roman" w:cs="Times New Roman"/>
          <w:sz w:val="30"/>
          <w:szCs w:val="30"/>
          <w:lang w:eastAsia="ar-SA"/>
        </w:rPr>
        <w:t>Трансдермальное</w:t>
      </w:r>
      <w:proofErr w:type="spellEnd"/>
      <w:r>
        <w:rPr>
          <w:rFonts w:ascii="Times New Roman" w:eastAsia="Times New Roman" w:hAnsi="Times New Roman" w:cs="Times New Roman"/>
          <w:sz w:val="30"/>
          <w:szCs w:val="30"/>
          <w:lang w:eastAsia="ar-SA"/>
        </w:rPr>
        <w:t xml:space="preserve"> введение фентанила. Эквивалентность дозы аналгетика: один пластырь 25 мкг/ч = 60 мг пероральной дозы морфина/сутки. </w:t>
      </w:r>
    </w:p>
    <w:p w14:paraId="0D26FF74"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Показания: хронические боли, стабильные, интенсивные, устойчивые к другим опиоидным анальгетикам.</w:t>
      </w:r>
    </w:p>
    <w:p w14:paraId="2C22ACB4"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Противопоказания:</w:t>
      </w:r>
    </w:p>
    <w:p w14:paraId="49484BA2"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установленная аллергия к фентанилу или силиконовым составляющим пластыря;</w:t>
      </w:r>
    </w:p>
    <w:p w14:paraId="758A624F"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lastRenderedPageBreak/>
        <w:tab/>
        <w:t>- декомпенсированная дыхательная недостаточность;</w:t>
      </w:r>
    </w:p>
    <w:p w14:paraId="58EA7672"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грудное вскармливание;</w:t>
      </w:r>
    </w:p>
    <w:p w14:paraId="35CED618"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как и при приеме морфина, следует избегать сочетания с приемом агонистов-антагонистов или частичных агонистов.</w:t>
      </w:r>
    </w:p>
    <w:p w14:paraId="5AF83906"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Cs/>
          <w:iCs/>
          <w:sz w:val="30"/>
          <w:szCs w:val="30"/>
          <w:lang w:eastAsia="ar-SA"/>
        </w:rPr>
        <w:tab/>
        <w:t xml:space="preserve">7.2.12. Лекарственные средства против </w:t>
      </w:r>
      <w:proofErr w:type="spellStart"/>
      <w:r>
        <w:rPr>
          <w:rFonts w:ascii="Times New Roman" w:eastAsia="Times New Roman" w:hAnsi="Times New Roman" w:cs="Times New Roman"/>
          <w:bCs/>
          <w:iCs/>
          <w:sz w:val="30"/>
          <w:szCs w:val="30"/>
          <w:lang w:eastAsia="ar-SA"/>
        </w:rPr>
        <w:t>гипералгезии</w:t>
      </w:r>
      <w:proofErr w:type="spellEnd"/>
      <w:r>
        <w:rPr>
          <w:rFonts w:ascii="Times New Roman" w:eastAsia="Times New Roman" w:hAnsi="Times New Roman" w:cs="Times New Roman"/>
          <w:sz w:val="30"/>
          <w:szCs w:val="30"/>
          <w:lang w:eastAsia="ar-SA"/>
        </w:rPr>
        <w:t xml:space="preserve">. С целью лечения и профилактики </w:t>
      </w:r>
      <w:proofErr w:type="spellStart"/>
      <w:r>
        <w:rPr>
          <w:rFonts w:ascii="Times New Roman" w:eastAsia="Times New Roman" w:hAnsi="Times New Roman" w:cs="Times New Roman"/>
          <w:sz w:val="30"/>
          <w:szCs w:val="30"/>
          <w:lang w:eastAsia="ar-SA"/>
        </w:rPr>
        <w:t>гипералгезии</w:t>
      </w:r>
      <w:proofErr w:type="spellEnd"/>
      <w:r>
        <w:rPr>
          <w:rFonts w:ascii="Times New Roman" w:eastAsia="Times New Roman" w:hAnsi="Times New Roman" w:cs="Times New Roman"/>
          <w:sz w:val="30"/>
          <w:szCs w:val="30"/>
          <w:lang w:eastAsia="ar-SA"/>
        </w:rPr>
        <w:t xml:space="preserve">, для аналгезии у лиц с толерантностью к опиоидам, а также с целью снижения дозы опиоидных аналгетиков можно использовать следующие препараты и различные их комбинации: раствор для инъекций кетамина гидрохлорида, </w:t>
      </w:r>
      <w:proofErr w:type="spellStart"/>
      <w:r>
        <w:rPr>
          <w:rFonts w:ascii="Times New Roman" w:eastAsia="Times New Roman" w:hAnsi="Times New Roman" w:cs="Times New Roman"/>
          <w:sz w:val="30"/>
          <w:szCs w:val="30"/>
          <w:lang w:eastAsia="ar-SA"/>
        </w:rPr>
        <w:t>габапентин</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прегабалин</w:t>
      </w:r>
      <w:proofErr w:type="spellEnd"/>
      <w:r>
        <w:rPr>
          <w:rFonts w:ascii="Times New Roman" w:eastAsia="Times New Roman" w:hAnsi="Times New Roman" w:cs="Times New Roman"/>
          <w:sz w:val="30"/>
          <w:szCs w:val="30"/>
          <w:lang w:eastAsia="ar-SA"/>
        </w:rPr>
        <w:t xml:space="preserve">, </w:t>
      </w:r>
      <w:proofErr w:type="spellStart"/>
      <w:r>
        <w:rPr>
          <w:rFonts w:ascii="Times New Roman" w:eastAsia="Times New Roman" w:hAnsi="Times New Roman" w:cs="Times New Roman"/>
          <w:sz w:val="30"/>
          <w:szCs w:val="30"/>
          <w:lang w:eastAsia="ar-SA"/>
        </w:rPr>
        <w:t>клонидин</w:t>
      </w:r>
      <w:proofErr w:type="spellEnd"/>
      <w:r>
        <w:rPr>
          <w:rFonts w:ascii="Times New Roman" w:eastAsia="Times New Roman" w:hAnsi="Times New Roman" w:cs="Times New Roman"/>
          <w:sz w:val="30"/>
          <w:szCs w:val="30"/>
          <w:lang w:eastAsia="ar-SA"/>
        </w:rPr>
        <w:t xml:space="preserve">, раствор для инъекций </w:t>
      </w:r>
      <w:proofErr w:type="spellStart"/>
      <w:r>
        <w:rPr>
          <w:rFonts w:ascii="Times New Roman" w:eastAsia="Times New Roman" w:hAnsi="Times New Roman" w:cs="Times New Roman"/>
          <w:sz w:val="30"/>
          <w:szCs w:val="30"/>
          <w:lang w:eastAsia="ar-SA"/>
        </w:rPr>
        <w:t>дексмедетомидин</w:t>
      </w:r>
      <w:proofErr w:type="spellEnd"/>
      <w:r>
        <w:rPr>
          <w:rFonts w:ascii="Times New Roman" w:eastAsia="Times New Roman" w:hAnsi="Times New Roman" w:cs="Times New Roman"/>
          <w:sz w:val="30"/>
          <w:szCs w:val="30"/>
          <w:lang w:eastAsia="ar-SA"/>
        </w:rPr>
        <w:t xml:space="preserve">, раствор для инъекций магния сульфат, раствор для инъекций лидокаина </w:t>
      </w:r>
      <w:proofErr w:type="gramStart"/>
      <w:r>
        <w:rPr>
          <w:rFonts w:ascii="Times New Roman" w:eastAsia="Times New Roman" w:hAnsi="Times New Roman" w:cs="Times New Roman"/>
          <w:sz w:val="30"/>
          <w:szCs w:val="30"/>
          <w:lang w:eastAsia="ar-SA"/>
        </w:rPr>
        <w:t>гидрохлорида .</w:t>
      </w:r>
      <w:proofErr w:type="gramEnd"/>
    </w:p>
    <w:p w14:paraId="7FB08101"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bCs/>
          <w:sz w:val="30"/>
          <w:szCs w:val="30"/>
          <w:lang w:eastAsia="ar-SA"/>
        </w:rPr>
        <w:tab/>
        <w:t xml:space="preserve">7.2.12.1. </w:t>
      </w:r>
      <w:r>
        <w:rPr>
          <w:rFonts w:ascii="Times New Roman" w:eastAsia="Times New Roman" w:hAnsi="Times New Roman" w:cs="Times New Roman"/>
          <w:sz w:val="30"/>
          <w:szCs w:val="30"/>
          <w:lang w:eastAsia="ar-SA"/>
        </w:rPr>
        <w:t>Раствор для инъекций</w:t>
      </w:r>
      <w:r>
        <w:rPr>
          <w:rFonts w:ascii="Times New Roman" w:eastAsia="Times New Roman" w:hAnsi="Times New Roman" w:cs="Times New Roman"/>
          <w:bCs/>
          <w:sz w:val="30"/>
          <w:szCs w:val="30"/>
          <w:lang w:eastAsia="ar-SA"/>
        </w:rPr>
        <w:t xml:space="preserve"> кетамина гидрохлорида</w:t>
      </w:r>
      <w:r>
        <w:rPr>
          <w:rFonts w:ascii="Times New Roman" w:eastAsia="Times New Roman" w:hAnsi="Times New Roman" w:cs="Times New Roman"/>
          <w:sz w:val="30"/>
          <w:szCs w:val="30"/>
          <w:lang w:eastAsia="ar-SA"/>
        </w:rPr>
        <w:t xml:space="preserve">. Показания: </w:t>
      </w:r>
    </w:p>
    <w:p w14:paraId="3151FDCC"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 В </w:t>
      </w:r>
      <w:proofErr w:type="spellStart"/>
      <w:r>
        <w:rPr>
          <w:rFonts w:ascii="Times New Roman" w:eastAsia="Times New Roman" w:hAnsi="Times New Roman" w:cs="Times New Roman"/>
          <w:sz w:val="30"/>
          <w:szCs w:val="30"/>
          <w:lang w:eastAsia="ar-SA"/>
        </w:rPr>
        <w:t>интраоперационном</w:t>
      </w:r>
      <w:proofErr w:type="spellEnd"/>
      <w:r>
        <w:rPr>
          <w:rFonts w:ascii="Times New Roman" w:eastAsia="Times New Roman" w:hAnsi="Times New Roman" w:cs="Times New Roman"/>
          <w:sz w:val="30"/>
          <w:szCs w:val="30"/>
          <w:lang w:eastAsia="ar-SA"/>
        </w:rPr>
        <w:t xml:space="preserve"> периоде в случае предоперационной боли, приема наркотических средств в предоперационный период, длительной хирургической операции, </w:t>
      </w:r>
      <w:proofErr w:type="spellStart"/>
      <w:r>
        <w:rPr>
          <w:rFonts w:ascii="Times New Roman" w:eastAsia="Times New Roman" w:hAnsi="Times New Roman" w:cs="Times New Roman"/>
          <w:sz w:val="30"/>
          <w:szCs w:val="30"/>
          <w:lang w:eastAsia="ar-SA"/>
        </w:rPr>
        <w:t>высокотравматичного</w:t>
      </w:r>
      <w:proofErr w:type="spellEnd"/>
      <w:r>
        <w:rPr>
          <w:rFonts w:ascii="Times New Roman" w:eastAsia="Times New Roman" w:hAnsi="Times New Roman" w:cs="Times New Roman"/>
          <w:sz w:val="30"/>
          <w:szCs w:val="30"/>
          <w:lang w:eastAsia="ar-SA"/>
        </w:rPr>
        <w:t xml:space="preserve"> хирургического вмешательства, опасного в плане развития интенсивной длительной боли.  </w:t>
      </w:r>
    </w:p>
    <w:p w14:paraId="31824D7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При хронической боли: синдром толерантности к морфину.</w:t>
      </w:r>
    </w:p>
    <w:p w14:paraId="6EE24CE1"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Нежелательные реакции: нередки психодислептические расстройства (галлюцинации).</w:t>
      </w:r>
    </w:p>
    <w:p w14:paraId="7AAC4999"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Использование в </w:t>
      </w:r>
      <w:proofErr w:type="spellStart"/>
      <w:r>
        <w:rPr>
          <w:rFonts w:ascii="Times New Roman" w:eastAsia="Times New Roman" w:hAnsi="Times New Roman" w:cs="Times New Roman"/>
          <w:sz w:val="30"/>
          <w:szCs w:val="30"/>
          <w:lang w:eastAsia="ar-SA"/>
        </w:rPr>
        <w:t>интраоперационном</w:t>
      </w:r>
      <w:proofErr w:type="spellEnd"/>
      <w:r>
        <w:rPr>
          <w:rFonts w:ascii="Times New Roman" w:eastAsia="Times New Roman" w:hAnsi="Times New Roman" w:cs="Times New Roman"/>
          <w:sz w:val="30"/>
          <w:szCs w:val="30"/>
          <w:lang w:eastAsia="ar-SA"/>
        </w:rPr>
        <w:t xml:space="preserve"> периоде. Рекомендуют вводить первый болюс кетамина уснувшему пациенту (из-за риска галлюцинаций). После вводного наркоза до разреза вводят: </w:t>
      </w:r>
    </w:p>
    <w:p w14:paraId="3E90682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болюс 0,125–0,25 мг/кг, затем продленное введение со скоростью 0,125–0,25 мг/кг/ч, если хирургическая операция длится более 2 ч;</w:t>
      </w:r>
    </w:p>
    <w:p w14:paraId="44F82D21"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прекратить введение за 30 минут до окончания анестезии.</w:t>
      </w:r>
    </w:p>
    <w:p w14:paraId="7FE8351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Cs/>
          <w:sz w:val="30"/>
          <w:szCs w:val="30"/>
          <w:lang w:eastAsia="ar-SA"/>
        </w:rPr>
        <w:t xml:space="preserve">7.2.12.2. </w:t>
      </w:r>
      <w:r>
        <w:rPr>
          <w:rFonts w:ascii="Times New Roman" w:eastAsia="Times New Roman" w:hAnsi="Times New Roman" w:cs="Times New Roman"/>
          <w:sz w:val="30"/>
          <w:szCs w:val="30"/>
          <w:lang w:eastAsia="ar-SA"/>
        </w:rPr>
        <w:t xml:space="preserve">Раствор для инъекций </w:t>
      </w:r>
      <w:r>
        <w:rPr>
          <w:rFonts w:ascii="Times New Roman" w:eastAsia="Times New Roman" w:hAnsi="Times New Roman" w:cs="Times New Roman"/>
          <w:bCs/>
          <w:sz w:val="30"/>
          <w:szCs w:val="30"/>
          <w:lang w:eastAsia="ar-SA"/>
        </w:rPr>
        <w:t>лидокаина гидрохлорид</w:t>
      </w:r>
      <w:r>
        <w:rPr>
          <w:rFonts w:ascii="Times New Roman" w:eastAsia="Times New Roman" w:hAnsi="Times New Roman" w:cs="Times New Roman"/>
          <w:sz w:val="30"/>
          <w:szCs w:val="30"/>
          <w:lang w:eastAsia="ar-SA"/>
        </w:rPr>
        <w:t xml:space="preserve">. Показания: длительное хирургическое вмешательство, </w:t>
      </w:r>
      <w:proofErr w:type="spellStart"/>
      <w:r>
        <w:rPr>
          <w:rFonts w:ascii="Times New Roman" w:eastAsia="Times New Roman" w:hAnsi="Times New Roman" w:cs="Times New Roman"/>
          <w:sz w:val="30"/>
          <w:szCs w:val="30"/>
          <w:lang w:eastAsia="ar-SA"/>
        </w:rPr>
        <w:t>высокотравматичное</w:t>
      </w:r>
      <w:proofErr w:type="spellEnd"/>
      <w:r>
        <w:rPr>
          <w:rFonts w:ascii="Times New Roman" w:eastAsia="Times New Roman" w:hAnsi="Times New Roman" w:cs="Times New Roman"/>
          <w:sz w:val="30"/>
          <w:szCs w:val="30"/>
          <w:lang w:eastAsia="ar-SA"/>
        </w:rPr>
        <w:t xml:space="preserve"> хирургическое вмешательство, опасное в плане развития интенсивной длительной боли. После вводного наркоза до разреза вводят: болюс 1 мг/кг, затем продленное введение со скоростью 1 мг/кг/ч, если хирургическая операция длится более 2 ч. Прекращают введение за 30 минут до окончания анестезии.</w:t>
      </w:r>
    </w:p>
    <w:p w14:paraId="0A496EA1"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Cs/>
          <w:sz w:val="30"/>
          <w:szCs w:val="30"/>
          <w:lang w:eastAsia="ar-SA"/>
        </w:rPr>
        <w:t xml:space="preserve">7.2.12.3. </w:t>
      </w:r>
      <w:proofErr w:type="spellStart"/>
      <w:r>
        <w:rPr>
          <w:rFonts w:ascii="Times New Roman" w:eastAsia="Times New Roman" w:hAnsi="Times New Roman" w:cs="Times New Roman"/>
          <w:bCs/>
          <w:sz w:val="30"/>
          <w:szCs w:val="30"/>
          <w:lang w:eastAsia="ar-SA"/>
        </w:rPr>
        <w:t>Габапентин</w:t>
      </w:r>
      <w:proofErr w:type="spellEnd"/>
      <w:r>
        <w:rPr>
          <w:rFonts w:ascii="Times New Roman" w:eastAsia="Times New Roman" w:hAnsi="Times New Roman" w:cs="Times New Roman"/>
          <w:bCs/>
          <w:sz w:val="30"/>
          <w:szCs w:val="30"/>
          <w:lang w:eastAsia="ar-SA"/>
        </w:rPr>
        <w:t>.</w:t>
      </w:r>
      <w:r>
        <w:rPr>
          <w:rFonts w:ascii="Times New Roman" w:eastAsia="Times New Roman" w:hAnsi="Times New Roman" w:cs="Times New Roman"/>
          <w:sz w:val="30"/>
          <w:szCs w:val="30"/>
          <w:lang w:eastAsia="ar-SA"/>
        </w:rPr>
        <w:t xml:space="preserve"> Противоэпилептический препарат, показан для лечения хронической </w:t>
      </w:r>
      <w:proofErr w:type="spellStart"/>
      <w:r>
        <w:rPr>
          <w:rFonts w:ascii="Times New Roman" w:eastAsia="Times New Roman" w:hAnsi="Times New Roman" w:cs="Times New Roman"/>
          <w:sz w:val="30"/>
          <w:szCs w:val="30"/>
          <w:lang w:eastAsia="ar-SA"/>
        </w:rPr>
        <w:t>нейропатической</w:t>
      </w:r>
      <w:proofErr w:type="spellEnd"/>
      <w:r>
        <w:rPr>
          <w:rFonts w:ascii="Times New Roman" w:eastAsia="Times New Roman" w:hAnsi="Times New Roman" w:cs="Times New Roman"/>
          <w:sz w:val="30"/>
          <w:szCs w:val="30"/>
          <w:lang w:eastAsia="ar-SA"/>
        </w:rPr>
        <w:t xml:space="preserve"> боли. Назначается в предоперационном периоде, позволяет уменьшить послеоперационную боль, снизить потребление морфина и </w:t>
      </w:r>
      <w:proofErr w:type="spellStart"/>
      <w:r>
        <w:rPr>
          <w:rFonts w:ascii="Times New Roman" w:eastAsia="Times New Roman" w:hAnsi="Times New Roman" w:cs="Times New Roman"/>
          <w:sz w:val="30"/>
          <w:szCs w:val="30"/>
          <w:lang w:eastAsia="ar-SA"/>
        </w:rPr>
        <w:t>хронизацию</w:t>
      </w:r>
      <w:proofErr w:type="spellEnd"/>
      <w:r>
        <w:rPr>
          <w:rFonts w:ascii="Times New Roman" w:eastAsia="Times New Roman" w:hAnsi="Times New Roman" w:cs="Times New Roman"/>
          <w:sz w:val="30"/>
          <w:szCs w:val="30"/>
          <w:lang w:eastAsia="ar-SA"/>
        </w:rPr>
        <w:t xml:space="preserve"> послеоперационной боли. В предоперационном периоде полезно его </w:t>
      </w:r>
      <w:proofErr w:type="spellStart"/>
      <w:r>
        <w:rPr>
          <w:rFonts w:ascii="Times New Roman" w:eastAsia="Times New Roman" w:hAnsi="Times New Roman" w:cs="Times New Roman"/>
          <w:sz w:val="30"/>
          <w:szCs w:val="30"/>
          <w:lang w:eastAsia="ar-SA"/>
        </w:rPr>
        <w:t>анксиолитическое</w:t>
      </w:r>
      <w:proofErr w:type="spellEnd"/>
      <w:r>
        <w:rPr>
          <w:rFonts w:ascii="Times New Roman" w:eastAsia="Times New Roman" w:hAnsi="Times New Roman" w:cs="Times New Roman"/>
          <w:sz w:val="30"/>
          <w:szCs w:val="30"/>
          <w:lang w:eastAsia="ar-SA"/>
        </w:rPr>
        <w:t xml:space="preserve"> и седативное действие.</w:t>
      </w:r>
    </w:p>
    <w:p w14:paraId="3E25BDAD"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Нежелательные реакции: сонливость, атаксия, головокружение, повышенная возбудимость, бессонница, нистагм, парестезии, тревожное возбуждение, астения, головные боли, тошнота, рвота, редко — нарушения со стороны печени (</w:t>
      </w:r>
      <w:proofErr w:type="spellStart"/>
      <w:r>
        <w:rPr>
          <w:rFonts w:ascii="Times New Roman" w:eastAsia="Times New Roman" w:hAnsi="Times New Roman" w:cs="Times New Roman"/>
          <w:sz w:val="30"/>
          <w:szCs w:val="30"/>
          <w:lang w:eastAsia="ar-SA"/>
        </w:rPr>
        <w:t>цитолитические</w:t>
      </w:r>
      <w:proofErr w:type="spellEnd"/>
      <w:r>
        <w:rPr>
          <w:rFonts w:ascii="Times New Roman" w:eastAsia="Times New Roman" w:hAnsi="Times New Roman" w:cs="Times New Roman"/>
          <w:sz w:val="30"/>
          <w:szCs w:val="30"/>
          <w:lang w:eastAsia="ar-SA"/>
        </w:rPr>
        <w:t xml:space="preserve"> и холестатические реакции).</w:t>
      </w:r>
    </w:p>
    <w:p w14:paraId="48EA6F9D"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lastRenderedPageBreak/>
        <w:tab/>
        <w:t xml:space="preserve">Противопоказания: аллергия, грудное вскармливание, врожденная </w:t>
      </w:r>
      <w:proofErr w:type="spellStart"/>
      <w:r>
        <w:rPr>
          <w:rFonts w:ascii="Times New Roman" w:eastAsia="Times New Roman" w:hAnsi="Times New Roman" w:cs="Times New Roman"/>
          <w:sz w:val="30"/>
          <w:szCs w:val="30"/>
          <w:lang w:eastAsia="ar-SA"/>
        </w:rPr>
        <w:t>галактоземия</w:t>
      </w:r>
      <w:proofErr w:type="spellEnd"/>
      <w:r>
        <w:rPr>
          <w:rFonts w:ascii="Times New Roman" w:eastAsia="Times New Roman" w:hAnsi="Times New Roman" w:cs="Times New Roman"/>
          <w:sz w:val="30"/>
          <w:szCs w:val="30"/>
          <w:lang w:eastAsia="ar-SA"/>
        </w:rPr>
        <w:t xml:space="preserve">, синдром </w:t>
      </w:r>
      <w:proofErr w:type="spellStart"/>
      <w:r>
        <w:rPr>
          <w:rFonts w:ascii="Times New Roman" w:eastAsia="Times New Roman" w:hAnsi="Times New Roman" w:cs="Times New Roman"/>
          <w:sz w:val="30"/>
          <w:szCs w:val="30"/>
          <w:lang w:eastAsia="ar-SA"/>
        </w:rPr>
        <w:t>малабсорбции</w:t>
      </w:r>
      <w:proofErr w:type="spellEnd"/>
      <w:r>
        <w:rPr>
          <w:rFonts w:ascii="Times New Roman" w:eastAsia="Times New Roman" w:hAnsi="Times New Roman" w:cs="Times New Roman"/>
          <w:sz w:val="30"/>
          <w:szCs w:val="30"/>
          <w:lang w:eastAsia="ar-SA"/>
        </w:rPr>
        <w:t xml:space="preserve"> глюкозы и галактозы или </w:t>
      </w:r>
      <w:proofErr w:type="spellStart"/>
      <w:r>
        <w:rPr>
          <w:rFonts w:ascii="Times New Roman" w:eastAsia="Times New Roman" w:hAnsi="Times New Roman" w:cs="Times New Roman"/>
          <w:sz w:val="30"/>
          <w:szCs w:val="30"/>
          <w:lang w:eastAsia="ar-SA"/>
        </w:rPr>
        <w:t>лактазная</w:t>
      </w:r>
      <w:proofErr w:type="spellEnd"/>
      <w:r>
        <w:rPr>
          <w:rFonts w:ascii="Times New Roman" w:eastAsia="Times New Roman" w:hAnsi="Times New Roman" w:cs="Times New Roman"/>
          <w:sz w:val="30"/>
          <w:szCs w:val="30"/>
          <w:lang w:eastAsia="ar-SA"/>
        </w:rPr>
        <w:t xml:space="preserve"> недостаточность.</w:t>
      </w:r>
    </w:p>
    <w:p w14:paraId="64C8A4BD"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Режим дозирования: 600–1200 мг однократно за 2 ч до начала хирургической операции вместо обычного </w:t>
      </w:r>
      <w:proofErr w:type="spellStart"/>
      <w:r>
        <w:rPr>
          <w:rFonts w:ascii="Times New Roman" w:eastAsia="Times New Roman" w:hAnsi="Times New Roman" w:cs="Times New Roman"/>
          <w:sz w:val="30"/>
          <w:szCs w:val="30"/>
          <w:lang w:eastAsia="ar-SA"/>
        </w:rPr>
        <w:t>анксиолитического</w:t>
      </w:r>
      <w:proofErr w:type="spellEnd"/>
      <w:r>
        <w:rPr>
          <w:rFonts w:ascii="Times New Roman" w:eastAsia="Times New Roman" w:hAnsi="Times New Roman" w:cs="Times New Roman"/>
          <w:sz w:val="30"/>
          <w:szCs w:val="30"/>
          <w:lang w:eastAsia="ar-SA"/>
        </w:rPr>
        <w:t xml:space="preserve"> препарата либо в комбинации с ним. В послеоперационном периоде: 300–3600 мг/сутки (в среднем — 1200 мг/сутки) в 2–3 приема при лечении </w:t>
      </w:r>
      <w:proofErr w:type="spellStart"/>
      <w:r>
        <w:rPr>
          <w:rFonts w:ascii="Times New Roman" w:eastAsia="Times New Roman" w:hAnsi="Times New Roman" w:cs="Times New Roman"/>
          <w:sz w:val="30"/>
          <w:szCs w:val="30"/>
          <w:lang w:eastAsia="ar-SA"/>
        </w:rPr>
        <w:t>нейропатической</w:t>
      </w:r>
      <w:proofErr w:type="spellEnd"/>
      <w:r>
        <w:rPr>
          <w:rFonts w:ascii="Times New Roman" w:eastAsia="Times New Roman" w:hAnsi="Times New Roman" w:cs="Times New Roman"/>
          <w:sz w:val="30"/>
          <w:szCs w:val="30"/>
          <w:lang w:eastAsia="ar-SA"/>
        </w:rPr>
        <w:t xml:space="preserve"> боли и для послеоперационного обезболивания.</w:t>
      </w:r>
    </w:p>
    <w:p w14:paraId="0064C42D"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r>
      <w:r>
        <w:rPr>
          <w:rFonts w:ascii="Times New Roman" w:eastAsia="Times New Roman" w:hAnsi="Times New Roman" w:cs="Times New Roman"/>
          <w:bCs/>
          <w:sz w:val="30"/>
          <w:szCs w:val="30"/>
          <w:lang w:eastAsia="ar-SA"/>
        </w:rPr>
        <w:t xml:space="preserve">7.2.12.4. </w:t>
      </w:r>
      <w:proofErr w:type="spellStart"/>
      <w:r>
        <w:rPr>
          <w:rFonts w:ascii="Times New Roman" w:eastAsia="Times New Roman" w:hAnsi="Times New Roman" w:cs="Times New Roman"/>
          <w:bCs/>
          <w:sz w:val="30"/>
          <w:szCs w:val="30"/>
          <w:lang w:eastAsia="ar-SA"/>
        </w:rPr>
        <w:t>Прегабалин</w:t>
      </w:r>
      <w:proofErr w:type="spellEnd"/>
      <w:r>
        <w:rPr>
          <w:rFonts w:ascii="Times New Roman" w:eastAsia="Times New Roman" w:hAnsi="Times New Roman" w:cs="Times New Roman"/>
          <w:sz w:val="30"/>
          <w:szCs w:val="30"/>
          <w:lang w:eastAsia="ar-SA"/>
        </w:rPr>
        <w:t xml:space="preserve">. Показания: лечение периферической и центральной </w:t>
      </w:r>
      <w:proofErr w:type="spellStart"/>
      <w:r>
        <w:rPr>
          <w:rFonts w:ascii="Times New Roman" w:eastAsia="Times New Roman" w:hAnsi="Times New Roman" w:cs="Times New Roman"/>
          <w:sz w:val="30"/>
          <w:szCs w:val="30"/>
          <w:lang w:eastAsia="ar-SA"/>
        </w:rPr>
        <w:t>нейропатической</w:t>
      </w:r>
      <w:proofErr w:type="spellEnd"/>
      <w:r>
        <w:rPr>
          <w:rFonts w:ascii="Times New Roman" w:eastAsia="Times New Roman" w:hAnsi="Times New Roman" w:cs="Times New Roman"/>
          <w:sz w:val="30"/>
          <w:szCs w:val="30"/>
          <w:lang w:eastAsia="ar-SA"/>
        </w:rPr>
        <w:t xml:space="preserve"> боли.</w:t>
      </w:r>
    </w:p>
    <w:p w14:paraId="34C699D6"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Нежелательные реакции: сонливость, головокружение, сухость во рту, нарушения зрения. При долгосрочном приеме возможно увеличение веса.</w:t>
      </w:r>
    </w:p>
    <w:p w14:paraId="42087605"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Противопоказания: аллергия, беременность, грудное вскармливание.</w:t>
      </w:r>
    </w:p>
    <w:p w14:paraId="59A4666C"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Режим дозирования: 150 мг перед хирургической операцией однократно или продолжать прием в дозировке по 150 мг 2 раза в сутки в послеоперационный период в течение 5–14 дней. При почечной недостаточности дозу снижают.</w:t>
      </w:r>
    </w:p>
    <w:p w14:paraId="12FA1773" w14:textId="77777777" w:rsidR="00B87336" w:rsidRDefault="00FE0BDD">
      <w:pPr>
        <w:tabs>
          <w:tab w:val="left" w:pos="709"/>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7.</w:t>
      </w:r>
      <w:r>
        <w:rPr>
          <w:rFonts w:ascii="Times New Roman" w:eastAsia="Times New Roman" w:hAnsi="Times New Roman" w:cs="Times New Roman"/>
          <w:bCs/>
          <w:iCs/>
          <w:sz w:val="30"/>
          <w:szCs w:val="30"/>
          <w:lang w:eastAsia="ar-SA"/>
        </w:rPr>
        <w:t xml:space="preserve">2.13. Болевой синдром и тяжелая почечная недостаточность. </w:t>
      </w:r>
      <w:r>
        <w:rPr>
          <w:rFonts w:ascii="Times New Roman" w:eastAsia="Times New Roman" w:hAnsi="Times New Roman" w:cs="Times New Roman"/>
          <w:sz w:val="30"/>
          <w:szCs w:val="30"/>
          <w:lang w:eastAsia="ar-SA"/>
        </w:rPr>
        <w:t>Тяжелая почечная недостаточность — клиренс креатинина менее 30 мл/мин. Следует всегда адаптировать режим дозирования на основании клиренса во избежание появления побочных эффектов, связанных с накоплением активного лекарственного средства и/или его метаболитов. НПВС, блокаторы ЦОГ-2 и аспирин назначают с осторожностью, необходимо своевременно корректировать дозу: выше риск геморрагических осложнений, снижение скорости клубочковой фильтрации.</w:t>
      </w:r>
    </w:p>
    <w:p w14:paraId="1F6264EE" w14:textId="77777777" w:rsidR="00B87336" w:rsidRDefault="00FE0BDD">
      <w:pPr>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ab/>
        <w:t xml:space="preserve">2.13.1. Рекомендуемые лекарственные средства при почечной недостаточности: применяют сильные опиоиды, на элиминацию которых нарушение функции почек оказывает меньшее влияние: фентанил, </w:t>
      </w:r>
      <w:proofErr w:type="spellStart"/>
      <w:r>
        <w:rPr>
          <w:rFonts w:ascii="Times New Roman" w:eastAsia="Times New Roman" w:hAnsi="Times New Roman" w:cs="Times New Roman"/>
          <w:sz w:val="30"/>
          <w:szCs w:val="30"/>
          <w:lang w:eastAsia="ar-SA"/>
        </w:rPr>
        <w:t>суфентанил</w:t>
      </w:r>
      <w:proofErr w:type="spellEnd"/>
      <w:r>
        <w:rPr>
          <w:rFonts w:ascii="Times New Roman" w:eastAsia="Times New Roman" w:hAnsi="Times New Roman" w:cs="Times New Roman"/>
          <w:sz w:val="30"/>
          <w:szCs w:val="30"/>
          <w:lang w:eastAsia="ar-SA"/>
        </w:rPr>
        <w:t>. Также отдают предпочтение методикам местной и регионарной аналгезии.</w:t>
      </w:r>
    </w:p>
    <w:p w14:paraId="1CC6C33F"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bCs/>
          <w:iCs/>
          <w:sz w:val="30"/>
          <w:szCs w:val="30"/>
          <w:lang w:eastAsia="ar-SA"/>
        </w:rPr>
        <w:t>7.2.14. Боль и тяжелая печеночная недостаточность.</w:t>
      </w:r>
      <w:r>
        <w:rPr>
          <w:rFonts w:ascii="Times New Roman" w:eastAsia="Times New Roman" w:hAnsi="Times New Roman" w:cs="Times New Roman"/>
          <w:sz w:val="30"/>
          <w:szCs w:val="30"/>
          <w:lang w:eastAsia="ar-SA"/>
        </w:rPr>
        <w:t xml:space="preserve"> </w:t>
      </w:r>
    </w:p>
    <w:p w14:paraId="103D17FD"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2.14.1. Лекарственные препараты, которые всегда противопоказаны: НПВП (усиление риска геморрагических осложнений и риска развития острой почечной недостаточности), парацетамол.</w:t>
      </w:r>
    </w:p>
    <w:p w14:paraId="12CDFF0F"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2.14.2. Лекарственные препараты, доза которых требует коррекции:</w:t>
      </w:r>
    </w:p>
    <w:p w14:paraId="03BE9421" w14:textId="77777777" w:rsidR="00B87336" w:rsidRDefault="00FE0BDD">
      <w:pPr>
        <w:suppressAutoHyphens/>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Морфина гидрохлорид и его производные:</w:t>
      </w:r>
    </w:p>
    <w:p w14:paraId="414579E0" w14:textId="77777777" w:rsidR="00B87336" w:rsidRDefault="00FE0BDD">
      <w:pPr>
        <w:numPr>
          <w:ilvl w:val="0"/>
          <w:numId w:val="3"/>
        </w:numPr>
        <w:tabs>
          <w:tab w:val="left" w:pos="1260"/>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коррекция дозы во избежание риска передозировки и накопления метаболитов (удвоенный период полувыведения, утроенный пик плазматической концентрации)</w:t>
      </w:r>
    </w:p>
    <w:p w14:paraId="21614F95" w14:textId="77777777" w:rsidR="00B87336" w:rsidRDefault="00FE0BDD">
      <w:pPr>
        <w:numPr>
          <w:ilvl w:val="0"/>
          <w:numId w:val="3"/>
        </w:numPr>
        <w:tabs>
          <w:tab w:val="left" w:pos="1260"/>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ПКА: отказаться от постоянной подачи, увеличить рефрактерный период до 60 минут;</w:t>
      </w:r>
    </w:p>
    <w:p w14:paraId="2D36CC5D" w14:textId="77777777" w:rsidR="00B87336" w:rsidRDefault="00FE0BDD">
      <w:pPr>
        <w:numPr>
          <w:ilvl w:val="0"/>
          <w:numId w:val="3"/>
        </w:numPr>
        <w:tabs>
          <w:tab w:val="left" w:pos="1260"/>
        </w:tabs>
        <w:suppressAutoHyphens/>
        <w:spacing w:after="0" w:line="240" w:lineRule="auto"/>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при подкожном введении начать с дозировки 5 мг 4 раза в сутки.</w:t>
      </w:r>
    </w:p>
    <w:p w14:paraId="2A4ADF55" w14:textId="77777777" w:rsidR="00B87336" w:rsidRDefault="00FE0BDD">
      <w:pPr>
        <w:tabs>
          <w:tab w:val="left" w:pos="1260"/>
        </w:tabs>
        <w:suppressAutoHyphens/>
        <w:spacing w:after="0" w:line="240" w:lineRule="auto"/>
        <w:ind w:left="720"/>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lastRenderedPageBreak/>
        <w:t>- Бензодиазепины: применение с осторожностью, снижение дозы наполовину;</w:t>
      </w:r>
    </w:p>
    <w:p w14:paraId="156687AA" w14:textId="77777777" w:rsidR="00B87336" w:rsidRDefault="00FE0BDD">
      <w:pPr>
        <w:spacing w:after="0" w:line="240" w:lineRule="auto"/>
        <w:ind w:firstLine="708"/>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Отдавать предпочтение методикам местной и регионарной аналгезии (если это позволяет состояние системы гемостаза).</w:t>
      </w:r>
    </w:p>
    <w:p w14:paraId="196F38B0" w14:textId="77777777" w:rsidR="00B87336" w:rsidRDefault="00B87336">
      <w:pPr>
        <w:spacing w:after="0" w:line="240" w:lineRule="auto"/>
        <w:ind w:firstLine="708"/>
        <w:jc w:val="both"/>
        <w:rPr>
          <w:rFonts w:ascii="Times New Roman" w:eastAsia="Times New Roman" w:hAnsi="Times New Roman" w:cs="Times New Roman"/>
          <w:sz w:val="30"/>
          <w:szCs w:val="30"/>
          <w:lang w:eastAsia="ar-SA"/>
        </w:rPr>
      </w:pPr>
    </w:p>
    <w:p w14:paraId="5ADE66B1" w14:textId="77777777" w:rsidR="00B87336" w:rsidRDefault="00FE0BDD">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ГЛАВА </w:t>
      </w:r>
      <w:r>
        <w:rPr>
          <w:rFonts w:ascii="Times New Roman" w:eastAsia="Times New Roman" w:hAnsi="Times New Roman" w:cs="Times New Roman"/>
          <w:sz w:val="30"/>
          <w:szCs w:val="30"/>
          <w:lang w:val="en-US" w:eastAsia="ru-RU"/>
        </w:rPr>
        <w:t>VIII</w:t>
      </w:r>
      <w:r>
        <w:rPr>
          <w:rFonts w:ascii="Times New Roman" w:eastAsia="Times New Roman" w:hAnsi="Times New Roman" w:cs="Times New Roman"/>
          <w:sz w:val="30"/>
          <w:szCs w:val="30"/>
          <w:lang w:eastAsia="ru-RU"/>
        </w:rPr>
        <w:t xml:space="preserve"> </w:t>
      </w:r>
    </w:p>
    <w:p w14:paraId="21167B54" w14:textId="77777777" w:rsidR="00B87336" w:rsidRDefault="00FE0BDD">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30"/>
          <w:szCs w:val="30"/>
          <w:lang w:eastAsia="ru-RU"/>
        </w:rPr>
        <w:t>АМБУЛАТОРНАЯ АНЕСТЕЗИОЛОГИЯ</w:t>
      </w:r>
    </w:p>
    <w:p w14:paraId="768615FC" w14:textId="77777777" w:rsidR="00B87336" w:rsidRDefault="00FE0BD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ОБЩИЕ ПОЛОЖЕНИЯ</w:t>
      </w:r>
    </w:p>
    <w:p w14:paraId="110667E6" w14:textId="77777777" w:rsidR="00B87336" w:rsidRDefault="00FE0BDD">
      <w:pPr>
        <w:spacing w:after="0" w:line="240" w:lineRule="auto"/>
        <w:ind w:firstLine="708"/>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8.1. Амбулаторная анестезиология – это раздел анестезиологии, охватывающий предоперационную, </w:t>
      </w:r>
      <w:proofErr w:type="spellStart"/>
      <w:r>
        <w:rPr>
          <w:rFonts w:ascii="Times New Roman" w:eastAsia="Times New Roman" w:hAnsi="Times New Roman" w:cs="Times New Roman"/>
          <w:sz w:val="30"/>
          <w:szCs w:val="30"/>
          <w:lang w:eastAsia="ru-RU"/>
        </w:rPr>
        <w:t>интраоперационную</w:t>
      </w:r>
      <w:proofErr w:type="spellEnd"/>
      <w:r>
        <w:rPr>
          <w:rFonts w:ascii="Times New Roman" w:eastAsia="Times New Roman" w:hAnsi="Times New Roman" w:cs="Times New Roman"/>
          <w:sz w:val="30"/>
          <w:szCs w:val="30"/>
          <w:lang w:eastAsia="ru-RU"/>
        </w:rPr>
        <w:t xml:space="preserve"> и послеоперационную анестезиологическую помощь пациентам, которым планируется проведение плановых хирургических операций в день поступления. Анестезиологическая помощь в амбулаторных условиях оказывается в случае, если пациент не нуждается в постоянном круглосуточном медицинском наблюдении, и предполагает, что пациент возвращается домой в те же сутки, в которые состоялось хирургическое вмешательство.</w:t>
      </w:r>
    </w:p>
    <w:p w14:paraId="3DCCA611" w14:textId="77777777" w:rsidR="00B87336" w:rsidRDefault="00FE0BD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8.2. Анестезиологическая помощь в амбулаторных условиях должна осуществляться с применением стандартов и необходимых ресурсов, используемых в стационарах и гарантировать не меньший уровень безопасности. </w:t>
      </w:r>
    </w:p>
    <w:p w14:paraId="6F0BA6E6" w14:textId="77777777" w:rsidR="00B87336" w:rsidRDefault="00FE0BDD">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8.3. Действие настоящего клинического протокола распространяется на организации здравоохранения государственной и негосударственной (частной) форм собственности, имеющие специальное разрешение (лицензию) на осуществление медицинской деятельности, выданное в порядке, установленном законодательством Республики Беларусь, и оказывающие анестезиологическую помощь. </w:t>
      </w:r>
    </w:p>
    <w:p w14:paraId="2D0EC5C2" w14:textId="77777777" w:rsidR="00B87336" w:rsidRDefault="00B87336">
      <w:pPr>
        <w:spacing w:after="0" w:line="240" w:lineRule="auto"/>
        <w:jc w:val="both"/>
        <w:rPr>
          <w:rFonts w:ascii="Calibri" w:eastAsia="Times New Roman" w:hAnsi="Calibri" w:cs="Times New Roman"/>
          <w:lang w:eastAsia="ru-RU"/>
        </w:rPr>
      </w:pPr>
    </w:p>
    <w:p w14:paraId="2AC5753A" w14:textId="77777777" w:rsidR="00B87336" w:rsidRDefault="00FE0BD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ОТБОР ПАЦИЕНТОВ</w:t>
      </w:r>
    </w:p>
    <w:p w14:paraId="742EEC10"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8.4. В амбулаторных организациях медицинская помощь пациентам с хирургическими заболеваниями, требующими оперативного вмешательства, оказывается при условии, что травматичность хирургических вмешательств с учетом возраста пациента и сопутствующей патологии не требует круглосуточного наблюдения медицинскими работниками в послеоперационном периоде и пациент не нуждается в специальной предоперационной подготовке в условиях круглосуточного хирургического стационара. </w:t>
      </w:r>
    </w:p>
    <w:p w14:paraId="47231248"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8.5. Отбор пациентов для оперативных вмешательств в амбулаторных условиях проводится совместно хирургом и анестезиологом. Стандарты по отбору, времени проведения осмотра и предоперационной оценке пациента, представленного для амбулаторного вмешательства с анестезиологическим обеспечением, должны соответствовать аналогичным стандартам, используемым для госпитализированных пациентов (см. «Организация предоперационного осмотра»). При </w:t>
      </w:r>
      <w:r>
        <w:rPr>
          <w:rFonts w:ascii="Times New Roman" w:eastAsia="Times New Roman" w:hAnsi="Times New Roman" w:cs="Times New Roman"/>
          <w:sz w:val="30"/>
          <w:szCs w:val="30"/>
          <w:lang w:eastAsia="ru-RU"/>
        </w:rPr>
        <w:lastRenderedPageBreak/>
        <w:t xml:space="preserve">амбулаторных вмешательствах осмотр анестезиолога в день операции непосредственно перед хирургическим вмешательством без предварительной консультации врача-анестезиолога не допускается. </w:t>
      </w:r>
    </w:p>
    <w:p w14:paraId="2781205C"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8.6. При оценке состояния пациента могут использоваться различные инструменты для скрининга анамнеза пациента и его физического состояния (такие как бумажные или электронные анкеты, заполняемые пациентом самостоятельно или совместно с медицинским работником; интервью, проводимые медицинскими работниками, в том числе с использованием технологий видеоконференции, и так далее). В этом случае обязательно изучение анестезиологом результатов скрининга, а также документирование полученных данных. Форма анкеты (опросника) и перечень задаваемых пациенту вопросов устанавливается в организации здравоохранения, где оказывается амбулаторная помощь, и утверждается его руководством.</w:t>
      </w:r>
    </w:p>
    <w:p w14:paraId="1FC338D9"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8.5. Стандарты предоперационного обследования (лабораторного и инструментального) при амбулаторных вмешательствах, выполняемых с анестезиологическим обеспечением, должны соответствовать аналогичным стандартам, используемым для госпитализированных пациентов.</w:t>
      </w:r>
    </w:p>
    <w:p w14:paraId="1F68A4FE"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8.6. По итогам предоперационного осмотра пациента анестезиолог должен заполнить Протокол осмотра анестезиолога (см. «Организация предоперационного осмотра»), в котором фиксирует данные осмотра, определяет физический статус пациента по ASA, выставляет индекс трудной интубации (ИТИ), указывает предполагаемый вид анестезии, а также назначает дополнительные предоперационные обследования, предоперационную подготовку, если последняя показана пациенту.</w:t>
      </w:r>
      <w:r>
        <w:rPr>
          <w:rFonts w:ascii="Calibri" w:eastAsia="Times New Roman" w:hAnsi="Calibri" w:cs="Times New Roman"/>
          <w:lang w:eastAsia="ru-RU"/>
        </w:rPr>
        <w:t xml:space="preserve"> </w:t>
      </w:r>
      <w:r>
        <w:rPr>
          <w:rFonts w:ascii="Times New Roman" w:eastAsia="Times New Roman" w:hAnsi="Times New Roman" w:cs="Times New Roman"/>
          <w:sz w:val="30"/>
          <w:szCs w:val="30"/>
          <w:lang w:eastAsia="ru-RU"/>
        </w:rPr>
        <w:t>Так же должно быть оформлено добровольной информированное согласие пациента или его законных представителей на выбранный вид анестезии.</w:t>
      </w:r>
    </w:p>
    <w:p w14:paraId="0C8E54AE"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8.7. Инструкции перед операцией (инструкции по последнему приему пищи, приему лекарственных препаратов и др.) должны быть даны пациентам при осмотре анестезиолога накануне вмешательства. Полученные сведения должны быть документированы.</w:t>
      </w:r>
    </w:p>
    <w:p w14:paraId="4B5357B9"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8.8. Противопоказания для амбулаторного хирургического лечения с анестезиологическим обеспечением:</w:t>
      </w:r>
    </w:p>
    <w:p w14:paraId="57593D1B"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острые инфекции верхних дыхательных путей;</w:t>
      </w:r>
    </w:p>
    <w:p w14:paraId="158A1A0A"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дети в возрасте младше 54 недель;</w:t>
      </w:r>
    </w:p>
    <w:p w14:paraId="6E15B451"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инфаркт миокарда давностью &lt;6 недель; </w:t>
      </w:r>
    </w:p>
    <w:p w14:paraId="51B37A97" w14:textId="77777777" w:rsidR="00B87336" w:rsidRDefault="00FE0BDD">
      <w:pPr>
        <w:spacing w:after="0" w:line="240" w:lineRule="auto"/>
        <w:ind w:firstLine="709"/>
        <w:contextualSpacing/>
        <w:jc w:val="both"/>
        <w:rPr>
          <w:rFonts w:ascii="Times New Roman" w:eastAsia="Times New Roman" w:hAnsi="Times New Roman" w:cs="Times New Roman"/>
          <w:sz w:val="30"/>
          <w:szCs w:val="30"/>
          <w:highlight w:val="yellow"/>
          <w:lang w:eastAsia="ru-RU"/>
        </w:rPr>
      </w:pPr>
      <w:r>
        <w:rPr>
          <w:rFonts w:ascii="Times New Roman" w:eastAsia="Times New Roman" w:hAnsi="Times New Roman" w:cs="Times New Roman"/>
          <w:sz w:val="30"/>
          <w:szCs w:val="30"/>
          <w:lang w:eastAsia="ru-RU"/>
        </w:rPr>
        <w:t>- аортальный стеноз (умеренной или тяжёлой степени) с клиническими проявлениями (стенокардия, одышка при физической нагрузке, обмороки);</w:t>
      </w:r>
    </w:p>
    <w:p w14:paraId="6D72D3BC"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персистирующая</w:t>
      </w:r>
      <w:proofErr w:type="spellEnd"/>
      <w:r>
        <w:rPr>
          <w:rFonts w:ascii="Times New Roman" w:eastAsia="Times New Roman" w:hAnsi="Times New Roman" w:cs="Times New Roman"/>
          <w:sz w:val="30"/>
          <w:szCs w:val="30"/>
          <w:lang w:eastAsia="ru-RU"/>
        </w:rPr>
        <w:t xml:space="preserve"> бронхиальная астма средней или тяжелой степени, неконтролируемая бронхиальная астма;</w:t>
      </w:r>
    </w:p>
    <w:p w14:paraId="6931CE2D"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плохо контролируемый сахарный диабет (гликемия более 15 ммоль/л или признаки </w:t>
      </w:r>
      <w:proofErr w:type="spellStart"/>
      <w:r>
        <w:rPr>
          <w:rFonts w:ascii="Times New Roman" w:eastAsia="Times New Roman" w:hAnsi="Times New Roman" w:cs="Times New Roman"/>
          <w:sz w:val="30"/>
          <w:szCs w:val="30"/>
          <w:lang w:eastAsia="ru-RU"/>
        </w:rPr>
        <w:t>кетоза</w:t>
      </w:r>
      <w:proofErr w:type="spellEnd"/>
      <w:r>
        <w:rPr>
          <w:rFonts w:ascii="Times New Roman" w:eastAsia="Times New Roman" w:hAnsi="Times New Roman" w:cs="Times New Roman"/>
          <w:sz w:val="30"/>
          <w:szCs w:val="30"/>
          <w:lang w:eastAsia="ru-RU"/>
        </w:rPr>
        <w:t xml:space="preserve"> по данным анализа кислотно-основного состояния венозной крови);</w:t>
      </w:r>
    </w:p>
    <w:p w14:paraId="36BF905B"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высокий риск (ИТИ 3 и более балов) трудной интубации, трудная или осложненная интубация в анамнезе;</w:t>
      </w:r>
    </w:p>
    <w:p w14:paraId="6E11BE22"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ожирение </w:t>
      </w:r>
      <w:r>
        <w:rPr>
          <w:rFonts w:ascii="Times New Roman" w:eastAsia="Times New Roman" w:hAnsi="Times New Roman" w:cs="Times New Roman"/>
          <w:sz w:val="30"/>
          <w:szCs w:val="30"/>
          <w:lang w:val="en-US" w:eastAsia="ru-RU"/>
        </w:rPr>
        <w:t>III</w:t>
      </w:r>
      <w:r>
        <w:rPr>
          <w:rFonts w:ascii="Times New Roman" w:eastAsia="Times New Roman" w:hAnsi="Times New Roman" w:cs="Times New Roman"/>
          <w:sz w:val="30"/>
          <w:szCs w:val="30"/>
          <w:lang w:eastAsia="ru-RU"/>
        </w:rPr>
        <w:t xml:space="preserve"> степени (ИМТ&gt; 40 кг/м</w:t>
      </w:r>
      <w:r>
        <w:rPr>
          <w:rFonts w:ascii="Times New Roman" w:eastAsia="Times New Roman" w:hAnsi="Times New Roman" w:cs="Times New Roman"/>
          <w:sz w:val="30"/>
          <w:szCs w:val="30"/>
          <w:vertAlign w:val="superscript"/>
          <w:lang w:eastAsia="ru-RU"/>
        </w:rPr>
        <w:t>2</w:t>
      </w:r>
      <w:r>
        <w:rPr>
          <w:rFonts w:ascii="Times New Roman" w:eastAsia="Times New Roman" w:hAnsi="Times New Roman" w:cs="Times New Roman"/>
          <w:sz w:val="30"/>
          <w:szCs w:val="30"/>
          <w:lang w:eastAsia="ru-RU"/>
        </w:rPr>
        <w:t>);</w:t>
      </w:r>
    </w:p>
    <w:p w14:paraId="39B81EB4"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синдром обструктивного сонного апноэ (по денным </w:t>
      </w:r>
      <w:proofErr w:type="spellStart"/>
      <w:r>
        <w:rPr>
          <w:rFonts w:ascii="Times New Roman" w:eastAsia="Times New Roman" w:hAnsi="Times New Roman" w:cs="Times New Roman"/>
          <w:sz w:val="30"/>
          <w:szCs w:val="30"/>
          <w:lang w:eastAsia="ru-RU"/>
        </w:rPr>
        <w:t>полисомнографии</w:t>
      </w:r>
      <w:proofErr w:type="spellEnd"/>
      <w:r>
        <w:rPr>
          <w:rFonts w:ascii="Times New Roman" w:eastAsia="Times New Roman" w:hAnsi="Times New Roman" w:cs="Times New Roman"/>
          <w:sz w:val="30"/>
          <w:szCs w:val="30"/>
          <w:lang w:eastAsia="ru-RU"/>
        </w:rPr>
        <w:t xml:space="preserve">) или высокий риск его наличия (5 и более баллов по шкале </w:t>
      </w:r>
      <w:r>
        <w:rPr>
          <w:rFonts w:ascii="Times New Roman" w:eastAsia="Times New Roman" w:hAnsi="Times New Roman" w:cs="Times New Roman"/>
          <w:sz w:val="30"/>
          <w:szCs w:val="30"/>
          <w:lang w:val="en-US" w:eastAsia="ru-RU"/>
        </w:rPr>
        <w:t>STOP</w:t>
      </w:r>
      <w:r>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val="en-US" w:eastAsia="ru-RU"/>
        </w:rPr>
        <w:t>BANG</w:t>
      </w:r>
      <w:r>
        <w:rPr>
          <w:rFonts w:ascii="Times New Roman" w:eastAsia="Times New Roman" w:hAnsi="Times New Roman" w:cs="Times New Roman"/>
          <w:sz w:val="30"/>
          <w:szCs w:val="30"/>
          <w:lang w:eastAsia="ru-RU"/>
        </w:rPr>
        <w:t>);</w:t>
      </w:r>
    </w:p>
    <w:p w14:paraId="677EBF12"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частые и плохо контролируемые судорожные припадки;</w:t>
      </w:r>
    </w:p>
    <w:p w14:paraId="04751406"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наличие у пациента наркотической зависимости.</w:t>
      </w:r>
    </w:p>
    <w:p w14:paraId="1A8DCEAC" w14:textId="77777777" w:rsidR="00B87336" w:rsidRDefault="00FE0BDD">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8.9. Проведение плановых хирургических вмешательств у беременных, особенно в 1 и 3 триместрах, не рекомендовано для ограничения риска выкидыша или преждевременных родов. </w:t>
      </w:r>
    </w:p>
    <w:p w14:paraId="4D3E6191" w14:textId="77777777" w:rsidR="00B87336" w:rsidRDefault="00B87336">
      <w:pPr>
        <w:spacing w:after="0" w:line="240" w:lineRule="auto"/>
        <w:rPr>
          <w:rFonts w:ascii="Times New Roman" w:eastAsia="Times New Roman" w:hAnsi="Times New Roman" w:cs="Times New Roman"/>
          <w:sz w:val="30"/>
          <w:szCs w:val="30"/>
          <w:lang w:eastAsia="ru-RU"/>
        </w:rPr>
      </w:pPr>
    </w:p>
    <w:p w14:paraId="6D31E3A5" w14:textId="77777777" w:rsidR="00B87336" w:rsidRDefault="00FE0BD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ОРГАНИЗАЦИЯ РАБОТЫ И ОБОРУДОВАНИЕ</w:t>
      </w:r>
    </w:p>
    <w:p w14:paraId="2DF72754"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8.10. Хирургические вмешательства и манипуляции выполняются в операционных амбулаторных организаций и хирургических отделений в специально выделенное время и при обязательном наличии необходимой медицинской техники и изделий медицинского назначения, соответствующих требованиям, установленным законодательством Республики Беларусь.</w:t>
      </w:r>
    </w:p>
    <w:p w14:paraId="7DAC9B0D"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8.11. Выполнение хирургических вмешательств и манипуляций в условиях общей анестезии допускается только при участии анестезиологической бригады (обязательно наличие врача анестезиолога-реаниматолога и медицинской сестры-</w:t>
      </w:r>
      <w:proofErr w:type="spellStart"/>
      <w:r>
        <w:rPr>
          <w:rFonts w:ascii="Times New Roman" w:eastAsia="Times New Roman" w:hAnsi="Times New Roman" w:cs="Times New Roman"/>
          <w:sz w:val="30"/>
          <w:szCs w:val="30"/>
          <w:lang w:eastAsia="ru-RU"/>
        </w:rPr>
        <w:t>анестезиста</w:t>
      </w:r>
      <w:proofErr w:type="spellEnd"/>
      <w:r>
        <w:rPr>
          <w:rFonts w:ascii="Times New Roman" w:eastAsia="Times New Roman" w:hAnsi="Times New Roman" w:cs="Times New Roman"/>
          <w:sz w:val="30"/>
          <w:szCs w:val="30"/>
          <w:lang w:eastAsia="ru-RU"/>
        </w:rPr>
        <w:t>).</w:t>
      </w:r>
    </w:p>
    <w:p w14:paraId="61C5443F"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8.12. При оказании анестезиологической помощи в амбулаторных условиях необходимо вести общепринятую документацию, отражающую предоперационную оценку </w:t>
      </w:r>
      <w:r>
        <w:rPr>
          <w:rFonts w:ascii="Times New Roman" w:eastAsia="Times New Roman" w:hAnsi="Times New Roman" w:cs="Times New Roman"/>
          <w:sz w:val="30"/>
          <w:szCs w:val="30"/>
          <w:lang w:val="en-US" w:eastAsia="ru-RU"/>
        </w:rPr>
        <w:t>c</w:t>
      </w:r>
      <w:r>
        <w:rPr>
          <w:rFonts w:ascii="Times New Roman" w:eastAsia="Times New Roman" w:hAnsi="Times New Roman" w:cs="Times New Roman"/>
          <w:sz w:val="30"/>
          <w:szCs w:val="30"/>
          <w:lang w:eastAsia="ru-RU"/>
        </w:rPr>
        <w:t>состояния пациента, ход анестезии и послеоперационный период. Оценка готовности рабочего места врача-анестезиолога-реаниматолога должна быть задокументирована.</w:t>
      </w:r>
    </w:p>
    <w:p w14:paraId="67D80EE8"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66C0DB4E" w14:textId="77777777" w:rsidR="00B87336" w:rsidRDefault="00FE0BD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АНЕСТЕЗИОЛОГИЧЕСКИЕ МЕТОДИКИ</w:t>
      </w:r>
    </w:p>
    <w:p w14:paraId="0FAA374D"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8.3. Если необходимо, назначаются короткодействующие бензодиазепины внутривенно (</w:t>
      </w:r>
      <w:proofErr w:type="spellStart"/>
      <w:r>
        <w:rPr>
          <w:rFonts w:ascii="Times New Roman" w:eastAsia="Times New Roman" w:hAnsi="Times New Roman" w:cs="Times New Roman"/>
          <w:sz w:val="30"/>
          <w:szCs w:val="30"/>
          <w:lang w:eastAsia="ru-RU"/>
        </w:rPr>
        <w:t>мидазолам</w:t>
      </w:r>
      <w:proofErr w:type="spellEnd"/>
      <w:r>
        <w:rPr>
          <w:rFonts w:ascii="Times New Roman" w:eastAsia="Times New Roman" w:hAnsi="Times New Roman" w:cs="Times New Roman"/>
          <w:sz w:val="30"/>
          <w:szCs w:val="30"/>
          <w:lang w:eastAsia="ru-RU"/>
        </w:rPr>
        <w:t xml:space="preserve"> 1-5 мг) непосредственно перед транспортировкой пациента в операционную. У детей возможно использование перорального или </w:t>
      </w:r>
      <w:proofErr w:type="spellStart"/>
      <w:r>
        <w:rPr>
          <w:rFonts w:ascii="Times New Roman" w:eastAsia="Times New Roman" w:hAnsi="Times New Roman" w:cs="Times New Roman"/>
          <w:sz w:val="30"/>
          <w:szCs w:val="30"/>
          <w:lang w:eastAsia="ru-RU"/>
        </w:rPr>
        <w:t>интраназального</w:t>
      </w:r>
      <w:proofErr w:type="spellEnd"/>
      <w:r>
        <w:rPr>
          <w:rFonts w:ascii="Times New Roman" w:eastAsia="Times New Roman" w:hAnsi="Times New Roman" w:cs="Times New Roman"/>
          <w:sz w:val="30"/>
          <w:szCs w:val="30"/>
          <w:lang w:eastAsia="ru-RU"/>
        </w:rPr>
        <w:t xml:space="preserve"> пути введения лекарственных средств (</w:t>
      </w:r>
      <w:proofErr w:type="spellStart"/>
      <w:r>
        <w:rPr>
          <w:rFonts w:ascii="Times New Roman" w:eastAsia="Times New Roman" w:hAnsi="Times New Roman" w:cs="Times New Roman"/>
          <w:sz w:val="30"/>
          <w:szCs w:val="30"/>
          <w:lang w:eastAsia="ru-RU"/>
        </w:rPr>
        <w:t>мидазолам</w:t>
      </w:r>
      <w:proofErr w:type="spellEnd"/>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дексмедетомидин</w:t>
      </w:r>
      <w:proofErr w:type="spellEnd"/>
      <w:r>
        <w:rPr>
          <w:rFonts w:ascii="Times New Roman" w:eastAsia="Times New Roman" w:hAnsi="Times New Roman" w:cs="Times New Roman"/>
          <w:sz w:val="30"/>
          <w:szCs w:val="30"/>
          <w:lang w:eastAsia="ru-RU"/>
        </w:rPr>
        <w:t xml:space="preserve">). Внутримышечное введение лекарственных средств допускается только в случае невозможности использования других способов введения. </w:t>
      </w:r>
    </w:p>
    <w:p w14:paraId="10183109"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8.14. В амбулаторной анестезиологии применимы общая анестезия (ингаляционная, внутривенная), методы регионарной анестезии, в том числе периферические блокады (см. КЛИНИЧЕСКИЙ ПРОТОКОЛ «Проведение отдельных видов анестезии», главы 1,2,6). </w:t>
      </w:r>
    </w:p>
    <w:p w14:paraId="0B1DD242" w14:textId="77777777" w:rsidR="00B87336" w:rsidRDefault="00B87336">
      <w:pPr>
        <w:spacing w:after="0" w:line="240" w:lineRule="auto"/>
        <w:ind w:firstLine="709"/>
        <w:jc w:val="both"/>
        <w:rPr>
          <w:rFonts w:ascii="Times New Roman" w:eastAsia="Times New Roman" w:hAnsi="Times New Roman" w:cs="Times New Roman"/>
          <w:sz w:val="30"/>
          <w:szCs w:val="30"/>
          <w:lang w:eastAsia="ru-RU"/>
        </w:rPr>
      </w:pPr>
    </w:p>
    <w:p w14:paraId="1217D2FF"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8.14.1. Выбор вида анестезии зависит от пациента, пожеланий хирурга и факторов, связанных с операцией, и должен соответствовать цели амбулаторной анестезии (быстрое восстановление и быстрая выписка).</w:t>
      </w:r>
    </w:p>
    <w:p w14:paraId="370629C6"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8.14.2. Предпочтение отдается препаратам короткого действия (пропофол, фентанил, </w:t>
      </w:r>
      <w:r>
        <w:rPr>
          <w:rFonts w:ascii="Times New Roman" w:eastAsia="Times New Roman" w:hAnsi="Times New Roman" w:cs="Times New Roman"/>
          <w:sz w:val="30"/>
          <w:szCs w:val="30"/>
          <w:lang w:val="en-US" w:eastAsia="ru-RU"/>
        </w:rPr>
        <w:t>c</w:t>
      </w:r>
      <w:proofErr w:type="spellStart"/>
      <w:r>
        <w:rPr>
          <w:rFonts w:ascii="Times New Roman" w:eastAsia="Times New Roman" w:hAnsi="Times New Roman" w:cs="Times New Roman"/>
          <w:sz w:val="30"/>
          <w:szCs w:val="30"/>
          <w:lang w:eastAsia="ru-RU"/>
        </w:rPr>
        <w:t>уфентанил</w:t>
      </w:r>
      <w:proofErr w:type="spellEnd"/>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севофлюран</w:t>
      </w:r>
      <w:proofErr w:type="spellEnd"/>
      <w:r>
        <w:rPr>
          <w:rFonts w:ascii="Times New Roman" w:eastAsia="Times New Roman" w:hAnsi="Times New Roman" w:cs="Times New Roman"/>
          <w:sz w:val="30"/>
          <w:szCs w:val="30"/>
          <w:lang w:eastAsia="ru-RU"/>
        </w:rPr>
        <w:t xml:space="preserve">) с минимальными и легко поддающимися лечению побочными эффектами. Выбор миорелаксантов, если они применяются, зависит от типа и длительности операции (следует использовать минимальную эффективную дозу, рекомендуется мониторинг нейромышечной проводимости). Для минимизации нежелательных эффектов и достижения максимального терапевтического эффекта используют мультимодальный подход (применяются различные фармакологические группы анальгетиков с разными путями введения при отсутствии противопоказаний). </w:t>
      </w:r>
    </w:p>
    <w:p w14:paraId="027D600F"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8.14.3. Длительные процедуры/вмешательства (более 1 часа), проводимые под мультифокальной местной анестезией в сочетании c </w:t>
      </w:r>
      <w:proofErr w:type="spellStart"/>
      <w:r>
        <w:rPr>
          <w:rFonts w:ascii="Times New Roman" w:eastAsia="Times New Roman" w:hAnsi="Times New Roman" w:cs="Times New Roman"/>
          <w:sz w:val="30"/>
          <w:szCs w:val="30"/>
          <w:lang w:eastAsia="ru-RU"/>
        </w:rPr>
        <w:t>аналгоседацией</w:t>
      </w:r>
      <w:proofErr w:type="spellEnd"/>
      <w:r>
        <w:rPr>
          <w:rFonts w:ascii="Times New Roman" w:eastAsia="Times New Roman" w:hAnsi="Times New Roman" w:cs="Times New Roman"/>
          <w:sz w:val="30"/>
          <w:szCs w:val="30"/>
          <w:lang w:eastAsia="ru-RU"/>
        </w:rPr>
        <w:t xml:space="preserve">, могут приводить к кумуляции местных анестетиков, седативных препаратов, риску гипотермии, гиперкапнии и </w:t>
      </w:r>
      <w:proofErr w:type="spellStart"/>
      <w:r>
        <w:rPr>
          <w:rFonts w:ascii="Times New Roman" w:eastAsia="Times New Roman" w:hAnsi="Times New Roman" w:cs="Times New Roman"/>
          <w:sz w:val="30"/>
          <w:szCs w:val="30"/>
          <w:lang w:eastAsia="ru-RU"/>
        </w:rPr>
        <w:t>гиповентиляции</w:t>
      </w:r>
      <w:proofErr w:type="spellEnd"/>
      <w:r>
        <w:rPr>
          <w:rFonts w:ascii="Times New Roman" w:eastAsia="Times New Roman" w:hAnsi="Times New Roman" w:cs="Times New Roman"/>
          <w:sz w:val="30"/>
          <w:szCs w:val="30"/>
          <w:lang w:eastAsia="ru-RU"/>
        </w:rPr>
        <w:t xml:space="preserve">. В таких случаях рекомендуется применение </w:t>
      </w:r>
      <w:proofErr w:type="spellStart"/>
      <w:r>
        <w:rPr>
          <w:rFonts w:ascii="Times New Roman" w:eastAsia="Times New Roman" w:hAnsi="Times New Roman" w:cs="Times New Roman"/>
          <w:sz w:val="30"/>
          <w:szCs w:val="30"/>
          <w:lang w:eastAsia="ru-RU"/>
        </w:rPr>
        <w:t>оро</w:t>
      </w:r>
      <w:proofErr w:type="spellEnd"/>
      <w:r>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назотрахеальной</w:t>
      </w:r>
      <w:proofErr w:type="spellEnd"/>
      <w:r>
        <w:rPr>
          <w:rFonts w:ascii="Times New Roman" w:eastAsia="Times New Roman" w:hAnsi="Times New Roman" w:cs="Times New Roman"/>
          <w:sz w:val="30"/>
          <w:szCs w:val="30"/>
          <w:lang w:eastAsia="ru-RU"/>
        </w:rPr>
        <w:t xml:space="preserve"> интубации или установки </w:t>
      </w:r>
      <w:proofErr w:type="spellStart"/>
      <w:r>
        <w:rPr>
          <w:rFonts w:ascii="Times New Roman" w:eastAsia="Times New Roman" w:hAnsi="Times New Roman" w:cs="Times New Roman"/>
          <w:sz w:val="30"/>
          <w:szCs w:val="30"/>
          <w:lang w:eastAsia="ru-RU"/>
        </w:rPr>
        <w:t>ларингеальной</w:t>
      </w:r>
      <w:proofErr w:type="spellEnd"/>
      <w:r>
        <w:rPr>
          <w:rFonts w:ascii="Times New Roman" w:eastAsia="Times New Roman" w:hAnsi="Times New Roman" w:cs="Times New Roman"/>
          <w:sz w:val="30"/>
          <w:szCs w:val="30"/>
          <w:lang w:eastAsia="ru-RU"/>
        </w:rPr>
        <w:t xml:space="preserve"> маски.</w:t>
      </w:r>
    </w:p>
    <w:p w14:paraId="1EDACBBC"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8.14.4. При планируемой продолжительности ингаляционной анестезии с сохраненным спонтанным дыханием более 30 минут, или при планируемой продолжительности вмешательства под внутривенной анестезией с сохраненным спонтанным дыханием более 1 часа, рекомендуется применение </w:t>
      </w:r>
      <w:proofErr w:type="spellStart"/>
      <w:r>
        <w:rPr>
          <w:rFonts w:ascii="Times New Roman" w:eastAsia="Times New Roman" w:hAnsi="Times New Roman" w:cs="Times New Roman"/>
          <w:sz w:val="30"/>
          <w:szCs w:val="30"/>
          <w:lang w:eastAsia="ru-RU"/>
        </w:rPr>
        <w:t>оро</w:t>
      </w:r>
      <w:proofErr w:type="spellEnd"/>
      <w:r>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назотрахеальной</w:t>
      </w:r>
      <w:proofErr w:type="spellEnd"/>
      <w:r>
        <w:rPr>
          <w:rFonts w:ascii="Times New Roman" w:eastAsia="Times New Roman" w:hAnsi="Times New Roman" w:cs="Times New Roman"/>
          <w:sz w:val="30"/>
          <w:szCs w:val="30"/>
          <w:lang w:eastAsia="ru-RU"/>
        </w:rPr>
        <w:t xml:space="preserve"> интубации или установки </w:t>
      </w:r>
      <w:proofErr w:type="spellStart"/>
      <w:r>
        <w:rPr>
          <w:rFonts w:ascii="Times New Roman" w:eastAsia="Times New Roman" w:hAnsi="Times New Roman" w:cs="Times New Roman"/>
          <w:sz w:val="30"/>
          <w:szCs w:val="30"/>
          <w:lang w:eastAsia="ru-RU"/>
        </w:rPr>
        <w:t>ларингеальной</w:t>
      </w:r>
      <w:proofErr w:type="spellEnd"/>
      <w:r>
        <w:rPr>
          <w:rFonts w:ascii="Times New Roman" w:eastAsia="Times New Roman" w:hAnsi="Times New Roman" w:cs="Times New Roman"/>
          <w:sz w:val="30"/>
          <w:szCs w:val="30"/>
          <w:lang w:eastAsia="ru-RU"/>
        </w:rPr>
        <w:t xml:space="preserve"> маски.</w:t>
      </w:r>
    </w:p>
    <w:p w14:paraId="4AC6AC30"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8.14.5. Периферические блокады выполняются только под ультразвуковой навигацией с использованием нейростимулятора. Методики регионарной анестезии, сопряженные с риском скрытых осложнений, не рекомендуются. Рекомендуется инфильтрация раны местным анестетиком хирургом если не выполнялись регионарные блокады.</w:t>
      </w:r>
    </w:p>
    <w:p w14:paraId="42C88375"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8.14.6. Спинальная анестезия и эпидуральная анестезия на амбулаторном этапе не рекомендуется.</w:t>
      </w:r>
    </w:p>
    <w:p w14:paraId="2167E710"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8.15. Во время проведения любой анестезии должен проводиться контроль за ее течением и функциями организма пациента.</w:t>
      </w:r>
      <w:r>
        <w:rPr>
          <w:rFonts w:ascii="Calibri" w:eastAsia="Times New Roman" w:hAnsi="Calibri" w:cs="Times New Roman"/>
          <w:lang w:eastAsia="ru-RU"/>
        </w:rPr>
        <w:t xml:space="preserve"> </w:t>
      </w:r>
      <w:r>
        <w:rPr>
          <w:rFonts w:ascii="Times New Roman" w:eastAsia="Times New Roman" w:hAnsi="Times New Roman" w:cs="Times New Roman"/>
          <w:sz w:val="30"/>
          <w:szCs w:val="30"/>
          <w:lang w:eastAsia="ru-RU"/>
        </w:rPr>
        <w:t>Различают обязательный анестезиологический мониторинг, которые должен проводиться при любой анестезии, и дополнительный, который проводится по отдельным показаниям.</w:t>
      </w:r>
    </w:p>
    <w:p w14:paraId="2A181633"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8.15.1. Обязательный анестезиологический мониторинг включает в себя:</w:t>
      </w:r>
    </w:p>
    <w:p w14:paraId="79185DA5"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присутствие квалифицированного анестезиологического персонала рядом с пациентом на протяжении всего анестезиологического пособия;</w:t>
      </w:r>
    </w:p>
    <w:p w14:paraId="36CD68D8"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измерение артериального давления неинвазивным способом;</w:t>
      </w:r>
    </w:p>
    <w:p w14:paraId="013C0183"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измерение насыщения гемоглобина артериальной крови кислородом (</w:t>
      </w:r>
      <w:proofErr w:type="spellStart"/>
      <w:r>
        <w:rPr>
          <w:rFonts w:ascii="Times New Roman" w:eastAsia="Times New Roman" w:hAnsi="Times New Roman" w:cs="Times New Roman"/>
          <w:sz w:val="30"/>
          <w:szCs w:val="30"/>
          <w:lang w:eastAsia="ru-RU"/>
        </w:rPr>
        <w:t>пульсоксиметрия</w:t>
      </w:r>
      <w:proofErr w:type="spellEnd"/>
      <w:r>
        <w:rPr>
          <w:rFonts w:ascii="Times New Roman" w:eastAsia="Times New Roman" w:hAnsi="Times New Roman" w:cs="Times New Roman"/>
          <w:sz w:val="30"/>
          <w:szCs w:val="30"/>
          <w:lang w:eastAsia="ru-RU"/>
        </w:rPr>
        <w:t>);</w:t>
      </w:r>
    </w:p>
    <w:p w14:paraId="7612A64D"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измерение частоты пульса;</w:t>
      </w:r>
    </w:p>
    <w:p w14:paraId="4482BC27"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мониторинг ЭКГ (II стандартное отведение, при необходимости - дополнительное грудное отведение) с частотой сердечных сокращений;</w:t>
      </w:r>
    </w:p>
    <w:p w14:paraId="66790400"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измерение частоты дыхания (</w:t>
      </w:r>
      <w:proofErr w:type="spellStart"/>
      <w:r>
        <w:rPr>
          <w:rFonts w:ascii="Times New Roman" w:eastAsia="Times New Roman" w:hAnsi="Times New Roman" w:cs="Times New Roman"/>
          <w:sz w:val="30"/>
          <w:szCs w:val="30"/>
          <w:lang w:eastAsia="ru-RU"/>
        </w:rPr>
        <w:t>респирограмма</w:t>
      </w:r>
      <w:proofErr w:type="spellEnd"/>
      <w:r>
        <w:rPr>
          <w:rFonts w:ascii="Times New Roman" w:eastAsia="Times New Roman" w:hAnsi="Times New Roman" w:cs="Times New Roman"/>
          <w:sz w:val="30"/>
          <w:szCs w:val="30"/>
          <w:lang w:eastAsia="ru-RU"/>
        </w:rPr>
        <w:t>);</w:t>
      </w:r>
    </w:p>
    <w:p w14:paraId="4B9B5A0D"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капнография</w:t>
      </w:r>
      <w:proofErr w:type="spellEnd"/>
      <w:r>
        <w:rPr>
          <w:rFonts w:ascii="Times New Roman" w:eastAsia="Times New Roman" w:hAnsi="Times New Roman" w:cs="Times New Roman"/>
          <w:sz w:val="30"/>
          <w:szCs w:val="30"/>
          <w:lang w:eastAsia="ru-RU"/>
        </w:rPr>
        <w:t xml:space="preserve"> (при проведении пациенту общей анестезии); </w:t>
      </w:r>
    </w:p>
    <w:p w14:paraId="21DA8DB3"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оксиметрия</w:t>
      </w:r>
      <w:proofErr w:type="spellEnd"/>
      <w:r>
        <w:rPr>
          <w:rFonts w:ascii="Times New Roman" w:eastAsia="Times New Roman" w:hAnsi="Times New Roman" w:cs="Times New Roman"/>
          <w:sz w:val="30"/>
          <w:szCs w:val="30"/>
          <w:lang w:eastAsia="ru-RU"/>
        </w:rPr>
        <w:t xml:space="preserve"> (при проведении пациенту общей анестезии с вспомогательной или искусственной вентиляцией легких);</w:t>
      </w:r>
    </w:p>
    <w:p w14:paraId="587AD1DC"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мониторинг концентрации ингаляционных анестетиков во вдыхаемой и выдыхаемой смеси (при проведении пациенту общей анестезии с вспомогательной или искусственной вентиляцией легких с использованием ингаляционных анестетиков).</w:t>
      </w:r>
    </w:p>
    <w:p w14:paraId="7AD1C9D9"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8.15.2. Дополнительный анестезиологический мониторинг включает, но не ограничивается:</w:t>
      </w:r>
    </w:p>
    <w:p w14:paraId="5D397D5F"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мониторинг температуры тела (всем пациентам, получающим общую анестезию продолжительностью свыше 1 часа, при ожидаемых изменениях температуры);</w:t>
      </w:r>
    </w:p>
    <w:p w14:paraId="018B82F4"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мониторинг нейромышечной проводимости (желателен во всех случаях при проведении пациенту общей анестезии с вспомогательной или искусственной вентиляцией легких с использованием мышечных релаксантов).</w:t>
      </w:r>
    </w:p>
    <w:p w14:paraId="602B6B28"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8.16. При применении общей анестезии обязательно проводится профилактика послеоперационной тошноты и рвоты (см. «Оценка риска, профилактика и лечение послеоперационной тошноты и рвоты»).</w:t>
      </w:r>
    </w:p>
    <w:p w14:paraId="7CBAD74A"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26E21D8E" w14:textId="77777777" w:rsidR="00B87336" w:rsidRDefault="00FE0BD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ПОСЛЕОПЕРАЦИОННЫЙ ПЕРИОД</w:t>
      </w:r>
    </w:p>
    <w:p w14:paraId="4B94AB2D"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8.17. После окончания оперативного вмешательства (манипуляции) всем пациентам вне зависимости от вида проведенной анестезии показано наблюдение квалифицированного анестезиологического персонала.</w:t>
      </w:r>
    </w:p>
    <w:p w14:paraId="2177A7FA"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8.18. Сроки наблюдения, объем мониторинга и мероприятия, осуществляемые при наблюдении за пациентом в послеоперационном периоде, должны соответствовать таковым для госпитализированных (стационарных) пациентов (см. КЛИНИЧЕСКИЙ ПРОТОКОЛ «Наблюдение в послеоперационном периоде»). </w:t>
      </w:r>
    </w:p>
    <w:p w14:paraId="0673F85E"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8.19. Для выписки домой состояние пациента должно соответствовать всем перечисленным критериям:</w:t>
      </w:r>
    </w:p>
    <w:p w14:paraId="2A0BD9C2"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состояние пациента оценивается в 9 или 10 баллов по модифицированной шкале </w:t>
      </w:r>
      <w:proofErr w:type="spellStart"/>
      <w:r>
        <w:rPr>
          <w:rFonts w:ascii="Times New Roman" w:eastAsia="Times New Roman" w:hAnsi="Times New Roman" w:cs="Times New Roman"/>
          <w:sz w:val="30"/>
          <w:szCs w:val="30"/>
          <w:lang w:eastAsia="ru-RU"/>
        </w:rPr>
        <w:t>Альдретта</w:t>
      </w:r>
      <w:proofErr w:type="spellEnd"/>
      <w:r>
        <w:rPr>
          <w:rFonts w:ascii="Times New Roman" w:eastAsia="Times New Roman" w:hAnsi="Times New Roman" w:cs="Times New Roman"/>
          <w:sz w:val="30"/>
          <w:szCs w:val="30"/>
          <w:lang w:eastAsia="ru-RU"/>
        </w:rPr>
        <w:t>;</w:t>
      </w:r>
    </w:p>
    <w:p w14:paraId="23ADB661"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выраженность болевого синдрома (по визуально-аналоговой шкале или простой цифровой шкале от 0 до 10 баллов) составляет 3 балла или менее;</w:t>
      </w:r>
    </w:p>
    <w:p w14:paraId="5A3A64FA"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синдром послеоперационной тошноты и рвоты отсутствует или минимальной степени выраженности;</w:t>
      </w:r>
    </w:p>
    <w:p w14:paraId="0D40BE70"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кровотечение из места операции отсутствует или минимальное;</w:t>
      </w:r>
    </w:p>
    <w:p w14:paraId="07D68C95"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пациент способен принимать жидкость внутрь.</w:t>
      </w:r>
    </w:p>
    <w:p w14:paraId="4CDBE4F4"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8.20. Пациенты, которым проводилась анестезия, могут быть выписаны при условии сопровождения ответственным взрослым человеком.</w:t>
      </w:r>
    </w:p>
    <w:p w14:paraId="2AEB40A7"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8.21. Ответственность за выписку пациентов, которым не проводилось анестезиологическое пособие, а лишь местная анестезия, несет выполнявший ее хирург.</w:t>
      </w:r>
    </w:p>
    <w:p w14:paraId="1E1C229B"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8.22. Разрешение выписки из амбулаторного учреждения подтверждается подписью врача учреждения.</w:t>
      </w:r>
      <w:r>
        <w:rPr>
          <w:rFonts w:ascii="Calibri" w:eastAsia="Times New Roman" w:hAnsi="Calibri" w:cs="Times New Roman"/>
          <w:lang w:eastAsia="ru-RU"/>
        </w:rPr>
        <w:t xml:space="preserve"> </w:t>
      </w:r>
      <w:r>
        <w:rPr>
          <w:rFonts w:ascii="Times New Roman" w:eastAsia="Times New Roman" w:hAnsi="Times New Roman" w:cs="Times New Roman"/>
          <w:sz w:val="30"/>
          <w:szCs w:val="30"/>
          <w:lang w:eastAsia="ru-RU"/>
        </w:rPr>
        <w:t>Независимо от того, кто из врачей поставил подпись, сохраняется профессиональная ответственность каждого лечащего врача.</w:t>
      </w:r>
    </w:p>
    <w:p w14:paraId="38686947"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8.23. Пациенту необходимо предоставить письменные инструкции для ухода в послеоперационном и последующих периодах в зависимости от типа проведенной операции и выбранной анестезии. Следует также предоставить информацию о временных ограничениях после общей анестезии (запрет на курение и употребление алкоголя, вождение автомобиля и пр.) и возможных осложнениях, а также о том, как получить экстренную помощь в любое время суток. Получение данной информации пациент должен заверить своей подписью. Еще до выписки пациенту желательно принять первые дозы назначенного на послеоперационный период перорального анальгетика. </w:t>
      </w:r>
    </w:p>
    <w:p w14:paraId="189BA1E3"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8.24. Необходимо связаться с пациентом на следующий после операции день, чтобы оценить удовлетворенность обезболиванием и узнать о возможных осложнениях с занесением соответствующей отметки в медицинскую документацию.</w:t>
      </w:r>
    </w:p>
    <w:p w14:paraId="259E33D2" w14:textId="77777777" w:rsidR="00B87336" w:rsidRDefault="00B87336">
      <w:pPr>
        <w:spacing w:after="0" w:line="240" w:lineRule="auto"/>
        <w:jc w:val="center"/>
        <w:rPr>
          <w:rFonts w:ascii="Times New Roman" w:eastAsia="Times New Roman" w:hAnsi="Times New Roman" w:cs="Times New Roman"/>
          <w:sz w:val="30"/>
          <w:szCs w:val="30"/>
          <w:lang w:eastAsia="ru-RU"/>
        </w:rPr>
      </w:pPr>
    </w:p>
    <w:p w14:paraId="4136B52A" w14:textId="77777777" w:rsidR="00B87336" w:rsidRDefault="00FE0BDD">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НЕОТЛОЖНЫЕ СОСТОЯНИЯ В АМБУЛАТОРНОЙ АНЕСТЕЗИОЛОГИИ</w:t>
      </w:r>
    </w:p>
    <w:p w14:paraId="6AD0D6BC"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8.25. В каждой организации здравоохранения, в которой выполняются хирургические вмешательства с анестезиологическим пособием в амбулаторных условиях, должен быть заранее разработан план ведения пациентов с неотложными состояниями, вызванными хирургическими и анестезиологическими осложнениями (например, токсичность местных анестетиков, аспирация, остановка сердца). Должны быть прописаны необходимое оборудование, лекарственные препараты, персонал и алгоритм действий. Протоколы ведения неотложных состояний должны регулярно пересматриваться всеми сотрудниками организации здравоохранения. Также необходимо периодически проводить тренинги по оказанию неотложной помощи.</w:t>
      </w:r>
    </w:p>
    <w:p w14:paraId="68CAD943"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8.26. На случай возникновения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30"/>
          <w:szCs w:val="30"/>
          <w:lang w:eastAsia="ru-RU"/>
        </w:rPr>
        <w:t>неотложного состояния или чрезвычайной ситуации в организации здравоохранения должен иметься план действий с четко изложенными задачами для конкретных сотрудников учреждения.</w:t>
      </w:r>
    </w:p>
    <w:p w14:paraId="48FDDFFE"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4E86E864" w14:textId="77777777" w:rsidR="00B87336" w:rsidRDefault="00FE0BDD">
      <w:pPr>
        <w:spacing w:after="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Образец плана действий при возникновении неотложного состояния в организации здравоохранения:</w:t>
      </w:r>
    </w:p>
    <w:p w14:paraId="288E2B5B" w14:textId="77777777" w:rsidR="00B87336" w:rsidRDefault="00B87336">
      <w:pPr>
        <w:spacing w:after="0" w:line="240" w:lineRule="auto"/>
        <w:jc w:val="both"/>
        <w:rPr>
          <w:rFonts w:ascii="Times New Roman" w:eastAsia="Times New Roman" w:hAnsi="Times New Roman" w:cs="Times New Roman"/>
          <w:b/>
          <w:sz w:val="30"/>
          <w:szCs w:val="30"/>
          <w:highlight w:val="yellow"/>
          <w:lang w:eastAsia="ru-RU"/>
        </w:rPr>
      </w:pPr>
    </w:p>
    <w:p w14:paraId="71221287"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Врач-хирург</w:t>
      </w:r>
      <w:r>
        <w:rPr>
          <w:rFonts w:ascii="Times New Roman" w:eastAsia="Times New Roman" w:hAnsi="Times New Roman" w:cs="Times New Roman"/>
          <w:sz w:val="30"/>
          <w:szCs w:val="30"/>
          <w:lang w:eastAsia="ru-RU"/>
        </w:rPr>
        <w:t>:</w:t>
      </w:r>
    </w:p>
    <w:p w14:paraId="432DC864"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диагностирует возникновение неотложного состояния у пациента;</w:t>
      </w:r>
    </w:p>
    <w:p w14:paraId="4E6D8E34"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начинает оказывать помощь согласно действующим протоколам МЗ РБ;</w:t>
      </w:r>
    </w:p>
    <w:p w14:paraId="5BF52D9E"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приглашает на консультацию анестезиолога;</w:t>
      </w:r>
    </w:p>
    <w:p w14:paraId="67E3E03C"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принимает решение о необходимости вызова машины скорой помощи;</w:t>
      </w:r>
    </w:p>
    <w:p w14:paraId="2C1E55D5"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проводит лечебные мероприятия совместно с бригадой скорой помощи;</w:t>
      </w:r>
    </w:p>
    <w:p w14:paraId="22CFA5C5"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при необходимости – осуществляется госпитализация пациента (в сопровождении бригады скорой медицинской помощи и по возможности в сопровождении анестезиолога амбулаторного центра);</w:t>
      </w:r>
    </w:p>
    <w:p w14:paraId="131744CB"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оформляет медицинскую документацию с описанием всех лечебных мероприятий.</w:t>
      </w:r>
    </w:p>
    <w:p w14:paraId="7EB6EB7F"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Медицинская сестра</w:t>
      </w:r>
      <w:r>
        <w:rPr>
          <w:rFonts w:ascii="Times New Roman" w:eastAsia="Times New Roman" w:hAnsi="Times New Roman" w:cs="Times New Roman"/>
          <w:sz w:val="30"/>
          <w:szCs w:val="30"/>
          <w:lang w:eastAsia="ru-RU"/>
        </w:rPr>
        <w:t>:</w:t>
      </w:r>
    </w:p>
    <w:p w14:paraId="4A75597A"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после обеспечения врача необходимыми средствами, фиксирует время развития неотложного состояния и начала его лечения;</w:t>
      </w:r>
    </w:p>
    <w:p w14:paraId="12F67E5B"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зовет на помощь доступный медицинский персонал;</w:t>
      </w:r>
    </w:p>
    <w:p w14:paraId="155A2527"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сообщает руководителю амбулаторного центра о развившейся ситуации, применяемых мерах;</w:t>
      </w:r>
    </w:p>
    <w:p w14:paraId="3E501692"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включается в оказание помощи, устанавливает периферический венозный катетер.</w:t>
      </w:r>
    </w:p>
    <w:p w14:paraId="217EAADE"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Руководитель</w:t>
      </w:r>
      <w:r>
        <w:rPr>
          <w:rFonts w:ascii="Times New Roman" w:eastAsia="Times New Roman" w:hAnsi="Times New Roman" w:cs="Times New Roman"/>
          <w:sz w:val="30"/>
          <w:szCs w:val="30"/>
          <w:lang w:eastAsia="ru-RU"/>
        </w:rPr>
        <w:t xml:space="preserve"> (в его отсутствие – заместитель или медрегистратор):</w:t>
      </w:r>
    </w:p>
    <w:p w14:paraId="136DD999"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принимает решение о необходимости выделения в помощь медперсонала;</w:t>
      </w:r>
    </w:p>
    <w:p w14:paraId="784178FA"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дает указание свободному медперсоналу доставить в кабинет хирурга тележку для оказания неотложной помощи (дефибриллятор из операционной и монитор из палаты пробуждения);</w:t>
      </w:r>
    </w:p>
    <w:p w14:paraId="02CB0A15"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организует вызов машины скорой помощи (при проведении реанимационных мероприятий – вызов реанимационной бригады);</w:t>
      </w:r>
    </w:p>
    <w:p w14:paraId="424E7376"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при необходимости госпитализации звонит на телефонные номера учреждений здравоохранения, с которыми подписан договор об оказании экстренной медицинской помощи, предупреждает о переводе пациента и подтверждает готовность стационара к приему пациента (обязательно записать контактные данные всех лиц, с которыми осуществлялись переговоры).</w:t>
      </w:r>
    </w:p>
    <w:p w14:paraId="56B059AC"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сообщает информацию родственникам пациента.</w:t>
      </w:r>
    </w:p>
    <w:p w14:paraId="466D0A3A"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8.27. Если анестезиологическое обеспечение хирургических вмешательств, болезненных процедур и манипуляций осуществляется в амбулаторном учреждении, </w:t>
      </w:r>
      <w:proofErr w:type="gramStart"/>
      <w:r>
        <w:rPr>
          <w:rFonts w:ascii="Times New Roman" w:eastAsia="Times New Roman" w:hAnsi="Times New Roman" w:cs="Times New Roman"/>
          <w:sz w:val="30"/>
          <w:szCs w:val="30"/>
          <w:lang w:eastAsia="ru-RU"/>
        </w:rPr>
        <w:t>то  на</w:t>
      </w:r>
      <w:proofErr w:type="gramEnd"/>
      <w:r>
        <w:rPr>
          <w:rFonts w:ascii="Times New Roman" w:eastAsia="Times New Roman" w:hAnsi="Times New Roman" w:cs="Times New Roman"/>
          <w:sz w:val="30"/>
          <w:szCs w:val="30"/>
          <w:lang w:eastAsia="ru-RU"/>
        </w:rPr>
        <w:t xml:space="preserve"> случай экстренной госпитализации амбулаторного пациента должен быть оформлен договор об оказании экстренной медицинской помощи с близлежащим учреждением здравоохранения (как со стационаром для взрослых, так и с педиатрическим стационаром), в котором есть отделение реанимации.</w:t>
      </w:r>
    </w:p>
    <w:p w14:paraId="602E3EBE" w14:textId="77777777" w:rsidR="00B87336" w:rsidRDefault="00B87336">
      <w:pPr>
        <w:spacing w:after="120" w:line="240" w:lineRule="auto"/>
        <w:jc w:val="center"/>
        <w:rPr>
          <w:rFonts w:ascii="Times New Roman" w:eastAsia="Times New Roman" w:hAnsi="Times New Roman" w:cs="Times New Roman"/>
          <w:color w:val="000000"/>
          <w:sz w:val="30"/>
          <w:szCs w:val="30"/>
          <w:lang w:eastAsia="ru-RU"/>
        </w:rPr>
      </w:pPr>
    </w:p>
    <w:p w14:paraId="6929D989" w14:textId="77777777" w:rsidR="00B87336" w:rsidRDefault="00FE0BDD">
      <w:pPr>
        <w:spacing w:after="12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ГЛАВА </w:t>
      </w:r>
      <w:r>
        <w:rPr>
          <w:rFonts w:ascii="Times New Roman" w:eastAsia="Times New Roman" w:hAnsi="Times New Roman" w:cs="Times New Roman"/>
          <w:color w:val="000000"/>
          <w:sz w:val="30"/>
          <w:szCs w:val="30"/>
          <w:lang w:val="en-US" w:eastAsia="ru-RU"/>
        </w:rPr>
        <w:t>IX</w:t>
      </w:r>
    </w:p>
    <w:p w14:paraId="058B46CC" w14:textId="77777777" w:rsidR="00B87336" w:rsidRDefault="00FE0BDD">
      <w:pPr>
        <w:spacing w:after="12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ДЫХАТЕЛЬНЫЕ ПУТИ В АНЕСТЕЗИОЛОГИИ</w:t>
      </w:r>
    </w:p>
    <w:p w14:paraId="4B27B469" w14:textId="77777777" w:rsidR="00B87336" w:rsidRDefault="00FE0BDD">
      <w:pPr>
        <w:spacing w:after="0" w:line="240" w:lineRule="auto"/>
        <w:contextualSpacing/>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ОБЩИЕ ПОЛОЖЕНИЯ</w:t>
      </w:r>
    </w:p>
    <w:p w14:paraId="4D40F1BE"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9.1. Всем пациентам, которым планируется проведение анестезиологического пособия или выполнение вмешательства на дыхательных путях (ДП), по возможности проводят комплексную оценку ДП по шкале «Москва-TD» (см рисунок 1) и рассчитывают индекс трудной интубации (далее − ИТИ).  </w:t>
      </w:r>
    </w:p>
    <w:p w14:paraId="4F86D872"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 Факторы трудной масочной вентиляции легких: лучевая терапия по поводу рака головы и шеи в анамнезе; мужской пол; обструктивное сонное апноэ в анамнезе; наличие бороды; оценка ДП по </w:t>
      </w:r>
      <w:proofErr w:type="spellStart"/>
      <w:r>
        <w:rPr>
          <w:rFonts w:ascii="Times New Roman" w:eastAsia="Times New Roman" w:hAnsi="Times New Roman" w:cs="Times New Roman"/>
          <w:color w:val="000000"/>
          <w:sz w:val="30"/>
          <w:szCs w:val="30"/>
          <w:lang w:eastAsia="ru-RU"/>
        </w:rPr>
        <w:t>Маллампати</w:t>
      </w:r>
      <w:proofErr w:type="spellEnd"/>
      <w:r>
        <w:rPr>
          <w:rFonts w:ascii="Times New Roman" w:eastAsia="Times New Roman" w:hAnsi="Times New Roman" w:cs="Times New Roman"/>
          <w:color w:val="000000"/>
          <w:sz w:val="30"/>
          <w:szCs w:val="30"/>
          <w:lang w:eastAsia="ru-RU"/>
        </w:rPr>
        <w:t xml:space="preserve"> 3-4 балла, выраженное ожирение, окружность шеи более 40 см.  </w:t>
      </w:r>
    </w:p>
    <w:p w14:paraId="032A5FC4"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9.3. Врач анестезиолог-реаниматолог должен подробно описать состояние ДП в медицинской документации, а также все проблемы, которые возникли при обеспечении их проходимости.  </w:t>
      </w:r>
    </w:p>
    <w:p w14:paraId="0BA88739"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9.4. Сочетание признаков предстоящей трудной интубации трахеи и трудной вентиляции легких или сочетание признаков предстоящей трудной интубации трахеи и «полного желудка» являются показанием к интубации трахеи с сохранением сознания пациента.  </w:t>
      </w:r>
    </w:p>
    <w:p w14:paraId="5B583ED8"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9.5. Дополнительные методы обследования для уточнения состояния ДП пациента: рентгенография органов клетки, КТ или МРТ органов грудной клетки, осмотр гортани врачом-оториноларингологом, </w:t>
      </w:r>
      <w:proofErr w:type="spellStart"/>
      <w:r>
        <w:rPr>
          <w:rFonts w:ascii="Times New Roman" w:eastAsia="Times New Roman" w:hAnsi="Times New Roman" w:cs="Times New Roman"/>
          <w:color w:val="000000"/>
          <w:sz w:val="30"/>
          <w:szCs w:val="30"/>
          <w:lang w:eastAsia="ru-RU"/>
        </w:rPr>
        <w:t>фибробронхоскопия</w:t>
      </w:r>
      <w:proofErr w:type="spellEnd"/>
      <w:r>
        <w:rPr>
          <w:rFonts w:ascii="Times New Roman" w:eastAsia="Times New Roman" w:hAnsi="Times New Roman" w:cs="Times New Roman"/>
          <w:color w:val="000000"/>
          <w:sz w:val="30"/>
          <w:szCs w:val="30"/>
          <w:lang w:eastAsia="ru-RU"/>
        </w:rPr>
        <w:t xml:space="preserve">.  </w:t>
      </w:r>
    </w:p>
    <w:p w14:paraId="636FCA96"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9.6. Индекс трудной интубации (совокупность баллов по шкале «Москва-TD», Приложение 1): при 0 − трудности не ожидаются, 1-2 − возможна трудная интубация, 3-4 − высокая вероятность трудной интубации, 5 и более − предстоит трудная интубация.  </w:t>
      </w:r>
    </w:p>
    <w:p w14:paraId="52BBBD26" w14:textId="77777777" w:rsidR="00B87336" w:rsidRDefault="00B87336">
      <w:pPr>
        <w:spacing w:after="0" w:line="240" w:lineRule="auto"/>
        <w:contextualSpacing/>
        <w:rPr>
          <w:rFonts w:ascii="Times New Roman" w:eastAsia="Times New Roman" w:hAnsi="Times New Roman" w:cs="Times New Roman"/>
          <w:color w:val="000000"/>
          <w:sz w:val="30"/>
          <w:szCs w:val="30"/>
          <w:lang w:eastAsia="ru-RU"/>
        </w:rPr>
      </w:pPr>
    </w:p>
    <w:p w14:paraId="075440C9" w14:textId="77777777" w:rsidR="00B87336" w:rsidRDefault="00FE0BDD">
      <w:pPr>
        <w:spacing w:after="0" w:line="240" w:lineRule="auto"/>
        <w:contextualSpacing/>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ИНТУБАЦИЯ ТРАХЕИ У ПАЦИЕНТА БЕЗ ПРИЗНАКОВ ТРУДНЫХ ДЫХАТЕЛЬНЫХ ПУТЕЙ</w:t>
      </w:r>
    </w:p>
    <w:p w14:paraId="46461AAA"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9.7. Необходимо проверить наличие и исправность оборудования, необходимого для интубации трахеи и последующей ИВЛ (рабочий и запасной ларингоскопы с набором клинков, </w:t>
      </w:r>
      <w:proofErr w:type="spellStart"/>
      <w:r>
        <w:rPr>
          <w:rFonts w:ascii="Times New Roman" w:eastAsia="Times New Roman" w:hAnsi="Times New Roman" w:cs="Times New Roman"/>
          <w:color w:val="000000"/>
          <w:sz w:val="30"/>
          <w:szCs w:val="30"/>
          <w:lang w:eastAsia="ru-RU"/>
        </w:rPr>
        <w:t>эндотрахеальные</w:t>
      </w:r>
      <w:proofErr w:type="spellEnd"/>
      <w:r>
        <w:rPr>
          <w:rFonts w:ascii="Times New Roman" w:eastAsia="Times New Roman" w:hAnsi="Times New Roman" w:cs="Times New Roman"/>
          <w:color w:val="000000"/>
          <w:sz w:val="30"/>
          <w:szCs w:val="30"/>
          <w:lang w:eastAsia="ru-RU"/>
        </w:rPr>
        <w:t xml:space="preserve"> трубки, набор для проведения трудной интубации, </w:t>
      </w:r>
      <w:proofErr w:type="spellStart"/>
      <w:r>
        <w:rPr>
          <w:rFonts w:ascii="Times New Roman" w:eastAsia="Times New Roman" w:hAnsi="Times New Roman" w:cs="Times New Roman"/>
          <w:color w:val="000000"/>
          <w:sz w:val="30"/>
          <w:szCs w:val="30"/>
          <w:lang w:eastAsia="ru-RU"/>
        </w:rPr>
        <w:t>отсасыватель</w:t>
      </w:r>
      <w:proofErr w:type="spellEnd"/>
      <w:r>
        <w:rPr>
          <w:rFonts w:ascii="Times New Roman" w:eastAsia="Times New Roman" w:hAnsi="Times New Roman" w:cs="Times New Roman"/>
          <w:color w:val="000000"/>
          <w:sz w:val="30"/>
          <w:szCs w:val="30"/>
          <w:lang w:eastAsia="ru-RU"/>
        </w:rPr>
        <w:t xml:space="preserve"> медицинский, аппарат дыхательный ручной, аппарат ИВЛ). При высоком риске аспирации можно рассмотреть возможность эвакуации желудочного содержимого через зонд (перед началом </w:t>
      </w:r>
      <w:proofErr w:type="spellStart"/>
      <w:r>
        <w:rPr>
          <w:rFonts w:ascii="Times New Roman" w:eastAsia="Times New Roman" w:hAnsi="Times New Roman" w:cs="Times New Roman"/>
          <w:color w:val="000000"/>
          <w:sz w:val="30"/>
          <w:szCs w:val="30"/>
          <w:lang w:eastAsia="ru-RU"/>
        </w:rPr>
        <w:t>преоксигенации</w:t>
      </w:r>
      <w:proofErr w:type="spellEnd"/>
      <w:r>
        <w:rPr>
          <w:rFonts w:ascii="Times New Roman" w:eastAsia="Times New Roman" w:hAnsi="Times New Roman" w:cs="Times New Roman"/>
          <w:color w:val="000000"/>
          <w:sz w:val="30"/>
          <w:szCs w:val="30"/>
          <w:lang w:eastAsia="ru-RU"/>
        </w:rPr>
        <w:t xml:space="preserve"> зонд удаляют). Удаляют зубные протезы.  </w:t>
      </w:r>
    </w:p>
    <w:p w14:paraId="0A79B5B7"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9.8. При наличии времени пациенту проводят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100 % кислородом со скоростью потока не менее 10 л/мин в течение 3–5 минут или просят пациента сделать 4 глубоких вдоха. В экстренной ситуации необходимо рассмотреть возможность проведения кратковременной </w:t>
      </w:r>
      <w:r>
        <w:rPr>
          <w:rFonts w:ascii="Times New Roman" w:eastAsia="Times New Roman" w:hAnsi="Times New Roman" w:cs="Times New Roman"/>
          <w:color w:val="000000"/>
          <w:sz w:val="30"/>
          <w:szCs w:val="30"/>
          <w:lang w:eastAsia="ru-RU"/>
        </w:rPr>
        <w:lastRenderedPageBreak/>
        <w:t xml:space="preserve">масочной вентиляции 100 % кислородом перед началом интубации (при этом учитывать опасность аспирации содержимого желудка).  </w:t>
      </w:r>
    </w:p>
    <w:p w14:paraId="7A3CEBAB"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9.9. Интубацию трахеи выполняют под общей анестезией. Выбор ЛС для общей анестезии зависит от состояния гемодинамики пациента. Может проводиться как стандартная, так и быстрая последовательная индукция. </w:t>
      </w:r>
    </w:p>
    <w:p w14:paraId="0E29F62F"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9.10. Интубация трахеи без использования миорелаксантов затрудняет выполнение указанного медицинского вмешательства и увеличивает вероятность осложнений. </w:t>
      </w:r>
    </w:p>
    <w:p w14:paraId="7AD634AC"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9.11. У пациента в состоянии глубокой комы (3 балла по шкале ком Глазго) интубацию трахеи выполняют без общей анестезии и </w:t>
      </w:r>
      <w:proofErr w:type="spellStart"/>
      <w:r>
        <w:rPr>
          <w:rFonts w:ascii="Times New Roman" w:eastAsia="Times New Roman" w:hAnsi="Times New Roman" w:cs="Times New Roman"/>
          <w:color w:val="000000"/>
          <w:sz w:val="30"/>
          <w:szCs w:val="30"/>
          <w:lang w:eastAsia="ru-RU"/>
        </w:rPr>
        <w:t>миорелаксации</w:t>
      </w:r>
      <w:proofErr w:type="spellEnd"/>
      <w:r>
        <w:rPr>
          <w:rFonts w:ascii="Times New Roman" w:eastAsia="Times New Roman" w:hAnsi="Times New Roman" w:cs="Times New Roman"/>
          <w:color w:val="000000"/>
          <w:sz w:val="30"/>
          <w:szCs w:val="30"/>
          <w:lang w:eastAsia="ru-RU"/>
        </w:rPr>
        <w:t xml:space="preserve">.  </w:t>
      </w:r>
    </w:p>
    <w:p w14:paraId="06AFB541"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9.12. В случае нестабильной гемодинамики и отсутствия сознания у пациента возможно выполнение интубации трахеи без использования ЛС для общей анестезии на фоне медикаментозной </w:t>
      </w:r>
      <w:proofErr w:type="spellStart"/>
      <w:r>
        <w:rPr>
          <w:rFonts w:ascii="Times New Roman" w:eastAsia="Times New Roman" w:hAnsi="Times New Roman" w:cs="Times New Roman"/>
          <w:color w:val="000000"/>
          <w:sz w:val="30"/>
          <w:szCs w:val="30"/>
          <w:lang w:eastAsia="ru-RU"/>
        </w:rPr>
        <w:t>миорелаксации</w:t>
      </w:r>
      <w:proofErr w:type="spellEnd"/>
      <w:r>
        <w:rPr>
          <w:rFonts w:ascii="Times New Roman" w:eastAsia="Times New Roman" w:hAnsi="Times New Roman" w:cs="Times New Roman"/>
          <w:color w:val="000000"/>
          <w:sz w:val="30"/>
          <w:szCs w:val="30"/>
          <w:lang w:eastAsia="ru-RU"/>
        </w:rPr>
        <w:t xml:space="preserve">.  </w:t>
      </w:r>
    </w:p>
    <w:p w14:paraId="1DC94160"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 Техника интубации трахеи </w:t>
      </w:r>
    </w:p>
    <w:p w14:paraId="4CDDD3A5"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9.13.1. Для выполнения интубации трахеи используют изогнутый (тип Макинтоша) или прямой (тип Миллера или </w:t>
      </w:r>
      <w:proofErr w:type="spellStart"/>
      <w:r>
        <w:rPr>
          <w:rFonts w:ascii="Times New Roman" w:eastAsia="Times New Roman" w:hAnsi="Times New Roman" w:cs="Times New Roman"/>
          <w:color w:val="000000"/>
          <w:sz w:val="30"/>
          <w:szCs w:val="30"/>
          <w:lang w:eastAsia="ru-RU"/>
        </w:rPr>
        <w:t>Фореггера</w:t>
      </w:r>
      <w:proofErr w:type="spellEnd"/>
      <w:r>
        <w:rPr>
          <w:rFonts w:ascii="Times New Roman" w:eastAsia="Times New Roman" w:hAnsi="Times New Roman" w:cs="Times New Roman"/>
          <w:color w:val="000000"/>
          <w:sz w:val="30"/>
          <w:szCs w:val="30"/>
          <w:lang w:eastAsia="ru-RU"/>
        </w:rPr>
        <w:t xml:space="preserve">) клинок соответствующего размера. При выборе размера клинка учитывают возраст пациента, размер его ротовой полости и длину шеи. В сомнительных случаях делают выбор в пользу клинка большего размера.  </w:t>
      </w:r>
    </w:p>
    <w:p w14:paraId="750D3DA0"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9.13.2. Рот пациента открывают ножницеобразным движением пальцев или надавливанием на нижнюю челюсть, при этом следует избегать попадания губ в пространство между зубами и клинком.  </w:t>
      </w:r>
    </w:p>
    <w:p w14:paraId="1802176B"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9.13.3. Изогнутый клинок вводят в полость рта по средней линии, оттесняя язык клинком влево. Возможно введение изогнутого клинка в правый угол рта с последующим выходом на среднюю линию по мере продвижения к надгортаннику. Изогнутый клинок заводят в грушевидную ямку над основанием надгортанника, после чего аккуратным движением вверх по оси рукоятки ларингоскопа поднимают надгортанник кверху, обнажая голосовую щель.  </w:t>
      </w:r>
    </w:p>
    <w:p w14:paraId="234913C1"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Прямой клинок вводят в полость рта по средней линии, ориентируясь на язычок, затем на надгортанник. Кончик прямого клинка подводят непосредственно под надгортанник, затем поднимают надгортанник, избегая давления на верхние зубы пациента, и обнажают голосовую щель.  </w:t>
      </w:r>
    </w:p>
    <w:p w14:paraId="45878936"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9.13.4. Оценку видимости голосовой щели проводят по классификации </w:t>
      </w:r>
      <w:proofErr w:type="spellStart"/>
      <w:r>
        <w:rPr>
          <w:rFonts w:ascii="Times New Roman" w:eastAsia="Times New Roman" w:hAnsi="Times New Roman" w:cs="Times New Roman"/>
          <w:color w:val="000000"/>
          <w:sz w:val="30"/>
          <w:szCs w:val="30"/>
          <w:lang w:eastAsia="ru-RU"/>
        </w:rPr>
        <w:t>Кормак-Лихена</w:t>
      </w:r>
      <w:proofErr w:type="spellEnd"/>
      <w:r>
        <w:rPr>
          <w:rFonts w:ascii="Times New Roman" w:eastAsia="Times New Roman" w:hAnsi="Times New Roman" w:cs="Times New Roman"/>
          <w:color w:val="000000"/>
          <w:sz w:val="30"/>
          <w:szCs w:val="30"/>
          <w:lang w:eastAsia="ru-RU"/>
        </w:rPr>
        <w:t xml:space="preserve">, которая включает в себя четыре степени качества обзора (см. Приложение 2).  </w:t>
      </w:r>
    </w:p>
    <w:p w14:paraId="7BA7BBFF"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9.13.5. ЭТТ соответствующего размера проводят с правой стороны под контролем зрения, стараясь визуально отслеживать процесс прохождения трубки за голосовые складки. Введение ЭТТ в трахею останавливают после того, как контрольная метка, расположенная за манжетой, оказалась за голосовыми складками.  </w:t>
      </w:r>
    </w:p>
    <w:p w14:paraId="6CE42E9A"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9.13.6. При недостаточном обзоре голосовой щели возможно выполнение приема BURP (</w:t>
      </w:r>
      <w:proofErr w:type="spellStart"/>
      <w:r>
        <w:rPr>
          <w:rFonts w:ascii="Times New Roman" w:eastAsia="Times New Roman" w:hAnsi="Times New Roman" w:cs="Times New Roman"/>
          <w:color w:val="000000"/>
          <w:sz w:val="30"/>
          <w:szCs w:val="30"/>
          <w:lang w:eastAsia="ru-RU"/>
        </w:rPr>
        <w:t>Backward</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Upward</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Rightward</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Pressure</w:t>
      </w:r>
      <w:proofErr w:type="spellEnd"/>
      <w:r>
        <w:rPr>
          <w:rFonts w:ascii="Times New Roman" w:eastAsia="Times New Roman" w:hAnsi="Times New Roman" w:cs="Times New Roman"/>
          <w:color w:val="000000"/>
          <w:sz w:val="30"/>
          <w:szCs w:val="30"/>
          <w:lang w:eastAsia="ru-RU"/>
        </w:rPr>
        <w:t xml:space="preserve">) – </w:t>
      </w:r>
      <w:r>
        <w:rPr>
          <w:rFonts w:ascii="Times New Roman" w:eastAsia="Times New Roman" w:hAnsi="Times New Roman" w:cs="Times New Roman"/>
          <w:color w:val="000000"/>
          <w:sz w:val="30"/>
          <w:szCs w:val="30"/>
          <w:lang w:eastAsia="ru-RU"/>
        </w:rPr>
        <w:lastRenderedPageBreak/>
        <w:t xml:space="preserve">наружное смещение гортани пациента вниз, вперед и вправо. Выполнение интубации трахеи в этом случае может облегчить использование </w:t>
      </w:r>
      <w:proofErr w:type="spellStart"/>
      <w:r>
        <w:rPr>
          <w:rFonts w:ascii="Times New Roman" w:eastAsia="Times New Roman" w:hAnsi="Times New Roman" w:cs="Times New Roman"/>
          <w:color w:val="000000"/>
          <w:sz w:val="30"/>
          <w:szCs w:val="30"/>
          <w:lang w:eastAsia="ru-RU"/>
        </w:rPr>
        <w:t>интубационного</w:t>
      </w:r>
      <w:proofErr w:type="spellEnd"/>
      <w:r>
        <w:rPr>
          <w:rFonts w:ascii="Times New Roman" w:eastAsia="Times New Roman" w:hAnsi="Times New Roman" w:cs="Times New Roman"/>
          <w:color w:val="000000"/>
          <w:sz w:val="30"/>
          <w:szCs w:val="30"/>
          <w:lang w:eastAsia="ru-RU"/>
        </w:rPr>
        <w:t xml:space="preserve"> стилета, который изгибают необходимым образом вместе с ЭТТ для придания ей нужной формы, при этом дистальный край стилета не должен выходить за пределы ЭТТ.  </w:t>
      </w:r>
    </w:p>
    <w:p w14:paraId="08DCCBA6"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9.13.7. При плохом обзоре голосовой щели (3-я степень обзора по </w:t>
      </w:r>
      <w:proofErr w:type="spellStart"/>
      <w:r>
        <w:rPr>
          <w:rFonts w:ascii="Times New Roman" w:eastAsia="Times New Roman" w:hAnsi="Times New Roman" w:cs="Times New Roman"/>
          <w:color w:val="000000"/>
          <w:sz w:val="30"/>
          <w:szCs w:val="30"/>
          <w:lang w:eastAsia="ru-RU"/>
        </w:rPr>
        <w:t>Кормак-Лихену</w:t>
      </w:r>
      <w:proofErr w:type="spellEnd"/>
      <w:r>
        <w:rPr>
          <w:rFonts w:ascii="Times New Roman" w:eastAsia="Times New Roman" w:hAnsi="Times New Roman" w:cs="Times New Roman"/>
          <w:color w:val="000000"/>
          <w:sz w:val="30"/>
          <w:szCs w:val="30"/>
          <w:lang w:eastAsia="ru-RU"/>
        </w:rPr>
        <w:t xml:space="preserve">) целесообразно использовать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для интубации, по которому затем осуществляют введение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w:t>
      </w:r>
    </w:p>
    <w:p w14:paraId="197D62F8"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9.13.8. Зафиксировав введенную ЭТТ рукой, клинок ларингоскопа аккуратно выводят из полости рта. При помощи шприца наполняют манжетку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 воздухом, избегая при этом ее слишком сильного раздувания. К ЭТТ присоединяют дыхательный контур, подтверждают ее правильное положение </w:t>
      </w:r>
      <w:proofErr w:type="spellStart"/>
      <w:r>
        <w:rPr>
          <w:rFonts w:ascii="Times New Roman" w:eastAsia="Times New Roman" w:hAnsi="Times New Roman" w:cs="Times New Roman"/>
          <w:color w:val="000000"/>
          <w:sz w:val="30"/>
          <w:szCs w:val="30"/>
          <w:lang w:eastAsia="ru-RU"/>
        </w:rPr>
        <w:t>капнографическии</w:t>
      </w:r>
      <w:proofErr w:type="spellEnd"/>
      <w:r>
        <w:rPr>
          <w:rFonts w:ascii="Times New Roman" w:eastAsia="Times New Roman" w:hAnsi="Times New Roman" w:cs="Times New Roman"/>
          <w:color w:val="000000"/>
          <w:sz w:val="30"/>
          <w:szCs w:val="30"/>
          <w:lang w:eastAsia="ru-RU"/>
        </w:rPr>
        <w:t xml:space="preserve"> и аускультативно, после чего трубку фиксируют. </w:t>
      </w:r>
    </w:p>
    <w:p w14:paraId="7A4A7864"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9.14. Осложнения при интубации </w:t>
      </w:r>
    </w:p>
    <w:p w14:paraId="15F98C4B"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9.14.1. Осложнения при выполнении интубации трахеи – следствие несовершенства методики, наличия анатомических особенностей пациента и его ДП, а также, в некоторых ситуациях, ошибочных действий врача и ограничения времени, предназначенного для выполнения данного медицинского вмешательства. ЭТТ – инородный предмет, на который организм пациента отвечает как местными, так и общими реакциями, которые не всегда можно предвидеть или предупредить.  </w:t>
      </w:r>
    </w:p>
    <w:p w14:paraId="2187C562"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9.14.2. Возможные осложнения интубации трахеи:  </w:t>
      </w:r>
    </w:p>
    <w:p w14:paraId="70ABF38D"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повышение АД, внутричерепного и внутриглазного давления, нарушения сердечного ритма; </w:t>
      </w:r>
    </w:p>
    <w:p w14:paraId="0FAB55D9"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травматическое повреждение зубов, глотки, заглоточного пространства, гортани, голосовых складок, трахеи и главных бронхов, а также кровотечение; </w:t>
      </w:r>
    </w:p>
    <w:p w14:paraId="3B090F6B"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эмфизема средостения; </w:t>
      </w:r>
    </w:p>
    <w:p w14:paraId="65A14E71"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перелом и вывих шейных позвонков;  </w:t>
      </w:r>
    </w:p>
    <w:p w14:paraId="784B2555"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повреждение язычного нерва; </w:t>
      </w:r>
    </w:p>
    <w:p w14:paraId="75E41760"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интубация пищевода, травматическое повреждение пищевода; </w:t>
      </w:r>
    </w:p>
    <w:p w14:paraId="4A61B47C"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острое расширение желудка в результате интубации пищевода; </w:t>
      </w:r>
    </w:p>
    <w:p w14:paraId="2155E791"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аспирация желудочного содержимого или инородных тел; </w:t>
      </w:r>
    </w:p>
    <w:p w14:paraId="77A17C71"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однолегочная</w:t>
      </w:r>
      <w:proofErr w:type="spellEnd"/>
      <w:r>
        <w:rPr>
          <w:rFonts w:ascii="Times New Roman" w:eastAsia="Times New Roman" w:hAnsi="Times New Roman" w:cs="Times New Roman"/>
          <w:color w:val="000000"/>
          <w:sz w:val="30"/>
          <w:szCs w:val="30"/>
          <w:lang w:eastAsia="ru-RU"/>
        </w:rPr>
        <w:t xml:space="preserve"> интубация с возможным развитием ателектазов в невентилируемом легком; </w:t>
      </w:r>
    </w:p>
    <w:p w14:paraId="092FE1EE"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обструкция ДП;  </w:t>
      </w:r>
    </w:p>
    <w:p w14:paraId="0CFB2A13"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смещение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  </w:t>
      </w:r>
    </w:p>
    <w:p w14:paraId="1A89E0BD"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боли в горле, кашель, затруднения при глотании;  </w:t>
      </w:r>
    </w:p>
    <w:p w14:paraId="367F713A"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стенозы гортани или трахеи;  </w:t>
      </w:r>
    </w:p>
    <w:p w14:paraId="52278B3F"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язвы и гранулемы гортани;  </w:t>
      </w:r>
    </w:p>
    <w:p w14:paraId="5215CD2C"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рубцовые изменения голосовых складок;  </w:t>
      </w:r>
    </w:p>
    <w:p w14:paraId="296CF04B"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инфекционно-септические осложнения; </w:t>
      </w:r>
    </w:p>
    <w:p w14:paraId="534B48E2" w14:textId="77777777" w:rsidR="00B87336" w:rsidRDefault="00FE0BDD">
      <w:pPr>
        <w:spacing w:after="0" w:line="240" w:lineRule="auto"/>
        <w:ind w:firstLine="708"/>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иные осложнения, не указанные в данном списке. </w:t>
      </w:r>
    </w:p>
    <w:p w14:paraId="0A37E590" w14:textId="77777777" w:rsidR="00B87336" w:rsidRDefault="00B87336">
      <w:pPr>
        <w:spacing w:after="120" w:line="240" w:lineRule="auto"/>
        <w:jc w:val="center"/>
        <w:rPr>
          <w:rFonts w:ascii="Times New Roman" w:eastAsia="Times New Roman" w:hAnsi="Times New Roman" w:cs="Times New Roman"/>
          <w:color w:val="000000"/>
          <w:sz w:val="30"/>
          <w:szCs w:val="30"/>
          <w:lang w:eastAsia="ru-RU"/>
        </w:rPr>
      </w:pPr>
    </w:p>
    <w:p w14:paraId="1D6E8887" w14:textId="77777777" w:rsidR="00B87336" w:rsidRDefault="00FE0BDD">
      <w:pPr>
        <w:spacing w:after="12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ВЕДЕНИЕ ПАЦИЕНТА С ПРОГНОЗИРУЕМОЙ ТРУДНОЙ ИНТУБАЦИЕЙ</w:t>
      </w:r>
    </w:p>
    <w:p w14:paraId="347853E6"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9.15. Возможная трудная интубация (ИТИ 1-2 балла по шкале «Москва-TD») </w:t>
      </w:r>
    </w:p>
    <w:p w14:paraId="07376285"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Проводят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100 % кислородом в течение не менее 3 минут, затем быструю последовательную индукцию с последующей контрольной ларингоскопией при сохраненном спонтанном дыхании. При необходимости для ее облегчения в/в можно ввести </w:t>
      </w:r>
      <w:proofErr w:type="spellStart"/>
      <w:r>
        <w:rPr>
          <w:rFonts w:ascii="Times New Roman" w:eastAsia="Times New Roman" w:hAnsi="Times New Roman" w:cs="Times New Roman"/>
          <w:color w:val="000000"/>
          <w:sz w:val="30"/>
          <w:szCs w:val="30"/>
          <w:lang w:eastAsia="ru-RU"/>
        </w:rPr>
        <w:t>суксаметоний</w:t>
      </w:r>
      <w:proofErr w:type="spellEnd"/>
      <w:r>
        <w:rPr>
          <w:rFonts w:ascii="Times New Roman" w:eastAsia="Times New Roman" w:hAnsi="Times New Roman" w:cs="Times New Roman"/>
          <w:color w:val="000000"/>
          <w:sz w:val="30"/>
          <w:szCs w:val="30"/>
          <w:lang w:eastAsia="ru-RU"/>
        </w:rPr>
        <w:t xml:space="preserve"> 1,5 мг/кг. Правильное положение ЭТТ подтверждают аускультативно и (по возможности)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w:t>
      </w:r>
    </w:p>
    <w:p w14:paraId="72CB3220"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9.15. Высокая вероятность трудной интубации (ИТИ 3-4 балла) </w:t>
      </w:r>
    </w:p>
    <w:p w14:paraId="784EDD19"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9.15.1. Необходимо подготовить набор для выполнения трудной интубации трахеи и трудной вентиляции. По возможности, позвать на помощь коллег.  </w:t>
      </w:r>
    </w:p>
    <w:p w14:paraId="04850272"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9.15.2. Если пациент имеет признаки трудной вентиляции или высокий риск </w:t>
      </w:r>
      <w:proofErr w:type="spellStart"/>
      <w:r>
        <w:rPr>
          <w:rFonts w:ascii="Times New Roman" w:eastAsia="Times New Roman" w:hAnsi="Times New Roman" w:cs="Times New Roman"/>
          <w:color w:val="000000"/>
          <w:sz w:val="30"/>
          <w:szCs w:val="30"/>
          <w:lang w:eastAsia="ru-RU"/>
        </w:rPr>
        <w:t>регургитации</w:t>
      </w:r>
      <w:proofErr w:type="spellEnd"/>
      <w:r>
        <w:rPr>
          <w:rFonts w:ascii="Times New Roman" w:eastAsia="Times New Roman" w:hAnsi="Times New Roman" w:cs="Times New Roman"/>
          <w:color w:val="000000"/>
          <w:sz w:val="30"/>
          <w:szCs w:val="30"/>
          <w:lang w:eastAsia="ru-RU"/>
        </w:rPr>
        <w:t xml:space="preserve"> и аспирации, от выключения сознания следует отказаться и выполнить интубацию трахеи в сознании. В случае принятия решения о выключении сознания и возможности интубации трахеи при помощи прямой ларингоскопии, выполняют анестезию ротоглотки 10 % спреем лидокаина. Хирургической бригаде необходимо быть готовой к выполнению хирургического доступа к ДП. Проводят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100 % кислородом в течение не менее 3 минут, затем выполняют индукцию, после чего выполняют прямую ларингоскопию при сохраненном спонтанном дыхании. При наличии </w:t>
      </w:r>
      <w:proofErr w:type="spellStart"/>
      <w:r>
        <w:rPr>
          <w:rFonts w:ascii="Times New Roman" w:eastAsia="Times New Roman" w:hAnsi="Times New Roman" w:cs="Times New Roman"/>
          <w:color w:val="000000"/>
          <w:sz w:val="30"/>
          <w:szCs w:val="30"/>
          <w:lang w:eastAsia="ru-RU"/>
        </w:rPr>
        <w:t>видеоларингоскопа</w:t>
      </w:r>
      <w:proofErr w:type="spellEnd"/>
      <w:r>
        <w:rPr>
          <w:rFonts w:ascii="Times New Roman" w:eastAsia="Times New Roman" w:hAnsi="Times New Roman" w:cs="Times New Roman"/>
          <w:color w:val="000000"/>
          <w:sz w:val="30"/>
          <w:szCs w:val="30"/>
          <w:lang w:eastAsia="ru-RU"/>
        </w:rPr>
        <w:t xml:space="preserve"> целесообразно использовать его для визуализации. </w:t>
      </w:r>
    </w:p>
    <w:p w14:paraId="7DBB745A"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9.15.3. В случае успешной визуализации надгортанника выполняют попытку интубации трахеи (не более двух). Следует минимизировать количество попыток интубации трахеи, так как каждая последующая попытка приводит к нарастанию отека ДП и прогрессивному ухудшению визуализации анатомических ориентиров. Если интубация трахеи не удается после второй попытки, то от введения миорелаксантов следует отказаться. Важно понимать, что к летальному исходу приводит гипоксия, а не безуспешная интубация трахеи. Поэтому при неудаче интубации трахеи поддерживают проходимость ДП, обеспечивают подачу 100 % кислорода на фоне сохраненного спонтанного дыхания и дожидаются пробуждения пациента. Далее выполняют интубацию трахеи с помощью </w:t>
      </w:r>
      <w:proofErr w:type="spellStart"/>
      <w:r>
        <w:rPr>
          <w:rFonts w:ascii="Times New Roman" w:eastAsia="Times New Roman" w:hAnsi="Times New Roman" w:cs="Times New Roman"/>
          <w:color w:val="000000"/>
          <w:sz w:val="30"/>
          <w:szCs w:val="30"/>
          <w:lang w:eastAsia="ru-RU"/>
        </w:rPr>
        <w:t>фибробронхоскопа</w:t>
      </w:r>
      <w:proofErr w:type="spellEnd"/>
      <w:r>
        <w:rPr>
          <w:rFonts w:ascii="Times New Roman" w:eastAsia="Times New Roman" w:hAnsi="Times New Roman" w:cs="Times New Roman"/>
          <w:color w:val="000000"/>
          <w:sz w:val="30"/>
          <w:szCs w:val="30"/>
          <w:lang w:eastAsia="ru-RU"/>
        </w:rPr>
        <w:t xml:space="preserve"> в сознании (</w:t>
      </w:r>
      <w:proofErr w:type="spellStart"/>
      <w:r>
        <w:rPr>
          <w:rFonts w:ascii="Times New Roman" w:eastAsia="Times New Roman" w:hAnsi="Times New Roman" w:cs="Times New Roman"/>
          <w:color w:val="000000"/>
          <w:sz w:val="30"/>
          <w:szCs w:val="30"/>
          <w:lang w:eastAsia="ru-RU"/>
        </w:rPr>
        <w:t>фиброоптическую</w:t>
      </w:r>
      <w:proofErr w:type="spellEnd"/>
      <w:r>
        <w:rPr>
          <w:rFonts w:ascii="Times New Roman" w:eastAsia="Times New Roman" w:hAnsi="Times New Roman" w:cs="Times New Roman"/>
          <w:color w:val="000000"/>
          <w:sz w:val="30"/>
          <w:szCs w:val="30"/>
          <w:lang w:eastAsia="ru-RU"/>
        </w:rPr>
        <w:t xml:space="preserve"> интубацию, далее – ФОИ) или </w:t>
      </w:r>
      <w:proofErr w:type="spellStart"/>
      <w:r>
        <w:rPr>
          <w:rFonts w:ascii="Times New Roman" w:eastAsia="Times New Roman" w:hAnsi="Times New Roman" w:cs="Times New Roman"/>
          <w:color w:val="000000"/>
          <w:sz w:val="30"/>
          <w:szCs w:val="30"/>
          <w:lang w:eastAsia="ru-RU"/>
        </w:rPr>
        <w:t>видеоларингоскопа</w:t>
      </w:r>
      <w:proofErr w:type="spellEnd"/>
      <w:r>
        <w:rPr>
          <w:rFonts w:ascii="Times New Roman" w:eastAsia="Times New Roman" w:hAnsi="Times New Roman" w:cs="Times New Roman"/>
          <w:color w:val="000000"/>
          <w:sz w:val="30"/>
          <w:szCs w:val="30"/>
          <w:lang w:eastAsia="ru-RU"/>
        </w:rPr>
        <w:t xml:space="preserve">, при их недоступности показана интубация трахеи в сознании через нос «вслепую» или ретроградная интубация трахеи в условиях </w:t>
      </w:r>
      <w:proofErr w:type="spellStart"/>
      <w:r>
        <w:rPr>
          <w:rFonts w:ascii="Times New Roman" w:eastAsia="Times New Roman" w:hAnsi="Times New Roman" w:cs="Times New Roman"/>
          <w:color w:val="000000"/>
          <w:sz w:val="30"/>
          <w:szCs w:val="30"/>
          <w:lang w:eastAsia="ru-RU"/>
        </w:rPr>
        <w:t>локорегионарной</w:t>
      </w:r>
      <w:proofErr w:type="spellEnd"/>
      <w:r>
        <w:rPr>
          <w:rFonts w:ascii="Times New Roman" w:eastAsia="Times New Roman" w:hAnsi="Times New Roman" w:cs="Times New Roman"/>
          <w:color w:val="000000"/>
          <w:sz w:val="30"/>
          <w:szCs w:val="30"/>
          <w:lang w:eastAsia="ru-RU"/>
        </w:rPr>
        <w:t xml:space="preserve"> анестезии ДП. Правильное положение ЭТТ подтверждают аускультативно и (по возможности)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w:t>
      </w:r>
    </w:p>
    <w:p w14:paraId="1B6B8F97"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9.16. Заведомо трудная интубация трахеи (ИТИ 5 баллов и более) </w:t>
      </w:r>
    </w:p>
    <w:p w14:paraId="0870671B"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lastRenderedPageBreak/>
        <w:t xml:space="preserve">9.16.1. Показана интубация трахеи в сознании любым способом. Методы выбора − </w:t>
      </w:r>
      <w:proofErr w:type="spellStart"/>
      <w:r>
        <w:rPr>
          <w:rFonts w:ascii="Times New Roman" w:eastAsia="Times New Roman" w:hAnsi="Times New Roman" w:cs="Times New Roman"/>
          <w:color w:val="000000"/>
          <w:sz w:val="30"/>
          <w:szCs w:val="30"/>
          <w:lang w:eastAsia="ru-RU"/>
        </w:rPr>
        <w:t>фиброоптическая</w:t>
      </w:r>
      <w:proofErr w:type="spellEnd"/>
      <w:r>
        <w:rPr>
          <w:rFonts w:ascii="Times New Roman" w:eastAsia="Times New Roman" w:hAnsi="Times New Roman" w:cs="Times New Roman"/>
          <w:color w:val="000000"/>
          <w:sz w:val="30"/>
          <w:szCs w:val="30"/>
          <w:lang w:eastAsia="ru-RU"/>
        </w:rPr>
        <w:t xml:space="preserve"> интубация трахеи или интубация при помощи </w:t>
      </w:r>
      <w:proofErr w:type="spellStart"/>
      <w:r>
        <w:rPr>
          <w:rFonts w:ascii="Times New Roman" w:eastAsia="Times New Roman" w:hAnsi="Times New Roman" w:cs="Times New Roman"/>
          <w:color w:val="000000"/>
          <w:sz w:val="30"/>
          <w:szCs w:val="30"/>
          <w:lang w:eastAsia="ru-RU"/>
        </w:rPr>
        <w:t>видеоларингоскопа</w:t>
      </w:r>
      <w:proofErr w:type="spellEnd"/>
      <w:r>
        <w:rPr>
          <w:rFonts w:ascii="Times New Roman" w:eastAsia="Times New Roman" w:hAnsi="Times New Roman" w:cs="Times New Roman"/>
          <w:color w:val="000000"/>
          <w:sz w:val="30"/>
          <w:szCs w:val="30"/>
          <w:lang w:eastAsia="ru-RU"/>
        </w:rPr>
        <w:t xml:space="preserve"> в сознании, при их недоступности показана интубация трахеи в сознании через нос «вслепую» или ретроградная интубация трахеи в условиях </w:t>
      </w:r>
      <w:proofErr w:type="spellStart"/>
      <w:r>
        <w:rPr>
          <w:rFonts w:ascii="Times New Roman" w:eastAsia="Times New Roman" w:hAnsi="Times New Roman" w:cs="Times New Roman"/>
          <w:color w:val="000000"/>
          <w:sz w:val="30"/>
          <w:szCs w:val="30"/>
          <w:lang w:eastAsia="ru-RU"/>
        </w:rPr>
        <w:t>локорегионарной</w:t>
      </w:r>
      <w:proofErr w:type="spellEnd"/>
      <w:r>
        <w:rPr>
          <w:rFonts w:ascii="Times New Roman" w:eastAsia="Times New Roman" w:hAnsi="Times New Roman" w:cs="Times New Roman"/>
          <w:color w:val="000000"/>
          <w:sz w:val="30"/>
          <w:szCs w:val="30"/>
          <w:lang w:eastAsia="ru-RU"/>
        </w:rPr>
        <w:t xml:space="preserve"> анестезии ДП. Правильное положение ЭТТ подтверждают аускультативно и (по возможности)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Миорелаксанты вводят только после гарантированного обеспечения проходимости ДП. </w:t>
      </w:r>
    </w:p>
    <w:p w14:paraId="5B3022B7"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9.16.2. В отдельных случаях (лицевая травма, обструкция ДП) методом выбора для обеспечения проходимости ДП при прогнозируемой трудной интубации может стать </w:t>
      </w:r>
      <w:proofErr w:type="spellStart"/>
      <w:r>
        <w:rPr>
          <w:rFonts w:ascii="Times New Roman" w:eastAsia="Times New Roman" w:hAnsi="Times New Roman" w:cs="Times New Roman"/>
          <w:color w:val="000000"/>
          <w:sz w:val="30"/>
          <w:szCs w:val="30"/>
          <w:lang w:eastAsia="ru-RU"/>
        </w:rPr>
        <w:t>коникотомия</w:t>
      </w:r>
      <w:proofErr w:type="spellEnd"/>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трахеостомия</w:t>
      </w:r>
      <w:proofErr w:type="spellEnd"/>
      <w:r>
        <w:rPr>
          <w:rFonts w:ascii="Times New Roman" w:eastAsia="Times New Roman" w:hAnsi="Times New Roman" w:cs="Times New Roman"/>
          <w:color w:val="000000"/>
          <w:sz w:val="30"/>
          <w:szCs w:val="30"/>
          <w:lang w:eastAsia="ru-RU"/>
        </w:rPr>
        <w:t xml:space="preserve">), которая выполняется хирургической бригадой. </w:t>
      </w:r>
    </w:p>
    <w:p w14:paraId="60B0B140" w14:textId="77777777" w:rsidR="00B87336" w:rsidRDefault="00B87336">
      <w:pPr>
        <w:spacing w:after="120" w:line="240" w:lineRule="auto"/>
        <w:rPr>
          <w:rFonts w:ascii="Times New Roman" w:eastAsia="Times New Roman" w:hAnsi="Times New Roman" w:cs="Times New Roman"/>
          <w:color w:val="000000"/>
          <w:sz w:val="30"/>
          <w:szCs w:val="30"/>
          <w:lang w:eastAsia="ru-RU"/>
        </w:rPr>
      </w:pPr>
    </w:p>
    <w:p w14:paraId="758CDE3B" w14:textId="77777777" w:rsidR="00B87336" w:rsidRDefault="00FE0BDD">
      <w:pPr>
        <w:spacing w:after="12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ИНТУБАЦИЯ ТРАХЕИ С </w:t>
      </w:r>
      <w:proofErr w:type="gramStart"/>
      <w:r>
        <w:rPr>
          <w:rFonts w:ascii="Times New Roman" w:eastAsia="Times New Roman" w:hAnsi="Times New Roman" w:cs="Times New Roman"/>
          <w:color w:val="000000"/>
          <w:sz w:val="30"/>
          <w:szCs w:val="30"/>
          <w:lang w:eastAsia="ru-RU"/>
        </w:rPr>
        <w:t>ПРИМЕНЕНИЕМ  ВИДЕОЛАРИНГОСКОПА</w:t>
      </w:r>
      <w:proofErr w:type="gramEnd"/>
      <w:r>
        <w:rPr>
          <w:rFonts w:ascii="Times New Roman" w:eastAsia="Times New Roman" w:hAnsi="Times New Roman" w:cs="Times New Roman"/>
          <w:color w:val="000000"/>
          <w:sz w:val="30"/>
          <w:szCs w:val="30"/>
          <w:lang w:eastAsia="ru-RU"/>
        </w:rPr>
        <w:t>, ФИБРООПТИЧЕСКАЯ ИНТУБАЦИЯ (ФОИ)</w:t>
      </w:r>
    </w:p>
    <w:p w14:paraId="3836728C"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9.17. При наличии </w:t>
      </w:r>
      <w:proofErr w:type="spellStart"/>
      <w:r>
        <w:rPr>
          <w:rFonts w:ascii="Times New Roman" w:eastAsia="Times New Roman" w:hAnsi="Times New Roman" w:cs="Times New Roman"/>
          <w:color w:val="000000"/>
          <w:sz w:val="30"/>
          <w:szCs w:val="30"/>
          <w:lang w:eastAsia="ru-RU"/>
        </w:rPr>
        <w:t>видеоларингоскопа</w:t>
      </w:r>
      <w:proofErr w:type="spellEnd"/>
      <w:r>
        <w:rPr>
          <w:rFonts w:ascii="Times New Roman" w:eastAsia="Times New Roman" w:hAnsi="Times New Roman" w:cs="Times New Roman"/>
          <w:color w:val="000000"/>
          <w:sz w:val="30"/>
          <w:szCs w:val="30"/>
          <w:lang w:eastAsia="ru-RU"/>
        </w:rPr>
        <w:t xml:space="preserve"> и навыков работы с </w:t>
      </w:r>
      <w:proofErr w:type="gramStart"/>
      <w:r>
        <w:rPr>
          <w:rFonts w:ascii="Times New Roman" w:eastAsia="Times New Roman" w:hAnsi="Times New Roman" w:cs="Times New Roman"/>
          <w:color w:val="000000"/>
          <w:sz w:val="30"/>
          <w:szCs w:val="30"/>
          <w:lang w:eastAsia="ru-RU"/>
        </w:rPr>
        <w:t>ним  рекомендуется</w:t>
      </w:r>
      <w:proofErr w:type="gramEnd"/>
      <w:r>
        <w:rPr>
          <w:rFonts w:ascii="Times New Roman" w:eastAsia="Times New Roman" w:hAnsi="Times New Roman" w:cs="Times New Roman"/>
          <w:color w:val="000000"/>
          <w:sz w:val="30"/>
          <w:szCs w:val="30"/>
          <w:lang w:eastAsia="ru-RU"/>
        </w:rPr>
        <w:t xml:space="preserve"> интубация трахеи с выключением сознания или под местной анестезией (показания выставляют индивидуально).  </w:t>
      </w:r>
    </w:p>
    <w:p w14:paraId="1BD53B1B"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9.18. Как правило, ФОИ проводится с сохранением сознания у пациента. Вопрос о необходимости </w:t>
      </w:r>
      <w:proofErr w:type="spellStart"/>
      <w:r>
        <w:rPr>
          <w:rFonts w:ascii="Times New Roman" w:eastAsia="Times New Roman" w:hAnsi="Times New Roman" w:cs="Times New Roman"/>
          <w:color w:val="000000"/>
          <w:sz w:val="30"/>
          <w:szCs w:val="30"/>
          <w:lang w:eastAsia="ru-RU"/>
        </w:rPr>
        <w:t>седации</w:t>
      </w:r>
      <w:proofErr w:type="spellEnd"/>
      <w:r>
        <w:rPr>
          <w:rFonts w:ascii="Times New Roman" w:eastAsia="Times New Roman" w:hAnsi="Times New Roman" w:cs="Times New Roman"/>
          <w:color w:val="000000"/>
          <w:sz w:val="30"/>
          <w:szCs w:val="30"/>
          <w:lang w:eastAsia="ru-RU"/>
        </w:rPr>
        <w:t xml:space="preserve"> при ФОИ решается врачом индивидуально, при этом важно не допустить потери контроля над ДП.</w:t>
      </w:r>
    </w:p>
    <w:p w14:paraId="5E4930E8"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9.</w:t>
      </w:r>
      <w:proofErr w:type="gramStart"/>
      <w:r>
        <w:rPr>
          <w:rFonts w:ascii="Times New Roman" w:eastAsia="Times New Roman" w:hAnsi="Times New Roman" w:cs="Times New Roman"/>
          <w:color w:val="000000"/>
          <w:sz w:val="30"/>
          <w:szCs w:val="30"/>
          <w:lang w:eastAsia="ru-RU"/>
        </w:rPr>
        <w:t>19.Методика</w:t>
      </w:r>
      <w:proofErr w:type="gramEnd"/>
      <w:r>
        <w:rPr>
          <w:rFonts w:ascii="Times New Roman" w:eastAsia="Times New Roman" w:hAnsi="Times New Roman" w:cs="Times New Roman"/>
          <w:color w:val="000000"/>
          <w:sz w:val="30"/>
          <w:szCs w:val="30"/>
          <w:lang w:eastAsia="ru-RU"/>
        </w:rPr>
        <w:t xml:space="preserve"> ФОИ у пациента в сознании под местной анестезией </w:t>
      </w:r>
    </w:p>
    <w:p w14:paraId="38E613AA"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9.19.1. Готовят к работе </w:t>
      </w:r>
      <w:proofErr w:type="spellStart"/>
      <w:r>
        <w:rPr>
          <w:rFonts w:ascii="Times New Roman" w:eastAsia="Times New Roman" w:hAnsi="Times New Roman" w:cs="Times New Roman"/>
          <w:color w:val="000000"/>
          <w:sz w:val="30"/>
          <w:szCs w:val="30"/>
          <w:lang w:eastAsia="ru-RU"/>
        </w:rPr>
        <w:t>фибробронхоскоп</w:t>
      </w:r>
      <w:proofErr w:type="spellEnd"/>
      <w:r>
        <w:rPr>
          <w:rFonts w:ascii="Times New Roman" w:eastAsia="Times New Roman" w:hAnsi="Times New Roman" w:cs="Times New Roman"/>
          <w:color w:val="000000"/>
          <w:sz w:val="30"/>
          <w:szCs w:val="30"/>
          <w:lang w:eastAsia="ru-RU"/>
        </w:rPr>
        <w:t xml:space="preserve">, ЭТТ хорошо смазывают мазью с глюкокортикоидом. </w:t>
      </w:r>
    </w:p>
    <w:p w14:paraId="6D8D435C"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9.19.2. Назначают </w:t>
      </w:r>
      <w:proofErr w:type="spellStart"/>
      <w:r>
        <w:rPr>
          <w:rFonts w:ascii="Times New Roman" w:eastAsia="Times New Roman" w:hAnsi="Times New Roman" w:cs="Times New Roman"/>
          <w:color w:val="000000"/>
          <w:sz w:val="30"/>
          <w:szCs w:val="30"/>
          <w:lang w:eastAsia="ru-RU"/>
        </w:rPr>
        <w:t>холиноблокаторы</w:t>
      </w:r>
      <w:proofErr w:type="spellEnd"/>
      <w:r>
        <w:rPr>
          <w:rFonts w:ascii="Times New Roman" w:eastAsia="Times New Roman" w:hAnsi="Times New Roman" w:cs="Times New Roman"/>
          <w:color w:val="000000"/>
          <w:sz w:val="30"/>
          <w:szCs w:val="30"/>
          <w:lang w:eastAsia="ru-RU"/>
        </w:rPr>
        <w:t xml:space="preserve"> (атропин); если планируется </w:t>
      </w:r>
      <w:proofErr w:type="spellStart"/>
      <w:r>
        <w:rPr>
          <w:rFonts w:ascii="Times New Roman" w:eastAsia="Times New Roman" w:hAnsi="Times New Roman" w:cs="Times New Roman"/>
          <w:color w:val="000000"/>
          <w:sz w:val="30"/>
          <w:szCs w:val="30"/>
          <w:lang w:eastAsia="ru-RU"/>
        </w:rPr>
        <w:t>назотрахеальная</w:t>
      </w:r>
      <w:proofErr w:type="spellEnd"/>
      <w:r>
        <w:rPr>
          <w:rFonts w:ascii="Times New Roman" w:eastAsia="Times New Roman" w:hAnsi="Times New Roman" w:cs="Times New Roman"/>
          <w:color w:val="000000"/>
          <w:sz w:val="30"/>
          <w:szCs w:val="30"/>
          <w:lang w:eastAsia="ru-RU"/>
        </w:rPr>
        <w:t xml:space="preserve"> интубация, полость носа орошают раствором вазоконстриктора. </w:t>
      </w:r>
    </w:p>
    <w:p w14:paraId="5F5E221F"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9.19.3. Местная анестезия при проведении </w:t>
      </w:r>
      <w:proofErr w:type="spellStart"/>
      <w:r>
        <w:rPr>
          <w:rFonts w:ascii="Times New Roman" w:eastAsia="Times New Roman" w:hAnsi="Times New Roman" w:cs="Times New Roman"/>
          <w:color w:val="000000"/>
          <w:sz w:val="30"/>
          <w:szCs w:val="30"/>
          <w:lang w:eastAsia="ru-RU"/>
        </w:rPr>
        <w:t>фиброоптической</w:t>
      </w:r>
      <w:proofErr w:type="spellEnd"/>
      <w:r>
        <w:rPr>
          <w:rFonts w:ascii="Times New Roman" w:eastAsia="Times New Roman" w:hAnsi="Times New Roman" w:cs="Times New Roman"/>
          <w:color w:val="000000"/>
          <w:sz w:val="30"/>
          <w:szCs w:val="30"/>
          <w:lang w:eastAsia="ru-RU"/>
        </w:rPr>
        <w:t xml:space="preserve"> интубации трахеи в сознании должна включать в себя обезболивание трех зон: ротоглотки (носоглотки), гортаноглотки и </w:t>
      </w:r>
      <w:proofErr w:type="spellStart"/>
      <w:r>
        <w:rPr>
          <w:rFonts w:ascii="Times New Roman" w:eastAsia="Times New Roman" w:hAnsi="Times New Roman" w:cs="Times New Roman"/>
          <w:color w:val="000000"/>
          <w:sz w:val="30"/>
          <w:szCs w:val="30"/>
          <w:lang w:eastAsia="ru-RU"/>
        </w:rPr>
        <w:t>подсвязочного</w:t>
      </w:r>
      <w:proofErr w:type="spellEnd"/>
      <w:r>
        <w:rPr>
          <w:rFonts w:ascii="Times New Roman" w:eastAsia="Times New Roman" w:hAnsi="Times New Roman" w:cs="Times New Roman"/>
          <w:color w:val="000000"/>
          <w:sz w:val="30"/>
          <w:szCs w:val="30"/>
          <w:lang w:eastAsia="ru-RU"/>
        </w:rPr>
        <w:t xml:space="preserve"> пространства. Анестезия проводится путем орошения слизистой оболочки 10 % раствором лидокаина + анестезия </w:t>
      </w:r>
      <w:proofErr w:type="spellStart"/>
      <w:r>
        <w:rPr>
          <w:rFonts w:ascii="Times New Roman" w:eastAsia="Times New Roman" w:hAnsi="Times New Roman" w:cs="Times New Roman"/>
          <w:color w:val="000000"/>
          <w:sz w:val="30"/>
          <w:szCs w:val="30"/>
          <w:lang w:eastAsia="ru-RU"/>
        </w:rPr>
        <w:t>надсвязочного</w:t>
      </w:r>
      <w:proofErr w:type="spellEnd"/>
      <w:r>
        <w:rPr>
          <w:rFonts w:ascii="Times New Roman" w:eastAsia="Times New Roman" w:hAnsi="Times New Roman" w:cs="Times New Roman"/>
          <w:color w:val="000000"/>
          <w:sz w:val="30"/>
          <w:szCs w:val="30"/>
          <w:lang w:eastAsia="ru-RU"/>
        </w:rPr>
        <w:t xml:space="preserve"> пространства через канал </w:t>
      </w:r>
      <w:proofErr w:type="spellStart"/>
      <w:r>
        <w:rPr>
          <w:rFonts w:ascii="Times New Roman" w:eastAsia="Times New Roman" w:hAnsi="Times New Roman" w:cs="Times New Roman"/>
          <w:color w:val="000000"/>
          <w:sz w:val="30"/>
          <w:szCs w:val="30"/>
          <w:lang w:eastAsia="ru-RU"/>
        </w:rPr>
        <w:t>бронхоскопа</w:t>
      </w:r>
      <w:proofErr w:type="spellEnd"/>
      <w:r>
        <w:rPr>
          <w:rFonts w:ascii="Times New Roman" w:eastAsia="Times New Roman" w:hAnsi="Times New Roman" w:cs="Times New Roman"/>
          <w:color w:val="000000"/>
          <w:sz w:val="30"/>
          <w:szCs w:val="30"/>
          <w:lang w:eastAsia="ru-RU"/>
        </w:rPr>
        <w:t xml:space="preserve"> 4 % раствором лидокаина + анестезия </w:t>
      </w:r>
      <w:proofErr w:type="spellStart"/>
      <w:r>
        <w:rPr>
          <w:rFonts w:ascii="Times New Roman" w:eastAsia="Times New Roman" w:hAnsi="Times New Roman" w:cs="Times New Roman"/>
          <w:color w:val="000000"/>
          <w:sz w:val="30"/>
          <w:szCs w:val="30"/>
          <w:lang w:eastAsia="ru-RU"/>
        </w:rPr>
        <w:t>подсвязочного</w:t>
      </w:r>
      <w:proofErr w:type="spellEnd"/>
      <w:r>
        <w:rPr>
          <w:rFonts w:ascii="Times New Roman" w:eastAsia="Times New Roman" w:hAnsi="Times New Roman" w:cs="Times New Roman"/>
          <w:color w:val="000000"/>
          <w:sz w:val="30"/>
          <w:szCs w:val="30"/>
          <w:lang w:eastAsia="ru-RU"/>
        </w:rPr>
        <w:t xml:space="preserve"> пространства путем введения 1 % раствора лидокаина через перстне-щитовидную мембрану (общая доза лидокаина — 9 мг/кг, расчет объемов растворов и подготовка шприцов должны производиться заранее). </w:t>
      </w:r>
    </w:p>
    <w:p w14:paraId="394FE949"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9.19.4. Пациента </w:t>
      </w:r>
      <w:proofErr w:type="spellStart"/>
      <w:r>
        <w:rPr>
          <w:rFonts w:ascii="Times New Roman" w:eastAsia="Times New Roman" w:hAnsi="Times New Roman" w:cs="Times New Roman"/>
          <w:color w:val="000000"/>
          <w:sz w:val="30"/>
          <w:szCs w:val="30"/>
          <w:lang w:eastAsia="ru-RU"/>
        </w:rPr>
        <w:t>оксигенируют</w:t>
      </w:r>
      <w:proofErr w:type="spellEnd"/>
      <w:r>
        <w:rPr>
          <w:rFonts w:ascii="Times New Roman" w:eastAsia="Times New Roman" w:hAnsi="Times New Roman" w:cs="Times New Roman"/>
          <w:color w:val="000000"/>
          <w:sz w:val="30"/>
          <w:szCs w:val="30"/>
          <w:lang w:eastAsia="ru-RU"/>
        </w:rPr>
        <w:t xml:space="preserve"> при помощи носовых катетеров, выполняют </w:t>
      </w:r>
      <w:proofErr w:type="spellStart"/>
      <w:r>
        <w:rPr>
          <w:rFonts w:ascii="Times New Roman" w:eastAsia="Times New Roman" w:hAnsi="Times New Roman" w:cs="Times New Roman"/>
          <w:color w:val="000000"/>
          <w:sz w:val="30"/>
          <w:szCs w:val="30"/>
          <w:lang w:eastAsia="ru-RU"/>
        </w:rPr>
        <w:t>фиброоптическую</w:t>
      </w:r>
      <w:proofErr w:type="spellEnd"/>
      <w:r>
        <w:rPr>
          <w:rFonts w:ascii="Times New Roman" w:eastAsia="Times New Roman" w:hAnsi="Times New Roman" w:cs="Times New Roman"/>
          <w:color w:val="000000"/>
          <w:sz w:val="30"/>
          <w:szCs w:val="30"/>
          <w:lang w:eastAsia="ru-RU"/>
        </w:rPr>
        <w:t xml:space="preserve"> интубацию. Если при продвижении </w:t>
      </w:r>
      <w:proofErr w:type="spellStart"/>
      <w:r>
        <w:rPr>
          <w:rFonts w:ascii="Times New Roman" w:eastAsia="Times New Roman" w:hAnsi="Times New Roman" w:cs="Times New Roman"/>
          <w:color w:val="000000"/>
          <w:sz w:val="30"/>
          <w:szCs w:val="30"/>
          <w:lang w:eastAsia="ru-RU"/>
        </w:rPr>
        <w:t>эндотрахеальной</w:t>
      </w:r>
      <w:proofErr w:type="spellEnd"/>
      <w:r>
        <w:rPr>
          <w:rFonts w:ascii="Times New Roman" w:eastAsia="Times New Roman" w:hAnsi="Times New Roman" w:cs="Times New Roman"/>
          <w:color w:val="000000"/>
          <w:sz w:val="30"/>
          <w:szCs w:val="30"/>
          <w:lang w:eastAsia="ru-RU"/>
        </w:rPr>
        <w:t xml:space="preserve"> трубки в трахею она цепляется за черпаловидные хрящи, целесообразно немного повернуть ее против часовой стрелки на 90°. </w:t>
      </w:r>
    </w:p>
    <w:p w14:paraId="49B5702F"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9.19.5. После подтверждения правильного положения ЭТТ в трахее (визуально и, по возможности,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проводят индукцию и налаживают ИВЛ. </w:t>
      </w:r>
    </w:p>
    <w:p w14:paraId="509D8CAC" w14:textId="77777777" w:rsidR="00B87336" w:rsidRDefault="00B87336">
      <w:pPr>
        <w:spacing w:after="120" w:line="240" w:lineRule="auto"/>
        <w:rPr>
          <w:rFonts w:ascii="Times New Roman" w:eastAsia="Times New Roman" w:hAnsi="Times New Roman" w:cs="Times New Roman"/>
          <w:color w:val="000000"/>
          <w:sz w:val="30"/>
          <w:szCs w:val="30"/>
          <w:lang w:eastAsia="ru-RU"/>
        </w:rPr>
      </w:pPr>
    </w:p>
    <w:p w14:paraId="472A74E8" w14:textId="77777777" w:rsidR="00B87336" w:rsidRDefault="00FE0BDD">
      <w:pPr>
        <w:spacing w:after="12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АЛГОРИТМ ВЕДЕНИЯ ПАЦИЕНТА ПРИ НЕОЖИДАННО ТРУДНОЙ ИНТУБАЦИИ</w:t>
      </w:r>
    </w:p>
    <w:p w14:paraId="42D3BAA1"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9.20.1. Ситуация неожиданно трудной интубации трахеи представляет собой потенциально </w:t>
      </w:r>
      <w:proofErr w:type="spellStart"/>
      <w:r>
        <w:rPr>
          <w:rFonts w:ascii="Times New Roman" w:eastAsia="Times New Roman" w:hAnsi="Times New Roman" w:cs="Times New Roman"/>
          <w:color w:val="000000"/>
          <w:sz w:val="30"/>
          <w:szCs w:val="30"/>
          <w:lang w:eastAsia="ru-RU"/>
        </w:rPr>
        <w:t>жизнеопасную</w:t>
      </w:r>
      <w:proofErr w:type="spellEnd"/>
      <w:r>
        <w:rPr>
          <w:rFonts w:ascii="Times New Roman" w:eastAsia="Times New Roman" w:hAnsi="Times New Roman" w:cs="Times New Roman"/>
          <w:color w:val="000000"/>
          <w:sz w:val="30"/>
          <w:szCs w:val="30"/>
          <w:lang w:eastAsia="ru-RU"/>
        </w:rPr>
        <w:t xml:space="preserve"> для пациента ситуацию. Даже при правильных действиях врача-анестезиолога возможен летальный исход, что может быть обусловлено анатомо-физиологическими особенностями пациента, экстренностью ситуации и другими, не зависящими от врача, факторами.  </w:t>
      </w:r>
    </w:p>
    <w:p w14:paraId="4FAB7DDE" w14:textId="77777777" w:rsidR="00B87336" w:rsidRDefault="00FE0BDD">
      <w:pPr>
        <w:spacing w:after="0" w:line="240" w:lineRule="auto"/>
        <w:ind w:firstLine="709"/>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9.20.2. Алгоритм действий врача анестезиолога-реаниматолога в случае неожиданной трудной интубации трахеи представляет собой четыре последовательных блока (план А, B, C и D), при этом переход к каждому последующему блоку осуществляют при неэффективности предыдущего (Приложение 3).  </w:t>
      </w:r>
    </w:p>
    <w:p w14:paraId="01087D27"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9.20.1. А — порядок начальных действий врача анестезиолога-реаниматолога при столкновении с неожиданными трудностями во время интубации трахеи. Врач, выполняющий интубацию </w:t>
      </w:r>
      <w:proofErr w:type="gramStart"/>
      <w:r>
        <w:rPr>
          <w:rFonts w:ascii="Times New Roman" w:eastAsia="Times New Roman" w:hAnsi="Times New Roman" w:cs="Times New Roman"/>
          <w:color w:val="000000"/>
          <w:sz w:val="30"/>
          <w:szCs w:val="30"/>
          <w:lang w:eastAsia="ru-RU"/>
        </w:rPr>
        <w:t>трахеи</w:t>
      </w:r>
      <w:proofErr w:type="gramEnd"/>
      <w:r>
        <w:rPr>
          <w:rFonts w:ascii="Times New Roman" w:eastAsia="Times New Roman" w:hAnsi="Times New Roman" w:cs="Times New Roman"/>
          <w:color w:val="000000"/>
          <w:sz w:val="30"/>
          <w:szCs w:val="30"/>
          <w:lang w:eastAsia="ru-RU"/>
        </w:rPr>
        <w:t xml:space="preserve"> должен четко сообщить о том, что при интубации трахеи возникли проблемы. Допускается не более 3–4 попыток интубации трахеи с проведением масочной вентиляции легких между попытками интубации (при этом четвертая попытка допустима только в том случае, если ее выполняет более опытный врач – анестезиолог-реаниматолог).  </w:t>
      </w:r>
    </w:p>
    <w:p w14:paraId="3DB5E9EE"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5.2.2. В — установка надгортанного устройства (</w:t>
      </w:r>
      <w:proofErr w:type="spellStart"/>
      <w:r>
        <w:rPr>
          <w:rFonts w:ascii="Times New Roman" w:eastAsia="Times New Roman" w:hAnsi="Times New Roman" w:cs="Times New Roman"/>
          <w:color w:val="000000"/>
          <w:sz w:val="30"/>
          <w:szCs w:val="30"/>
          <w:lang w:eastAsia="ru-RU"/>
        </w:rPr>
        <w:t>ларингеальная</w:t>
      </w:r>
      <w:proofErr w:type="spellEnd"/>
      <w:r>
        <w:rPr>
          <w:rFonts w:ascii="Times New Roman" w:eastAsia="Times New Roman" w:hAnsi="Times New Roman" w:cs="Times New Roman"/>
          <w:color w:val="000000"/>
          <w:sz w:val="30"/>
          <w:szCs w:val="30"/>
          <w:lang w:eastAsia="ru-RU"/>
        </w:rPr>
        <w:t xml:space="preserve"> маска и др.) и поддержание оксигенации пациента. Допустимо не более трех попыток установки надгортанных устройств. В случае успешной установки следует продолжить вентиляцию легких с подачей пациенту кислорода, а также рассмотреть альтернативные варианты действий: возможно ли разбудить пациента; возможно ли выполнить интубацию трахеи через надгортанное устройство; возможно ли отказаться от интубации трахеи; есть ли необходимость в хирургическом доступе к ДП. Если попытки установки надгортанного устройства окончились неудачей, следует четко объявить о провале Плана B и переходе к Плану C. </w:t>
      </w:r>
    </w:p>
    <w:p w14:paraId="06DC221D"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9.20.3. С — попытка вентиляции легких пациента через лицевую маску перед принятием решения о хирургическом доступе к ДП. Параллельно готовится набор для </w:t>
      </w:r>
      <w:proofErr w:type="spellStart"/>
      <w:r>
        <w:rPr>
          <w:rFonts w:ascii="Times New Roman" w:eastAsia="Times New Roman" w:hAnsi="Times New Roman" w:cs="Times New Roman"/>
          <w:color w:val="000000"/>
          <w:sz w:val="30"/>
          <w:szCs w:val="30"/>
          <w:lang w:eastAsia="ru-RU"/>
        </w:rPr>
        <w:t>коникотомии</w:t>
      </w:r>
      <w:proofErr w:type="spellEnd"/>
      <w:r>
        <w:rPr>
          <w:rFonts w:ascii="Times New Roman" w:eastAsia="Times New Roman" w:hAnsi="Times New Roman" w:cs="Times New Roman"/>
          <w:color w:val="000000"/>
          <w:sz w:val="30"/>
          <w:szCs w:val="30"/>
          <w:lang w:eastAsia="ru-RU"/>
        </w:rPr>
        <w:t xml:space="preserve"> и хирургическая бригада для ее выполнения (по возможности). Для вентиляции легких допустимо использование орального либо назального воздуховода. Могут быть полезны изменения положения головы пациента. В случае если предварительно были введены </w:t>
      </w:r>
      <w:proofErr w:type="spellStart"/>
      <w:r>
        <w:rPr>
          <w:rFonts w:ascii="Times New Roman" w:eastAsia="Times New Roman" w:hAnsi="Times New Roman" w:cs="Times New Roman"/>
          <w:color w:val="000000"/>
          <w:sz w:val="30"/>
          <w:szCs w:val="30"/>
          <w:lang w:eastAsia="ru-RU"/>
        </w:rPr>
        <w:t>недеполяризующие</w:t>
      </w:r>
      <w:proofErr w:type="spellEnd"/>
      <w:r>
        <w:rPr>
          <w:rFonts w:ascii="Times New Roman" w:eastAsia="Times New Roman" w:hAnsi="Times New Roman" w:cs="Times New Roman"/>
          <w:color w:val="000000"/>
          <w:sz w:val="30"/>
          <w:szCs w:val="30"/>
          <w:lang w:eastAsia="ru-RU"/>
        </w:rPr>
        <w:t xml:space="preserve"> миорелаксанты, следует ввести их антагонисты. При успешной вентиляции легких дожидаются пробуждения пациента. Если не удалось обеспечить вентиляцию легких через лицевую маску, отмечается прогрессирующее падение сатурации, в этом случае констатируют невозможность вентиляции и невозможность интубации (провал Плана С), и приступают к осуществлению хирургического доступа к ДП.  </w:t>
      </w:r>
    </w:p>
    <w:p w14:paraId="46155886" w14:textId="77777777" w:rsidR="00B87336" w:rsidRDefault="00FE0BDD">
      <w:pPr>
        <w:spacing w:after="0" w:line="240" w:lineRule="auto"/>
        <w:ind w:firstLine="709"/>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 xml:space="preserve">9.20.4. D — показано немедленное выполнение хирургической или пункционной </w:t>
      </w:r>
      <w:proofErr w:type="spellStart"/>
      <w:r>
        <w:rPr>
          <w:rFonts w:ascii="Times New Roman" w:eastAsia="Times New Roman" w:hAnsi="Times New Roman" w:cs="Times New Roman"/>
          <w:color w:val="000000"/>
          <w:sz w:val="30"/>
          <w:szCs w:val="30"/>
          <w:lang w:eastAsia="ru-RU"/>
        </w:rPr>
        <w:t>коникотомии</w:t>
      </w:r>
      <w:proofErr w:type="spellEnd"/>
      <w:r>
        <w:rPr>
          <w:rFonts w:ascii="Times New Roman" w:eastAsia="Times New Roman" w:hAnsi="Times New Roman" w:cs="Times New Roman"/>
          <w:color w:val="000000"/>
          <w:sz w:val="30"/>
          <w:szCs w:val="30"/>
          <w:lang w:eastAsia="ru-RU"/>
        </w:rPr>
        <w:t xml:space="preserve">, при этом предпочтительнее хирургическая </w:t>
      </w:r>
      <w:proofErr w:type="spellStart"/>
      <w:r>
        <w:rPr>
          <w:rFonts w:ascii="Times New Roman" w:eastAsia="Times New Roman" w:hAnsi="Times New Roman" w:cs="Times New Roman"/>
          <w:color w:val="000000"/>
          <w:sz w:val="30"/>
          <w:szCs w:val="30"/>
          <w:lang w:eastAsia="ru-RU"/>
        </w:rPr>
        <w:t>коникотомия</w:t>
      </w:r>
      <w:proofErr w:type="spellEnd"/>
      <w:r>
        <w:rPr>
          <w:rFonts w:ascii="Times New Roman" w:eastAsia="Times New Roman" w:hAnsi="Times New Roman" w:cs="Times New Roman"/>
          <w:color w:val="000000"/>
          <w:sz w:val="30"/>
          <w:szCs w:val="30"/>
          <w:lang w:eastAsia="ru-RU"/>
        </w:rPr>
        <w:t xml:space="preserve">. По возможности хирургическая </w:t>
      </w:r>
      <w:proofErr w:type="spellStart"/>
      <w:r>
        <w:rPr>
          <w:rFonts w:ascii="Times New Roman" w:eastAsia="Times New Roman" w:hAnsi="Times New Roman" w:cs="Times New Roman"/>
          <w:color w:val="000000"/>
          <w:sz w:val="30"/>
          <w:szCs w:val="30"/>
          <w:lang w:eastAsia="ru-RU"/>
        </w:rPr>
        <w:t>коникотомия</w:t>
      </w:r>
      <w:proofErr w:type="spellEnd"/>
      <w:r>
        <w:rPr>
          <w:rFonts w:ascii="Times New Roman" w:eastAsia="Times New Roman" w:hAnsi="Times New Roman" w:cs="Times New Roman"/>
          <w:color w:val="000000"/>
          <w:sz w:val="30"/>
          <w:szCs w:val="30"/>
          <w:lang w:eastAsia="ru-RU"/>
        </w:rPr>
        <w:t xml:space="preserve"> должна быть выполнена хирургической бригадой. </w:t>
      </w:r>
    </w:p>
    <w:p w14:paraId="3BF1EA0A"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9.20.5. Техника хирургической </w:t>
      </w:r>
      <w:proofErr w:type="spellStart"/>
      <w:r>
        <w:rPr>
          <w:rFonts w:ascii="Times New Roman" w:eastAsia="Times New Roman" w:hAnsi="Times New Roman" w:cs="Times New Roman"/>
          <w:color w:val="000000"/>
          <w:sz w:val="30"/>
          <w:szCs w:val="30"/>
          <w:lang w:eastAsia="ru-RU"/>
        </w:rPr>
        <w:t>коникотомии</w:t>
      </w:r>
      <w:proofErr w:type="spellEnd"/>
      <w:r>
        <w:rPr>
          <w:rFonts w:ascii="Times New Roman" w:eastAsia="Times New Roman" w:hAnsi="Times New Roman" w:cs="Times New Roman"/>
          <w:color w:val="000000"/>
          <w:sz w:val="30"/>
          <w:szCs w:val="30"/>
          <w:lang w:eastAsia="ru-RU"/>
        </w:rPr>
        <w:t xml:space="preserve">  </w:t>
      </w:r>
    </w:p>
    <w:p w14:paraId="4AAC67E9"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9.20.5.1. Для выполнения хирургической </w:t>
      </w:r>
      <w:proofErr w:type="spellStart"/>
      <w:r>
        <w:rPr>
          <w:rFonts w:ascii="Times New Roman" w:eastAsia="Times New Roman" w:hAnsi="Times New Roman" w:cs="Times New Roman"/>
          <w:color w:val="000000"/>
          <w:sz w:val="30"/>
          <w:szCs w:val="30"/>
          <w:lang w:eastAsia="ru-RU"/>
        </w:rPr>
        <w:t>коникотомии</w:t>
      </w:r>
      <w:proofErr w:type="spellEnd"/>
      <w:r>
        <w:rPr>
          <w:rFonts w:ascii="Times New Roman" w:eastAsia="Times New Roman" w:hAnsi="Times New Roman" w:cs="Times New Roman"/>
          <w:color w:val="000000"/>
          <w:sz w:val="30"/>
          <w:szCs w:val="30"/>
          <w:lang w:eastAsia="ru-RU"/>
        </w:rPr>
        <w:t xml:space="preserve"> необходимо иметь в наличии: скальпель,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для интубации и ЭТТ № 6.  </w:t>
      </w:r>
    </w:p>
    <w:p w14:paraId="531B2D29"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9.20.5.2. Если перстне-щитовидная мембрана пальпируется: </w:t>
      </w:r>
    </w:p>
    <w:p w14:paraId="54A05DBA"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гортань фиксируют пальцами, указательный палец ставят на перстне-щитовидную мембрану; </w:t>
      </w:r>
    </w:p>
    <w:p w14:paraId="27388EA0"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скальпелем, расположенным под прямым углом к оси трахеи, прокалывают мембрану, проворачивают в разрезе скальпель режущей частью лезвия в каудальном направлении, после чего скальпель не извлекают, а в образовавшееся отверстие рядом со скальпелем вводят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для интубации; </w:t>
      </w:r>
    </w:p>
    <w:p w14:paraId="3FC452BD"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скальпель извлекают, а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продвигают в трахею и по нему вводят смазанную мазью (с глюкокортикоидом) ЭТТ № 6; </w:t>
      </w:r>
    </w:p>
    <w:p w14:paraId="69A6E27E"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положение ЭТТ подтверждают аускультативно и (по возможности)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начинают вентиляцию пациента 100 % кислородом.  </w:t>
      </w:r>
    </w:p>
    <w:p w14:paraId="424BE0B4"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9.20.5.3. Если перстне-щитовидная мембрана пальпируется плохо: </w:t>
      </w:r>
    </w:p>
    <w:p w14:paraId="73F82690"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выполняют вертикальный разрез кожи длиной 8–10 см в проекции гортани, затем выполняют тупую диссекцию тканей по направлению к </w:t>
      </w:r>
      <w:proofErr w:type="spellStart"/>
      <w:r>
        <w:rPr>
          <w:rFonts w:ascii="Times New Roman" w:eastAsia="Times New Roman" w:hAnsi="Times New Roman" w:cs="Times New Roman"/>
          <w:color w:val="000000"/>
          <w:sz w:val="30"/>
          <w:szCs w:val="30"/>
          <w:lang w:eastAsia="ru-RU"/>
        </w:rPr>
        <w:t>гортан</w:t>
      </w:r>
      <w:proofErr w:type="spellEnd"/>
      <w:r>
        <w:rPr>
          <w:rFonts w:ascii="Times New Roman" w:eastAsia="Times New Roman" w:hAnsi="Times New Roman" w:cs="Times New Roman"/>
          <w:color w:val="000000"/>
          <w:sz w:val="30"/>
          <w:szCs w:val="30"/>
          <w:lang w:eastAsia="ru-RU"/>
        </w:rPr>
        <w:t xml:space="preserve">; </w:t>
      </w:r>
    </w:p>
    <w:p w14:paraId="11EC65F7"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идентифицируют и стабилизируют гортань, указательный палец ставят на мембрану; </w:t>
      </w:r>
    </w:p>
    <w:p w14:paraId="35106DC0"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скальпелем, расположенным под прямым углом к оси трахеи, прокалывают мембрану, проворачивают в разрезе скальпель режущей частью лезвия в каудальном направлении, в отверстие вводят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для интубации; </w:t>
      </w:r>
    </w:p>
    <w:p w14:paraId="524F415B"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после этого скальпель извлекают, а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продвигают в трахею и по нему вводят смазанную мазью (с глюкокортикоидом) ЭТТ № 6; </w:t>
      </w:r>
    </w:p>
    <w:p w14:paraId="458B1B65"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положение трубки подтверждают аускультативно и (по возможности) </w:t>
      </w:r>
      <w:proofErr w:type="spellStart"/>
      <w:r>
        <w:rPr>
          <w:rFonts w:ascii="Times New Roman" w:eastAsia="Times New Roman" w:hAnsi="Times New Roman" w:cs="Times New Roman"/>
          <w:color w:val="000000"/>
          <w:sz w:val="30"/>
          <w:szCs w:val="30"/>
          <w:lang w:eastAsia="ru-RU"/>
        </w:rPr>
        <w:t>капнографически</w:t>
      </w:r>
      <w:proofErr w:type="spellEnd"/>
      <w:r>
        <w:rPr>
          <w:rFonts w:ascii="Times New Roman" w:eastAsia="Times New Roman" w:hAnsi="Times New Roman" w:cs="Times New Roman"/>
          <w:color w:val="000000"/>
          <w:sz w:val="30"/>
          <w:szCs w:val="30"/>
          <w:lang w:eastAsia="ru-RU"/>
        </w:rPr>
        <w:t xml:space="preserve">, начинают вентиляцию пациента 100 % кислородом. </w:t>
      </w:r>
    </w:p>
    <w:p w14:paraId="04A6DBA5" w14:textId="77777777" w:rsidR="00B87336" w:rsidRDefault="00FE0BDD">
      <w:pPr>
        <w:spacing w:after="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9.20.5.4. После осуществления </w:t>
      </w:r>
      <w:proofErr w:type="spellStart"/>
      <w:r>
        <w:rPr>
          <w:rFonts w:ascii="Times New Roman" w:eastAsia="Times New Roman" w:hAnsi="Times New Roman" w:cs="Times New Roman"/>
          <w:color w:val="000000"/>
          <w:sz w:val="30"/>
          <w:szCs w:val="30"/>
          <w:lang w:eastAsia="ru-RU"/>
        </w:rPr>
        <w:t>коникотомии</w:t>
      </w:r>
      <w:proofErr w:type="spellEnd"/>
      <w:r>
        <w:rPr>
          <w:rFonts w:ascii="Times New Roman" w:eastAsia="Times New Roman" w:hAnsi="Times New Roman" w:cs="Times New Roman"/>
          <w:color w:val="000000"/>
          <w:sz w:val="30"/>
          <w:szCs w:val="30"/>
          <w:lang w:eastAsia="ru-RU"/>
        </w:rPr>
        <w:t xml:space="preserve"> и стабилизации состояния пациента решают вопрос о пробуждении пациента или начале оперативного вмешательства в зависимости от клинической ситуации. </w:t>
      </w:r>
    </w:p>
    <w:p w14:paraId="1044F647" w14:textId="77777777" w:rsidR="00B87336" w:rsidRDefault="00B87336">
      <w:pPr>
        <w:spacing w:after="0" w:line="240" w:lineRule="auto"/>
        <w:ind w:firstLine="709"/>
        <w:contextualSpacing/>
        <w:jc w:val="both"/>
        <w:rPr>
          <w:rFonts w:ascii="Times New Roman" w:eastAsia="Times New Roman" w:hAnsi="Times New Roman" w:cs="Times New Roman"/>
          <w:color w:val="000000"/>
          <w:sz w:val="30"/>
          <w:szCs w:val="30"/>
          <w:lang w:eastAsia="ru-RU"/>
        </w:rPr>
      </w:pPr>
    </w:p>
    <w:p w14:paraId="40A8B126" w14:textId="77777777" w:rsidR="00B87336" w:rsidRDefault="00FE0BDD">
      <w:pPr>
        <w:spacing w:after="0" w:line="240" w:lineRule="auto"/>
        <w:contextualSpacing/>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ЭКСТУБАЦИЯ ТРАХЕИ</w:t>
      </w:r>
    </w:p>
    <w:p w14:paraId="22A0D0DA"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9.21. При выполнении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выделяют четыре шага: планирование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подготовка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выполнение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мероприятия после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w:t>
      </w:r>
    </w:p>
    <w:p w14:paraId="0E791111"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9.22. Планирование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w:t>
      </w:r>
    </w:p>
    <w:p w14:paraId="559072CB"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 xml:space="preserve">Выделяют два вида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w:t>
      </w:r>
    </w:p>
    <w:p w14:paraId="2190C9BD"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у пациентов с низким риском развития осложнений;  </w:t>
      </w:r>
    </w:p>
    <w:p w14:paraId="4A98120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у пациентов с высоким риском развития осложнений.  </w:t>
      </w:r>
    </w:p>
    <w:p w14:paraId="46F8837D"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трахеи у пациентов с низким риском развития осложнений: ДП пациента были в норме на момент введения в анестезию и остались без изменений на момент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отсутствуют общие факторы риска (функция внешнего дыхания и сердечно-сосудистой системы не нарушены, отсутствуют неврологические нарушения, </w:t>
      </w:r>
      <w:proofErr w:type="spellStart"/>
      <w:r>
        <w:rPr>
          <w:rFonts w:ascii="Times New Roman" w:eastAsia="Times New Roman" w:hAnsi="Times New Roman" w:cs="Times New Roman"/>
          <w:color w:val="000000"/>
          <w:sz w:val="30"/>
          <w:szCs w:val="30"/>
          <w:lang w:eastAsia="ru-RU"/>
        </w:rPr>
        <w:t>гипо</w:t>
      </w:r>
      <w:proofErr w:type="spellEnd"/>
      <w:r>
        <w:rPr>
          <w:rFonts w:ascii="Times New Roman" w:eastAsia="Times New Roman" w:hAnsi="Times New Roman" w:cs="Times New Roman"/>
          <w:color w:val="000000"/>
          <w:sz w:val="30"/>
          <w:szCs w:val="30"/>
          <w:lang w:eastAsia="ru-RU"/>
        </w:rPr>
        <w:t xml:space="preserve">- или гипертермия, </w:t>
      </w:r>
      <w:proofErr w:type="spellStart"/>
      <w:r>
        <w:rPr>
          <w:rFonts w:ascii="Times New Roman" w:eastAsia="Times New Roman" w:hAnsi="Times New Roman" w:cs="Times New Roman"/>
          <w:color w:val="000000"/>
          <w:sz w:val="30"/>
          <w:szCs w:val="30"/>
          <w:lang w:eastAsia="ru-RU"/>
        </w:rPr>
        <w:t>коагулопатия</w:t>
      </w:r>
      <w:proofErr w:type="spellEnd"/>
      <w:r>
        <w:rPr>
          <w:rFonts w:ascii="Times New Roman" w:eastAsia="Times New Roman" w:hAnsi="Times New Roman" w:cs="Times New Roman"/>
          <w:color w:val="000000"/>
          <w:sz w:val="30"/>
          <w:szCs w:val="30"/>
          <w:lang w:eastAsia="ru-RU"/>
        </w:rPr>
        <w:t xml:space="preserve">, нарушения КОС и электролитный дисбаланс).  </w:t>
      </w:r>
    </w:p>
    <w:p w14:paraId="46D9304C"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трахеи у пациентов с высоким риском развития осложнений: исходно трудные ДП, ухудшение состояния ДП в процессе проведения ИВЛ, ограниченный доступ к ДП и (или) наличие общих факторов риска (нарушение функции внешнего дыхания и сердечно-сосудистой системы, неврологические нарушения, </w:t>
      </w:r>
      <w:proofErr w:type="spellStart"/>
      <w:r>
        <w:rPr>
          <w:rFonts w:ascii="Times New Roman" w:eastAsia="Times New Roman" w:hAnsi="Times New Roman" w:cs="Times New Roman"/>
          <w:color w:val="000000"/>
          <w:sz w:val="30"/>
          <w:szCs w:val="30"/>
          <w:lang w:eastAsia="ru-RU"/>
        </w:rPr>
        <w:t>гипо</w:t>
      </w:r>
      <w:proofErr w:type="spellEnd"/>
      <w:r>
        <w:rPr>
          <w:rFonts w:ascii="Times New Roman" w:eastAsia="Times New Roman" w:hAnsi="Times New Roman" w:cs="Times New Roman"/>
          <w:color w:val="000000"/>
          <w:sz w:val="30"/>
          <w:szCs w:val="30"/>
          <w:lang w:eastAsia="ru-RU"/>
        </w:rPr>
        <w:t xml:space="preserve">- или гипертермия, </w:t>
      </w:r>
      <w:proofErr w:type="spellStart"/>
      <w:r>
        <w:rPr>
          <w:rFonts w:ascii="Times New Roman" w:eastAsia="Times New Roman" w:hAnsi="Times New Roman" w:cs="Times New Roman"/>
          <w:color w:val="000000"/>
          <w:sz w:val="30"/>
          <w:szCs w:val="30"/>
          <w:lang w:eastAsia="ru-RU"/>
        </w:rPr>
        <w:t>коагулопатия</w:t>
      </w:r>
      <w:proofErr w:type="spellEnd"/>
      <w:r>
        <w:rPr>
          <w:rFonts w:ascii="Times New Roman" w:eastAsia="Times New Roman" w:hAnsi="Times New Roman" w:cs="Times New Roman"/>
          <w:color w:val="000000"/>
          <w:sz w:val="30"/>
          <w:szCs w:val="30"/>
          <w:lang w:eastAsia="ru-RU"/>
        </w:rPr>
        <w:t xml:space="preserve">, нарушения КОС и электролитный дисбаланс).  </w:t>
      </w:r>
    </w:p>
    <w:p w14:paraId="151E9DF1"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9.23. Подготовка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w:t>
      </w:r>
    </w:p>
    <w:p w14:paraId="529DE138"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9.23.1. Подготовка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включает в себя: подготовку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со стороны ДП; подготовку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со стороны общего состояния пациента; мобилизацию технических ресурсов.  </w:t>
      </w:r>
    </w:p>
    <w:p w14:paraId="0DD603CE"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9.23.2. Подготовка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со стороны ДП </w:t>
      </w:r>
    </w:p>
    <w:p w14:paraId="665C9CDF"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оценить возможность обеспечения масочной вентиляции;  </w:t>
      </w:r>
    </w:p>
    <w:p w14:paraId="09FB0935"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исключить механическую обструкцию или отек ДП (особенно после хирургических вмешательств в полости рта, при необходимости выполняют ларингоскопию);  </w:t>
      </w:r>
    </w:p>
    <w:p w14:paraId="7E9CE2D5"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при наличии медицинских показаний выполняют тест с утечкой воздуха мимо спущенной манжеты ЭТТ для оценки состояния гортани; </w:t>
      </w:r>
    </w:p>
    <w:p w14:paraId="63B70880"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оценить состояние нижних ДП, при необходимости выполнить рентгенографию органов грудной клетки;  </w:t>
      </w:r>
    </w:p>
    <w:p w14:paraId="7FCE11E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оценить состояние желудка и провести его декомпрессию при необходимости;  </w:t>
      </w:r>
    </w:p>
    <w:p w14:paraId="1F91D15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оценить состояние шеи пациента, так как после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не исключается возможность хирургического доступа к ДП. </w:t>
      </w:r>
    </w:p>
    <w:p w14:paraId="3818CB5A"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9.23.3. Подготовка к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со стороны общего состояния пациента:</w:t>
      </w:r>
    </w:p>
    <w:p w14:paraId="2A3DFFE2"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необходимо полностью купировать мышечную релаксацию (отказ от </w:t>
      </w:r>
      <w:proofErr w:type="spellStart"/>
      <w:r>
        <w:rPr>
          <w:rFonts w:ascii="Times New Roman" w:eastAsia="Times New Roman" w:hAnsi="Times New Roman" w:cs="Times New Roman"/>
          <w:color w:val="000000"/>
          <w:sz w:val="30"/>
          <w:szCs w:val="30"/>
          <w:lang w:eastAsia="ru-RU"/>
        </w:rPr>
        <w:t>декураризации</w:t>
      </w:r>
      <w:proofErr w:type="spellEnd"/>
      <w:r>
        <w:rPr>
          <w:rFonts w:ascii="Times New Roman" w:eastAsia="Times New Roman" w:hAnsi="Times New Roman" w:cs="Times New Roman"/>
          <w:color w:val="000000"/>
          <w:sz w:val="30"/>
          <w:szCs w:val="30"/>
          <w:lang w:eastAsia="ru-RU"/>
        </w:rPr>
        <w:t xml:space="preserve"> возможен только в том случае, если с момента введения мышечного релаксанта прошло более трех периодов его полувыведения); при использовании нейромышечного мониторинга целевое значение TOF должно составлять 0,9 или более; </w:t>
      </w:r>
    </w:p>
    <w:p w14:paraId="278E3FD2"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коррекция нарушений функций сердечно-сосудистой системы, коррекция нарушений КОС и водно-электролитного баланса, </w:t>
      </w:r>
      <w:proofErr w:type="spellStart"/>
      <w:r>
        <w:rPr>
          <w:rFonts w:ascii="Times New Roman" w:eastAsia="Times New Roman" w:hAnsi="Times New Roman" w:cs="Times New Roman"/>
          <w:color w:val="000000"/>
          <w:sz w:val="30"/>
          <w:szCs w:val="30"/>
          <w:lang w:eastAsia="ru-RU"/>
        </w:rPr>
        <w:t>коагулопатий</w:t>
      </w:r>
      <w:proofErr w:type="spellEnd"/>
      <w:r>
        <w:rPr>
          <w:rFonts w:ascii="Times New Roman" w:eastAsia="Times New Roman" w:hAnsi="Times New Roman" w:cs="Times New Roman"/>
          <w:color w:val="000000"/>
          <w:sz w:val="30"/>
          <w:szCs w:val="30"/>
          <w:lang w:eastAsia="ru-RU"/>
        </w:rPr>
        <w:t xml:space="preserve">;  </w:t>
      </w:r>
    </w:p>
    <w:p w14:paraId="1733100B"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обеспечить адекватное обезболивание (по медицинским показаниям). </w:t>
      </w:r>
    </w:p>
    <w:p w14:paraId="1CFB24AE"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 xml:space="preserve">9.23.4. Мобилизация технических ресурсов: </w:t>
      </w:r>
    </w:p>
    <w:p w14:paraId="69BAE0E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обеспечить мониторинг ЧСС, сатурации, ЧД, АД; </w:t>
      </w:r>
    </w:p>
    <w:p w14:paraId="4152F8E0"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подготовить средства для ручной вентиляции легких (контур </w:t>
      </w:r>
      <w:proofErr w:type="spellStart"/>
      <w:proofErr w:type="gramStart"/>
      <w:r>
        <w:rPr>
          <w:rFonts w:ascii="Times New Roman" w:eastAsia="Times New Roman" w:hAnsi="Times New Roman" w:cs="Times New Roman"/>
          <w:color w:val="000000"/>
          <w:sz w:val="30"/>
          <w:szCs w:val="30"/>
          <w:lang w:eastAsia="ru-RU"/>
        </w:rPr>
        <w:t>Mapleson</w:t>
      </w:r>
      <w:proofErr w:type="spellEnd"/>
      <w:proofErr w:type="gramEnd"/>
      <w:r>
        <w:rPr>
          <w:rFonts w:ascii="Times New Roman" w:eastAsia="Times New Roman" w:hAnsi="Times New Roman" w:cs="Times New Roman"/>
          <w:color w:val="000000"/>
          <w:sz w:val="30"/>
          <w:szCs w:val="30"/>
          <w:lang w:eastAsia="ru-RU"/>
        </w:rPr>
        <w:t xml:space="preserve"> С или </w:t>
      </w:r>
      <w:proofErr w:type="spellStart"/>
      <w:r>
        <w:rPr>
          <w:rFonts w:ascii="Times New Roman" w:eastAsia="Times New Roman" w:hAnsi="Times New Roman" w:cs="Times New Roman"/>
          <w:color w:val="000000"/>
          <w:sz w:val="30"/>
          <w:szCs w:val="30"/>
          <w:lang w:eastAsia="ru-RU"/>
        </w:rPr>
        <w:t>саморасправляющийся</w:t>
      </w:r>
      <w:proofErr w:type="spellEnd"/>
      <w:r>
        <w:rPr>
          <w:rFonts w:ascii="Times New Roman" w:eastAsia="Times New Roman" w:hAnsi="Times New Roman" w:cs="Times New Roman"/>
          <w:color w:val="000000"/>
          <w:sz w:val="30"/>
          <w:szCs w:val="30"/>
          <w:lang w:eastAsia="ru-RU"/>
        </w:rPr>
        <w:t xml:space="preserve"> мешок типа </w:t>
      </w:r>
      <w:proofErr w:type="spellStart"/>
      <w:r>
        <w:rPr>
          <w:rFonts w:ascii="Times New Roman" w:eastAsia="Times New Roman" w:hAnsi="Times New Roman" w:cs="Times New Roman"/>
          <w:color w:val="000000"/>
          <w:sz w:val="30"/>
          <w:szCs w:val="30"/>
          <w:lang w:eastAsia="ru-RU"/>
        </w:rPr>
        <w:t>Амбу</w:t>
      </w:r>
      <w:proofErr w:type="spellEnd"/>
      <w:r>
        <w:rPr>
          <w:rFonts w:ascii="Times New Roman" w:eastAsia="Times New Roman" w:hAnsi="Times New Roman" w:cs="Times New Roman"/>
          <w:color w:val="000000"/>
          <w:sz w:val="30"/>
          <w:szCs w:val="30"/>
          <w:lang w:eastAsia="ru-RU"/>
        </w:rPr>
        <w:t xml:space="preserve">, или </w:t>
      </w:r>
      <w:proofErr w:type="spellStart"/>
      <w:r>
        <w:rPr>
          <w:rFonts w:ascii="Times New Roman" w:eastAsia="Times New Roman" w:hAnsi="Times New Roman" w:cs="Times New Roman"/>
          <w:color w:val="000000"/>
          <w:sz w:val="30"/>
          <w:szCs w:val="30"/>
          <w:lang w:eastAsia="ru-RU"/>
        </w:rPr>
        <w:t>Laerdal</w:t>
      </w:r>
      <w:proofErr w:type="spellEnd"/>
      <w:r>
        <w:rPr>
          <w:rFonts w:ascii="Times New Roman" w:eastAsia="Times New Roman" w:hAnsi="Times New Roman" w:cs="Times New Roman"/>
          <w:color w:val="000000"/>
          <w:sz w:val="30"/>
          <w:szCs w:val="30"/>
          <w:lang w:eastAsia="ru-RU"/>
        </w:rPr>
        <w:t xml:space="preserve"> с резервным мешком, подключенным к источнику кислорода);  </w:t>
      </w:r>
    </w:p>
    <w:p w14:paraId="272285FD"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обеспечить наличие необходимого оборудования для </w:t>
      </w:r>
      <w:proofErr w:type="spellStart"/>
      <w:r>
        <w:rPr>
          <w:rFonts w:ascii="Times New Roman" w:eastAsia="Times New Roman" w:hAnsi="Times New Roman" w:cs="Times New Roman"/>
          <w:color w:val="000000"/>
          <w:sz w:val="30"/>
          <w:szCs w:val="30"/>
          <w:lang w:eastAsia="ru-RU"/>
        </w:rPr>
        <w:t>реинтубации</w:t>
      </w:r>
      <w:proofErr w:type="spellEnd"/>
      <w:r>
        <w:rPr>
          <w:rFonts w:ascii="Times New Roman" w:eastAsia="Times New Roman" w:hAnsi="Times New Roman" w:cs="Times New Roman"/>
          <w:color w:val="000000"/>
          <w:sz w:val="30"/>
          <w:szCs w:val="30"/>
          <w:lang w:eastAsia="ru-RU"/>
        </w:rPr>
        <w:t xml:space="preserve"> трахеи;  </w:t>
      </w:r>
    </w:p>
    <w:p w14:paraId="727B01DD"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при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трахеи у пациентов с высоким риском развития осложнений используют специальные обменные катетеры со съемным 15 мм коннектором, позволяющим подключать их к дыхательному контуру и проводить оксигенацию пациента или вентиляцию с использованием источника кислорода высокого давления, по такому катетеру также возможно выполнить </w:t>
      </w:r>
      <w:proofErr w:type="spellStart"/>
      <w:r>
        <w:rPr>
          <w:rFonts w:ascii="Times New Roman" w:eastAsia="Times New Roman" w:hAnsi="Times New Roman" w:cs="Times New Roman"/>
          <w:color w:val="000000"/>
          <w:sz w:val="30"/>
          <w:szCs w:val="30"/>
          <w:lang w:eastAsia="ru-RU"/>
        </w:rPr>
        <w:t>реинтубацию</w:t>
      </w:r>
      <w:proofErr w:type="spellEnd"/>
      <w:r>
        <w:rPr>
          <w:rFonts w:ascii="Times New Roman" w:eastAsia="Times New Roman" w:hAnsi="Times New Roman" w:cs="Times New Roman"/>
          <w:color w:val="000000"/>
          <w:sz w:val="30"/>
          <w:szCs w:val="30"/>
          <w:lang w:eastAsia="ru-RU"/>
        </w:rPr>
        <w:t xml:space="preserve"> трахеи.  </w:t>
      </w:r>
    </w:p>
    <w:p w14:paraId="74037C02"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 Техника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w:t>
      </w:r>
    </w:p>
    <w:p w14:paraId="44B95B54"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9.24.1. При выполнении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необходимо как можно быстрее возобновить подачу кислорода пациенту. Недопустимо проводить так называемый «тест на спонтанное дыхание», когда пациента отсоединяют от дыхательного аппарата и он дышит значительное время атмосферным воздухом через ЭТТ.  </w:t>
      </w:r>
    </w:p>
    <w:p w14:paraId="15F17012"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9.24.2. Проводят </w:t>
      </w:r>
      <w:proofErr w:type="spellStart"/>
      <w:r>
        <w:rPr>
          <w:rFonts w:ascii="Times New Roman" w:eastAsia="Times New Roman" w:hAnsi="Times New Roman" w:cs="Times New Roman"/>
          <w:color w:val="000000"/>
          <w:sz w:val="30"/>
          <w:szCs w:val="30"/>
          <w:lang w:eastAsia="ru-RU"/>
        </w:rPr>
        <w:t>преоксигенацию</w:t>
      </w:r>
      <w:proofErr w:type="spellEnd"/>
      <w:r>
        <w:rPr>
          <w:rFonts w:ascii="Times New Roman" w:eastAsia="Times New Roman" w:hAnsi="Times New Roman" w:cs="Times New Roman"/>
          <w:color w:val="000000"/>
          <w:sz w:val="30"/>
          <w:szCs w:val="30"/>
          <w:lang w:eastAsia="ru-RU"/>
        </w:rPr>
        <w:t xml:space="preserve"> 100 % кислородом, рекомендуется положение пациента с приподнятой головой, особенно важно для лиц с </w:t>
      </w:r>
      <w:proofErr w:type="spellStart"/>
      <w:r>
        <w:rPr>
          <w:rFonts w:ascii="Times New Roman" w:eastAsia="Times New Roman" w:hAnsi="Times New Roman" w:cs="Times New Roman"/>
          <w:color w:val="000000"/>
          <w:sz w:val="30"/>
          <w:szCs w:val="30"/>
          <w:lang w:eastAsia="ru-RU"/>
        </w:rPr>
        <w:t>морбидным</w:t>
      </w:r>
      <w:proofErr w:type="spellEnd"/>
      <w:r>
        <w:rPr>
          <w:rFonts w:ascii="Times New Roman" w:eastAsia="Times New Roman" w:hAnsi="Times New Roman" w:cs="Times New Roman"/>
          <w:color w:val="000000"/>
          <w:sz w:val="30"/>
          <w:szCs w:val="30"/>
          <w:lang w:eastAsia="ru-RU"/>
        </w:rPr>
        <w:t xml:space="preserve"> ожирением. Выполняют санацию ротоглотки. С целью купирования рефлекторных реакций со стороны ДП на </w:t>
      </w:r>
      <w:proofErr w:type="spellStart"/>
      <w:r>
        <w:rPr>
          <w:rFonts w:ascii="Times New Roman" w:eastAsia="Times New Roman" w:hAnsi="Times New Roman" w:cs="Times New Roman"/>
          <w:color w:val="000000"/>
          <w:sz w:val="30"/>
          <w:szCs w:val="30"/>
          <w:lang w:eastAsia="ru-RU"/>
        </w:rPr>
        <w:t>экстубацию</w:t>
      </w:r>
      <w:proofErr w:type="spellEnd"/>
      <w:r>
        <w:rPr>
          <w:rFonts w:ascii="Times New Roman" w:eastAsia="Times New Roman" w:hAnsi="Times New Roman" w:cs="Times New Roman"/>
          <w:color w:val="000000"/>
          <w:sz w:val="30"/>
          <w:szCs w:val="30"/>
          <w:lang w:eastAsia="ru-RU"/>
        </w:rPr>
        <w:t xml:space="preserve"> трахеи возможно назначение наркотических аналгетиков, лидокаина, кетамина, ß-блокаторов (учитывать состояние пациента). </w:t>
      </w:r>
    </w:p>
    <w:p w14:paraId="6A65321C"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9.24.3. Алгоритм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у пациентов с низким риском развития осложнений:</w:t>
      </w:r>
    </w:p>
    <w:p w14:paraId="474058A1"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обеспечить подачу пациенту 100% кислорода через контур дыхательного аппарата;  </w:t>
      </w:r>
    </w:p>
    <w:p w14:paraId="0A94E704"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выполнить санацию ротоглотки;  </w:t>
      </w:r>
    </w:p>
    <w:p w14:paraId="0D6F45B8"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по медицинским показаниям вводят антагонисты миорелаксантов, перед введением </w:t>
      </w:r>
      <w:proofErr w:type="spellStart"/>
      <w:r>
        <w:rPr>
          <w:rFonts w:ascii="Times New Roman" w:eastAsia="Times New Roman" w:hAnsi="Times New Roman" w:cs="Times New Roman"/>
          <w:color w:val="000000"/>
          <w:sz w:val="30"/>
          <w:szCs w:val="30"/>
          <w:lang w:eastAsia="ru-RU"/>
        </w:rPr>
        <w:t>неостигмина</w:t>
      </w:r>
      <w:proofErr w:type="spellEnd"/>
      <w:r>
        <w:rPr>
          <w:rFonts w:ascii="Times New Roman" w:eastAsia="Times New Roman" w:hAnsi="Times New Roman" w:cs="Times New Roman"/>
          <w:color w:val="000000"/>
          <w:sz w:val="30"/>
          <w:szCs w:val="30"/>
          <w:lang w:eastAsia="ru-RU"/>
        </w:rPr>
        <w:t xml:space="preserve"> обязательно введение атропина; </w:t>
      </w:r>
    </w:p>
    <w:p w14:paraId="00D25F5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подтверждают восстановление сознания и адекватность спонтанного дыхания;  </w:t>
      </w:r>
    </w:p>
    <w:p w14:paraId="21A048A0"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сводят к минимуму движения головы и шеи;  </w:t>
      </w:r>
    </w:p>
    <w:p w14:paraId="1D0EE890"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поддерживая положительное давление в дыхательных путях, распускают манжету и извлекают ЭТТ;  </w:t>
      </w:r>
    </w:p>
    <w:p w14:paraId="5FFC9166"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обеспечивают пациенту подачу 100 % кислорода, убеждаются в проходимости ДП и адекватности спонтанного дыхания, продолжают оксигенотерапию до полного восстановления пациента. </w:t>
      </w:r>
    </w:p>
    <w:p w14:paraId="7762D745"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9.24.4. Алгоритм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у пациентов с высоким риском развития осложнений.</w:t>
      </w:r>
    </w:p>
    <w:p w14:paraId="25E9791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9.24.4.1. При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у пациентов с высоким риском важно определить, что безопаснее: </w:t>
      </w:r>
      <w:proofErr w:type="spellStart"/>
      <w:r>
        <w:rPr>
          <w:rFonts w:ascii="Times New Roman" w:eastAsia="Times New Roman" w:hAnsi="Times New Roman" w:cs="Times New Roman"/>
          <w:color w:val="000000"/>
          <w:sz w:val="30"/>
          <w:szCs w:val="30"/>
          <w:lang w:eastAsia="ru-RU"/>
        </w:rPr>
        <w:t>экстубация</w:t>
      </w:r>
      <w:proofErr w:type="spellEnd"/>
      <w:r>
        <w:rPr>
          <w:rFonts w:ascii="Times New Roman" w:eastAsia="Times New Roman" w:hAnsi="Times New Roman" w:cs="Times New Roman"/>
          <w:color w:val="000000"/>
          <w:sz w:val="30"/>
          <w:szCs w:val="30"/>
          <w:lang w:eastAsia="ru-RU"/>
        </w:rPr>
        <w:t xml:space="preserve"> трахеи, отсрочка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до </w:t>
      </w:r>
      <w:r>
        <w:rPr>
          <w:rFonts w:ascii="Times New Roman" w:eastAsia="Times New Roman" w:hAnsi="Times New Roman" w:cs="Times New Roman"/>
          <w:color w:val="000000"/>
          <w:sz w:val="30"/>
          <w:szCs w:val="30"/>
          <w:lang w:eastAsia="ru-RU"/>
        </w:rPr>
        <w:lastRenderedPageBreak/>
        <w:t xml:space="preserve">улучшения состояния пациента или выполнение </w:t>
      </w:r>
      <w:proofErr w:type="spellStart"/>
      <w:r>
        <w:rPr>
          <w:rFonts w:ascii="Times New Roman" w:eastAsia="Times New Roman" w:hAnsi="Times New Roman" w:cs="Times New Roman"/>
          <w:color w:val="000000"/>
          <w:sz w:val="30"/>
          <w:szCs w:val="30"/>
          <w:lang w:eastAsia="ru-RU"/>
        </w:rPr>
        <w:t>трахеостомии</w:t>
      </w:r>
      <w:proofErr w:type="spellEnd"/>
      <w:r>
        <w:rPr>
          <w:rFonts w:ascii="Times New Roman" w:eastAsia="Times New Roman" w:hAnsi="Times New Roman" w:cs="Times New Roman"/>
          <w:color w:val="000000"/>
          <w:sz w:val="30"/>
          <w:szCs w:val="30"/>
          <w:lang w:eastAsia="ru-RU"/>
        </w:rPr>
        <w:t xml:space="preserve">. В случае если принимается решение об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у пациента с высоким риском развития осложнений, можно использовать специальные обменные катетеры со съемным 15 мм коннектором. </w:t>
      </w:r>
    </w:p>
    <w:p w14:paraId="08D72720"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9.24.4.2. После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проводят тщательный мониторинг состояния пациента. Оптимальное положение пациента после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трахеи − с приподнятым головным концом кровати. Обеспечивают подачу кислорода с высоким потоком. При наличии возможности, используют мониторинг </w:t>
      </w:r>
      <w:proofErr w:type="spellStart"/>
      <w:r>
        <w:rPr>
          <w:rFonts w:ascii="Times New Roman" w:eastAsia="Times New Roman" w:hAnsi="Times New Roman" w:cs="Times New Roman"/>
          <w:color w:val="000000"/>
          <w:sz w:val="30"/>
          <w:szCs w:val="30"/>
          <w:lang w:eastAsia="ru-RU"/>
        </w:rPr>
        <w:t>капнометрии</w:t>
      </w:r>
      <w:proofErr w:type="spellEnd"/>
      <w:r>
        <w:rPr>
          <w:rFonts w:ascii="Times New Roman" w:eastAsia="Times New Roman" w:hAnsi="Times New Roman" w:cs="Times New Roman"/>
          <w:color w:val="000000"/>
          <w:sz w:val="30"/>
          <w:szCs w:val="30"/>
          <w:lang w:eastAsia="ru-RU"/>
        </w:rPr>
        <w:t xml:space="preserve">/-графии. Сразу после </w:t>
      </w:r>
      <w:proofErr w:type="spellStart"/>
      <w:r>
        <w:rPr>
          <w:rFonts w:ascii="Times New Roman" w:eastAsia="Times New Roman" w:hAnsi="Times New Roman" w:cs="Times New Roman"/>
          <w:color w:val="000000"/>
          <w:sz w:val="30"/>
          <w:szCs w:val="30"/>
          <w:lang w:eastAsia="ru-RU"/>
        </w:rPr>
        <w:t>экстубации</w:t>
      </w:r>
      <w:proofErr w:type="spellEnd"/>
      <w:r>
        <w:rPr>
          <w:rFonts w:ascii="Times New Roman" w:eastAsia="Times New Roman" w:hAnsi="Times New Roman" w:cs="Times New Roman"/>
          <w:color w:val="000000"/>
          <w:sz w:val="30"/>
          <w:szCs w:val="30"/>
          <w:lang w:eastAsia="ru-RU"/>
        </w:rPr>
        <w:t xml:space="preserve"> пациента не следует кормить (поить), так как защитная функция гортани может быть нарушена.  </w:t>
      </w:r>
    </w:p>
    <w:p w14:paraId="410499D7" w14:textId="77777777" w:rsidR="00B87336" w:rsidRDefault="00FE0BDD">
      <w:pPr>
        <w:spacing w:after="0" w:line="240" w:lineRule="auto"/>
        <w:ind w:firstLine="708"/>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9.24.4.3. При отеке ДП назначают кортикостероиды (в эквиваленте 100 мг гидрокортизона каждые 6 ч), длительность лечения − не менее 12 ч.  </w:t>
      </w:r>
    </w:p>
    <w:p w14:paraId="688EB52E" w14:textId="77777777" w:rsidR="00B87336" w:rsidRDefault="00B87336">
      <w:pPr>
        <w:spacing w:after="120" w:line="240" w:lineRule="auto"/>
        <w:rPr>
          <w:rFonts w:ascii="Times New Roman" w:eastAsia="Times New Roman" w:hAnsi="Times New Roman" w:cs="Times New Roman"/>
          <w:color w:val="000000"/>
          <w:sz w:val="30"/>
          <w:szCs w:val="30"/>
          <w:lang w:eastAsia="ru-RU"/>
        </w:rPr>
      </w:pPr>
    </w:p>
    <w:p w14:paraId="45C98B04" w14:textId="77777777" w:rsidR="00B87336" w:rsidRDefault="00FE0BDD">
      <w:pPr>
        <w:spacing w:after="12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НАБОР ДЛЯ ВЕДЕНИЯ ТРУДНЫХ ДЫХАТЕЛЬНЫХ ПУТЕЙ У ВЗРОСЛЫХ ПАЦИЕНТОВ</w:t>
      </w:r>
    </w:p>
    <w:p w14:paraId="5FE6E21B"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Запасной ларингоскоп с набором клинков Макинтоша и Миллера. </w:t>
      </w:r>
    </w:p>
    <w:p w14:paraId="377D14DA"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Интубационный</w:t>
      </w:r>
      <w:proofErr w:type="spellEnd"/>
      <w:r>
        <w:rPr>
          <w:rFonts w:ascii="Times New Roman" w:eastAsia="Times New Roman" w:hAnsi="Times New Roman" w:cs="Times New Roman"/>
          <w:color w:val="000000"/>
          <w:sz w:val="30"/>
          <w:szCs w:val="30"/>
          <w:lang w:eastAsia="ru-RU"/>
        </w:rPr>
        <w:t xml:space="preserve"> стилет. </w:t>
      </w:r>
    </w:p>
    <w:p w14:paraId="5495D060"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Интродьюсер</w:t>
      </w:r>
      <w:proofErr w:type="spellEnd"/>
      <w:r>
        <w:rPr>
          <w:rFonts w:ascii="Times New Roman" w:eastAsia="Times New Roman" w:hAnsi="Times New Roman" w:cs="Times New Roman"/>
          <w:color w:val="000000"/>
          <w:sz w:val="30"/>
          <w:szCs w:val="30"/>
          <w:lang w:eastAsia="ru-RU"/>
        </w:rPr>
        <w:t xml:space="preserve"> для интубации. </w:t>
      </w:r>
    </w:p>
    <w:p w14:paraId="1267E345"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Воздуховоды типа </w:t>
      </w:r>
      <w:proofErr w:type="spellStart"/>
      <w:proofErr w:type="gramStart"/>
      <w:r>
        <w:rPr>
          <w:rFonts w:ascii="Times New Roman" w:eastAsia="Times New Roman" w:hAnsi="Times New Roman" w:cs="Times New Roman"/>
          <w:color w:val="000000"/>
          <w:sz w:val="30"/>
          <w:szCs w:val="30"/>
          <w:lang w:eastAsia="ru-RU"/>
        </w:rPr>
        <w:t>Guedel</w:t>
      </w:r>
      <w:proofErr w:type="spellEnd"/>
      <w:r>
        <w:rPr>
          <w:rFonts w:ascii="Times New Roman" w:eastAsia="Times New Roman" w:hAnsi="Times New Roman" w:cs="Times New Roman"/>
          <w:color w:val="000000"/>
          <w:sz w:val="30"/>
          <w:szCs w:val="30"/>
          <w:lang w:eastAsia="ru-RU"/>
        </w:rPr>
        <w:t xml:space="preserve">  (</w:t>
      </w:r>
      <w:proofErr w:type="spellStart"/>
      <w:proofErr w:type="gramEnd"/>
      <w:r>
        <w:rPr>
          <w:rFonts w:ascii="Times New Roman" w:eastAsia="Times New Roman" w:hAnsi="Times New Roman" w:cs="Times New Roman"/>
          <w:color w:val="000000"/>
          <w:sz w:val="30"/>
          <w:szCs w:val="30"/>
          <w:lang w:eastAsia="ru-RU"/>
        </w:rPr>
        <w:t>орофарингеальные</w:t>
      </w:r>
      <w:proofErr w:type="spellEnd"/>
      <w:r>
        <w:rPr>
          <w:rFonts w:ascii="Times New Roman" w:eastAsia="Times New Roman" w:hAnsi="Times New Roman" w:cs="Times New Roman"/>
          <w:color w:val="000000"/>
          <w:sz w:val="30"/>
          <w:szCs w:val="30"/>
          <w:lang w:eastAsia="ru-RU"/>
        </w:rPr>
        <w:t xml:space="preserve">  и </w:t>
      </w:r>
      <w:proofErr w:type="spellStart"/>
      <w:r>
        <w:rPr>
          <w:rFonts w:ascii="Times New Roman" w:eastAsia="Times New Roman" w:hAnsi="Times New Roman" w:cs="Times New Roman"/>
          <w:color w:val="000000"/>
          <w:sz w:val="30"/>
          <w:szCs w:val="30"/>
          <w:lang w:eastAsia="ru-RU"/>
        </w:rPr>
        <w:t>назофарингеальные</w:t>
      </w:r>
      <w:proofErr w:type="spellEnd"/>
      <w:r>
        <w:rPr>
          <w:rFonts w:ascii="Times New Roman" w:eastAsia="Times New Roman" w:hAnsi="Times New Roman" w:cs="Times New Roman"/>
          <w:color w:val="000000"/>
          <w:sz w:val="30"/>
          <w:szCs w:val="30"/>
          <w:lang w:eastAsia="ru-RU"/>
        </w:rPr>
        <w:t xml:space="preserve">,  разных размеров). </w:t>
      </w:r>
    </w:p>
    <w:p w14:paraId="3686933A"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Ларингеальные</w:t>
      </w:r>
      <w:proofErr w:type="spellEnd"/>
      <w:r>
        <w:rPr>
          <w:rFonts w:ascii="Times New Roman" w:eastAsia="Times New Roman" w:hAnsi="Times New Roman" w:cs="Times New Roman"/>
          <w:color w:val="000000"/>
          <w:sz w:val="30"/>
          <w:szCs w:val="30"/>
          <w:lang w:eastAsia="ru-RU"/>
        </w:rPr>
        <w:t xml:space="preserve"> маски № 3, 4 и 5. </w:t>
      </w:r>
    </w:p>
    <w:p w14:paraId="63CAE4A5"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Гель для </w:t>
      </w:r>
      <w:proofErr w:type="spellStart"/>
      <w:r>
        <w:rPr>
          <w:rFonts w:ascii="Times New Roman" w:eastAsia="Times New Roman" w:hAnsi="Times New Roman" w:cs="Times New Roman"/>
          <w:color w:val="000000"/>
          <w:sz w:val="30"/>
          <w:szCs w:val="30"/>
          <w:lang w:eastAsia="ru-RU"/>
        </w:rPr>
        <w:t>ларингеальных</w:t>
      </w:r>
      <w:proofErr w:type="spellEnd"/>
      <w:r>
        <w:rPr>
          <w:rFonts w:ascii="Times New Roman" w:eastAsia="Times New Roman" w:hAnsi="Times New Roman" w:cs="Times New Roman"/>
          <w:color w:val="000000"/>
          <w:sz w:val="30"/>
          <w:szCs w:val="30"/>
          <w:lang w:eastAsia="ru-RU"/>
        </w:rPr>
        <w:t xml:space="preserve"> масок. </w:t>
      </w:r>
    </w:p>
    <w:p w14:paraId="79B28034"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Скальпель стерильный. </w:t>
      </w:r>
    </w:p>
    <w:p w14:paraId="4FED4B2B"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w:t>
      </w:r>
      <w:proofErr w:type="gramStart"/>
      <w:r>
        <w:rPr>
          <w:rFonts w:ascii="Times New Roman" w:eastAsia="Times New Roman" w:hAnsi="Times New Roman" w:cs="Times New Roman"/>
          <w:color w:val="000000"/>
          <w:sz w:val="30"/>
          <w:szCs w:val="30"/>
          <w:lang w:eastAsia="ru-RU"/>
        </w:rPr>
        <w:t>Кровоостанавливающий зажим</w:t>
      </w:r>
      <w:proofErr w:type="gramEnd"/>
      <w:r>
        <w:rPr>
          <w:rFonts w:ascii="Times New Roman" w:eastAsia="Times New Roman" w:hAnsi="Times New Roman" w:cs="Times New Roman"/>
          <w:color w:val="000000"/>
          <w:sz w:val="30"/>
          <w:szCs w:val="30"/>
          <w:lang w:eastAsia="ru-RU"/>
        </w:rPr>
        <w:t xml:space="preserve"> изогнутый типа </w:t>
      </w:r>
      <w:proofErr w:type="spellStart"/>
      <w:r>
        <w:rPr>
          <w:rFonts w:ascii="Times New Roman" w:eastAsia="Times New Roman" w:hAnsi="Times New Roman" w:cs="Times New Roman"/>
          <w:color w:val="000000"/>
          <w:sz w:val="30"/>
          <w:szCs w:val="30"/>
          <w:lang w:eastAsia="ru-RU"/>
        </w:rPr>
        <w:t>Бильрота</w:t>
      </w:r>
      <w:proofErr w:type="spellEnd"/>
      <w:r>
        <w:rPr>
          <w:rFonts w:ascii="Times New Roman" w:eastAsia="Times New Roman" w:hAnsi="Times New Roman" w:cs="Times New Roman"/>
          <w:color w:val="000000"/>
          <w:sz w:val="30"/>
          <w:szCs w:val="30"/>
          <w:lang w:eastAsia="ru-RU"/>
        </w:rPr>
        <w:t xml:space="preserve">, стерильный. </w:t>
      </w:r>
    </w:p>
    <w:p w14:paraId="5D698943" w14:textId="77777777" w:rsidR="00B87336" w:rsidRDefault="00FE0BDD">
      <w:pPr>
        <w:spacing w:after="120" w:line="240" w:lineRule="auto"/>
        <w:ind w:firstLine="709"/>
        <w:contextualSpacing/>
        <w:jc w:val="both"/>
        <w:rPr>
          <w:rFonts w:ascii="Calibri" w:eastAsia="Times New Roman" w:hAnsi="Calibri" w:cs="Times New Roman"/>
          <w:lang w:eastAsia="ru-RU"/>
        </w:rPr>
      </w:pP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Эндотрахеальная</w:t>
      </w:r>
      <w:proofErr w:type="spellEnd"/>
      <w:r>
        <w:rPr>
          <w:rFonts w:ascii="Times New Roman" w:eastAsia="Times New Roman" w:hAnsi="Times New Roman" w:cs="Times New Roman"/>
          <w:color w:val="000000"/>
          <w:sz w:val="30"/>
          <w:szCs w:val="30"/>
          <w:lang w:eastAsia="ru-RU"/>
        </w:rPr>
        <w:t xml:space="preserve"> трубка № 6 с манжетой (2 шт.). </w:t>
      </w:r>
    </w:p>
    <w:p w14:paraId="34C3A49C" w14:textId="77777777" w:rsidR="00B87336" w:rsidRDefault="00FE0BDD">
      <w:pPr>
        <w:spacing w:after="120" w:line="240" w:lineRule="auto"/>
        <w:ind w:firstLine="709"/>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Перевязочный материал (салфетки средние и малые, шарики) стерильный.</w:t>
      </w:r>
    </w:p>
    <w:p w14:paraId="508EC345" w14:textId="77777777" w:rsidR="00B87336" w:rsidRDefault="00FE0BDD">
      <w:pP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br w:type="page"/>
      </w:r>
    </w:p>
    <w:p w14:paraId="0FE61CAA" w14:textId="77777777" w:rsidR="00B87336" w:rsidRDefault="00B87336">
      <w:pPr>
        <w:spacing w:after="0" w:line="280" w:lineRule="exact"/>
        <w:ind w:right="-1"/>
        <w:jc w:val="center"/>
        <w:rPr>
          <w:rFonts w:ascii="Times New Roman" w:eastAsia="Times New Roman" w:hAnsi="Times New Roman" w:cs="Times New Roman"/>
          <w:b/>
          <w:sz w:val="30"/>
          <w:szCs w:val="30"/>
          <w:lang w:eastAsia="ru-RU"/>
        </w:rPr>
      </w:pPr>
    </w:p>
    <w:p w14:paraId="09E65D22"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1 к </w:t>
      </w:r>
      <w:r>
        <w:rPr>
          <w:rFonts w:ascii="Times New Roman" w:eastAsia="Times New Roman" w:hAnsi="Times New Roman" w:cs="Times New Roman"/>
          <w:sz w:val="28"/>
          <w:szCs w:val="30"/>
        </w:rPr>
        <w:t>клиническому протоколу</w:t>
      </w:r>
    </w:p>
    <w:p w14:paraId="658F9DBE"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51A36B4C" w14:textId="77777777" w:rsidR="00B87336" w:rsidRDefault="00B87336">
      <w:pPr>
        <w:spacing w:after="0" w:line="280" w:lineRule="exact"/>
        <w:ind w:left="4111" w:right="-1"/>
        <w:rPr>
          <w:rFonts w:ascii="Times New Roman" w:eastAsia="Times New Roman" w:hAnsi="Times New Roman" w:cs="Times New Roman"/>
          <w:sz w:val="30"/>
          <w:szCs w:val="30"/>
          <w:lang w:eastAsia="ru-RU"/>
        </w:rPr>
      </w:pPr>
    </w:p>
    <w:p w14:paraId="05582452" w14:textId="77777777" w:rsidR="00B87336" w:rsidRDefault="00FE0BDD">
      <w:pPr>
        <w:spacing w:after="0" w:line="280" w:lineRule="exact"/>
        <w:ind w:right="-1"/>
        <w:jc w:val="center"/>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b/>
          <w:sz w:val="30"/>
          <w:szCs w:val="30"/>
          <w:lang w:eastAsia="ru-RU"/>
        </w:rPr>
        <w:t>Алгоритм оценки сердечно-сосудистого риска, коррекции медикаментозной терапии и определения необходимости применения дополнительных методов обследования.</w:t>
      </w:r>
    </w:p>
    <w:tbl>
      <w:tblPr>
        <w:tblW w:w="9677" w:type="dxa"/>
        <w:tblInd w:w="-14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021"/>
        <w:gridCol w:w="2807"/>
        <w:gridCol w:w="5849"/>
      </w:tblGrid>
      <w:tr w:rsidR="00B87336" w14:paraId="3FEE30A5" w14:textId="77777777">
        <w:tc>
          <w:tcPr>
            <w:tcW w:w="1021" w:type="dxa"/>
            <w:tcBorders>
              <w:top w:val="single" w:sz="4" w:space="0" w:color="000000"/>
              <w:left w:val="single" w:sz="4" w:space="0" w:color="000000"/>
              <w:bottom w:val="single" w:sz="4" w:space="0" w:color="000000"/>
            </w:tcBorders>
            <w:shd w:val="clear" w:color="auto" w:fill="auto"/>
          </w:tcPr>
          <w:p w14:paraId="21760BD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1</w:t>
            </w:r>
          </w:p>
        </w:tc>
        <w:tc>
          <w:tcPr>
            <w:tcW w:w="2807" w:type="dxa"/>
            <w:tcBorders>
              <w:top w:val="single" w:sz="4" w:space="0" w:color="000000"/>
              <w:left w:val="single" w:sz="4" w:space="0" w:color="000000"/>
              <w:bottom w:val="single" w:sz="4" w:space="0" w:color="000000"/>
            </w:tcBorders>
            <w:shd w:val="clear" w:color="auto" w:fill="auto"/>
          </w:tcPr>
          <w:p w14:paraId="48B238B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Экстренное хирургическое вмешательство</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835872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Да.</w:t>
            </w:r>
            <w:r>
              <w:rPr>
                <w:rFonts w:ascii="Times New Roman" w:eastAsia="Times New Roman" w:hAnsi="Times New Roman" w:cs="Times New Roman"/>
                <w:sz w:val="24"/>
                <w:szCs w:val="24"/>
                <w:lang w:eastAsia="ru-RU"/>
              </w:rPr>
              <w:t xml:space="preserve"> Необходимость выполнения экстренного хирургического вмешательства является приоритетом в стратегии лечения и не позволит проводить детальное обследование. Анестезиолог дает рекомендации по </w:t>
            </w:r>
            <w:proofErr w:type="spellStart"/>
            <w:r>
              <w:rPr>
                <w:rFonts w:ascii="Times New Roman" w:eastAsia="Times New Roman" w:hAnsi="Times New Roman" w:cs="Times New Roman"/>
                <w:sz w:val="24"/>
                <w:szCs w:val="24"/>
                <w:lang w:eastAsia="ru-RU"/>
              </w:rPr>
              <w:t>периоперационному</w:t>
            </w:r>
            <w:proofErr w:type="spellEnd"/>
            <w:r>
              <w:rPr>
                <w:rFonts w:ascii="Times New Roman" w:eastAsia="Times New Roman" w:hAnsi="Times New Roman" w:cs="Times New Roman"/>
                <w:sz w:val="24"/>
                <w:szCs w:val="24"/>
                <w:lang w:eastAsia="ru-RU"/>
              </w:rPr>
              <w:t xml:space="preserve"> ведению. Необходимо продолжить прием назначенных ранее препаратов.</w:t>
            </w:r>
          </w:p>
          <w:p w14:paraId="388E235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Нет</w:t>
            </w:r>
            <w:r>
              <w:rPr>
                <w:rFonts w:ascii="Times New Roman" w:eastAsia="Times New Roman" w:hAnsi="Times New Roman" w:cs="Times New Roman"/>
                <w:sz w:val="24"/>
                <w:szCs w:val="24"/>
                <w:lang w:eastAsia="ru-RU"/>
              </w:rPr>
              <w:t>. Шаг 2.</w:t>
            </w:r>
          </w:p>
        </w:tc>
      </w:tr>
      <w:tr w:rsidR="00B87336" w14:paraId="5E1FA0B9" w14:textId="77777777">
        <w:tc>
          <w:tcPr>
            <w:tcW w:w="1021" w:type="dxa"/>
            <w:tcBorders>
              <w:top w:val="single" w:sz="4" w:space="0" w:color="000000"/>
              <w:left w:val="single" w:sz="4" w:space="0" w:color="000000"/>
              <w:bottom w:val="single" w:sz="4" w:space="0" w:color="000000"/>
            </w:tcBorders>
            <w:shd w:val="clear" w:color="auto" w:fill="auto"/>
          </w:tcPr>
          <w:p w14:paraId="2FCD0FB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2</w:t>
            </w:r>
          </w:p>
        </w:tc>
        <w:tc>
          <w:tcPr>
            <w:tcW w:w="2807" w:type="dxa"/>
            <w:tcBorders>
              <w:top w:val="single" w:sz="4" w:space="0" w:color="000000"/>
              <w:left w:val="single" w:sz="4" w:space="0" w:color="000000"/>
              <w:bottom w:val="single" w:sz="4" w:space="0" w:color="000000"/>
            </w:tcBorders>
            <w:shd w:val="clear" w:color="auto" w:fill="auto"/>
          </w:tcPr>
          <w:p w14:paraId="68DFECC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Выявление признаков декомпенсации сердечно-сосудистой системы </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18AF18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Да.</w:t>
            </w:r>
            <w:r>
              <w:rPr>
                <w:rFonts w:ascii="Times New Roman" w:eastAsia="Times New Roman" w:hAnsi="Times New Roman" w:cs="Times New Roman"/>
                <w:sz w:val="24"/>
                <w:szCs w:val="24"/>
                <w:lang w:eastAsia="ru-RU"/>
              </w:rPr>
              <w:t xml:space="preserve"> При декомпенсированном состоянии сердечно-сосудистой системы (таблица 1.1.1.1.) выполнение плановых оперативных вмешательств среднего и высокого риска (таблица 1.1.1.2) возможно только после стабилизации состояния. Возможно выполнение операций низкого риска под местной анестезией с медикаментозной </w:t>
            </w:r>
            <w:proofErr w:type="spellStart"/>
            <w:r>
              <w:rPr>
                <w:rFonts w:ascii="Times New Roman" w:eastAsia="Times New Roman" w:hAnsi="Times New Roman" w:cs="Times New Roman"/>
                <w:sz w:val="24"/>
                <w:szCs w:val="24"/>
                <w:lang w:eastAsia="ru-RU"/>
              </w:rPr>
              <w:t>седацией</w:t>
            </w:r>
            <w:proofErr w:type="spellEnd"/>
            <w:r>
              <w:rPr>
                <w:rFonts w:ascii="Times New Roman" w:eastAsia="Times New Roman" w:hAnsi="Times New Roman" w:cs="Times New Roman"/>
                <w:sz w:val="24"/>
                <w:szCs w:val="24"/>
                <w:lang w:eastAsia="ru-RU"/>
              </w:rPr>
              <w:t>.</w:t>
            </w:r>
          </w:p>
          <w:p w14:paraId="7A605EB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Нет</w:t>
            </w:r>
            <w:r>
              <w:rPr>
                <w:rFonts w:ascii="Times New Roman" w:eastAsia="Times New Roman" w:hAnsi="Times New Roman" w:cs="Times New Roman"/>
                <w:sz w:val="24"/>
                <w:szCs w:val="24"/>
                <w:lang w:eastAsia="ru-RU"/>
              </w:rPr>
              <w:t>. Шаг 3.</w:t>
            </w:r>
          </w:p>
        </w:tc>
      </w:tr>
      <w:tr w:rsidR="00B87336" w14:paraId="3827DAFB" w14:textId="77777777">
        <w:tc>
          <w:tcPr>
            <w:tcW w:w="1021" w:type="dxa"/>
            <w:tcBorders>
              <w:top w:val="single" w:sz="4" w:space="0" w:color="000000"/>
              <w:left w:val="single" w:sz="4" w:space="0" w:color="000000"/>
              <w:bottom w:val="single" w:sz="4" w:space="0" w:color="000000"/>
            </w:tcBorders>
            <w:shd w:val="clear" w:color="auto" w:fill="auto"/>
          </w:tcPr>
          <w:p w14:paraId="7E65C33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3</w:t>
            </w:r>
          </w:p>
        </w:tc>
        <w:tc>
          <w:tcPr>
            <w:tcW w:w="2807" w:type="dxa"/>
            <w:tcBorders>
              <w:top w:val="single" w:sz="4" w:space="0" w:color="000000"/>
              <w:left w:val="single" w:sz="4" w:space="0" w:color="000000"/>
              <w:bottom w:val="single" w:sz="4" w:space="0" w:color="000000"/>
            </w:tcBorders>
            <w:shd w:val="clear" w:color="auto" w:fill="auto"/>
          </w:tcPr>
          <w:p w14:paraId="20FF891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риска оперативного вмешательства (таблица 1.1.1.2)</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063B55D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Низкий</w:t>
            </w:r>
            <w:r>
              <w:rPr>
                <w:rFonts w:ascii="Times New Roman" w:eastAsia="Times New Roman" w:hAnsi="Times New Roman" w:cs="Times New Roman"/>
                <w:sz w:val="24"/>
                <w:szCs w:val="24"/>
                <w:lang w:eastAsia="ru-RU"/>
              </w:rPr>
              <w:t xml:space="preserve">. У пациентов с </w:t>
            </w:r>
            <w:r>
              <w:rPr>
                <w:rFonts w:ascii="Times New Roman" w:eastAsia="Times New Roman" w:hAnsi="Times New Roman" w:cs="Times New Roman"/>
                <w:color w:val="000000"/>
                <w:sz w:val="24"/>
                <w:szCs w:val="24"/>
                <w:lang w:eastAsia="ru-RU"/>
              </w:rPr>
              <w:t xml:space="preserve">хронической </w:t>
            </w:r>
            <w:r>
              <w:rPr>
                <w:rFonts w:ascii="Times New Roman" w:eastAsia="Times New Roman" w:hAnsi="Times New Roman" w:cs="Times New Roman"/>
                <w:sz w:val="24"/>
                <w:szCs w:val="24"/>
                <w:lang w:eastAsia="ru-RU"/>
              </w:rPr>
              <w:t>ИБС или факторами сердечно-сосудистого риска (таблица 1.1.1.3) при необходимости провести коррекцию медикаментозной терапии (таблица 1.1.1.5). Выполнение планового оперативного вмешательства после коррекции медикаментозной терапии.</w:t>
            </w:r>
          </w:p>
          <w:p w14:paraId="2D58866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Средний или Высокий</w:t>
            </w:r>
            <w:r>
              <w:rPr>
                <w:rFonts w:ascii="Times New Roman" w:eastAsia="Times New Roman" w:hAnsi="Times New Roman" w:cs="Times New Roman"/>
                <w:sz w:val="24"/>
                <w:szCs w:val="24"/>
                <w:lang w:eastAsia="ru-RU"/>
              </w:rPr>
              <w:t xml:space="preserve">. Шаг 4. У пациентов с сахарным диабетом, которым запланировано протезирование крупных суставов или операция на магистральных сосудах, – определение уровня </w:t>
            </w:r>
            <w:r>
              <w:rPr>
                <w:rFonts w:ascii="Times New Roman" w:eastAsia="Times New Roman" w:hAnsi="Times New Roman" w:cs="Times New Roman"/>
                <w:sz w:val="24"/>
                <w:szCs w:val="24"/>
                <w:lang w:val="en-US" w:eastAsia="ru-RU"/>
              </w:rPr>
              <w:t>Hb</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Ac</w:t>
            </w:r>
            <w:r>
              <w:rPr>
                <w:rFonts w:ascii="Times New Roman" w:eastAsia="Times New Roman" w:hAnsi="Times New Roman" w:cs="Times New Roman"/>
                <w:sz w:val="24"/>
                <w:szCs w:val="24"/>
                <w:lang w:eastAsia="ru-RU"/>
              </w:rPr>
              <w:t>.</w:t>
            </w:r>
          </w:p>
        </w:tc>
      </w:tr>
      <w:tr w:rsidR="00B87336" w14:paraId="34742C1D" w14:textId="77777777">
        <w:tc>
          <w:tcPr>
            <w:tcW w:w="1021" w:type="dxa"/>
            <w:tcBorders>
              <w:top w:val="single" w:sz="4" w:space="0" w:color="000000"/>
              <w:left w:val="single" w:sz="4" w:space="0" w:color="000000"/>
              <w:bottom w:val="single" w:sz="4" w:space="0" w:color="000000"/>
            </w:tcBorders>
            <w:shd w:val="clear" w:color="auto" w:fill="auto"/>
          </w:tcPr>
          <w:p w14:paraId="6C089B4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4</w:t>
            </w:r>
          </w:p>
        </w:tc>
        <w:tc>
          <w:tcPr>
            <w:tcW w:w="2807" w:type="dxa"/>
            <w:tcBorders>
              <w:top w:val="single" w:sz="4" w:space="0" w:color="000000"/>
              <w:left w:val="single" w:sz="4" w:space="0" w:color="000000"/>
              <w:bottom w:val="single" w:sz="4" w:space="0" w:color="000000"/>
            </w:tcBorders>
            <w:shd w:val="clear" w:color="auto" w:fill="auto"/>
          </w:tcPr>
          <w:p w14:paraId="213B148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функциональных резервов сердечно-сосудистой системы (таблица 1.1.1.4)</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28EFEAA" w14:textId="77777777" w:rsidR="00B87336" w:rsidRDefault="00FE0BD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Средние или высокие (&gt;4 </w:t>
            </w:r>
            <w:r>
              <w:rPr>
                <w:rFonts w:ascii="Times New Roman" w:eastAsia="Times New Roman" w:hAnsi="Times New Roman" w:cs="Times New Roman"/>
                <w:b/>
                <w:sz w:val="24"/>
                <w:szCs w:val="24"/>
                <w:lang w:val="en-US" w:eastAsia="ru-RU"/>
              </w:rPr>
              <w:t>METs</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 пациентов с хронической ИБС или факторами сердечно-сосудистого риска (таблица 1.1.1.3) необходимо провести коррекцию медикаментозной терапии (таблица 1.1.1.5). Выполнение планового оперативного вмешательства после коррекции медикаментозной терапии.</w:t>
            </w:r>
          </w:p>
          <w:p w14:paraId="72CCC37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Низкие (≤ 4 </w:t>
            </w:r>
            <w:r>
              <w:rPr>
                <w:rFonts w:ascii="Times New Roman" w:eastAsia="Times New Roman" w:hAnsi="Times New Roman" w:cs="Times New Roman"/>
                <w:b/>
                <w:sz w:val="24"/>
                <w:szCs w:val="24"/>
                <w:lang w:val="en-US" w:eastAsia="ru-RU"/>
              </w:rPr>
              <w:t>METs</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Шаг 5.</w:t>
            </w:r>
          </w:p>
        </w:tc>
      </w:tr>
      <w:tr w:rsidR="00B87336" w14:paraId="5B69592F" w14:textId="77777777">
        <w:tc>
          <w:tcPr>
            <w:tcW w:w="1021" w:type="dxa"/>
            <w:tcBorders>
              <w:top w:val="single" w:sz="4" w:space="0" w:color="000000"/>
              <w:left w:val="single" w:sz="4" w:space="0" w:color="000000"/>
              <w:bottom w:val="single" w:sz="4" w:space="0" w:color="000000"/>
            </w:tcBorders>
            <w:shd w:val="clear" w:color="auto" w:fill="auto"/>
          </w:tcPr>
          <w:p w14:paraId="67CD13B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5</w:t>
            </w:r>
          </w:p>
        </w:tc>
        <w:tc>
          <w:tcPr>
            <w:tcW w:w="2807" w:type="dxa"/>
            <w:tcBorders>
              <w:top w:val="single" w:sz="4" w:space="0" w:color="000000"/>
              <w:left w:val="single" w:sz="4" w:space="0" w:color="000000"/>
              <w:bottom w:val="single" w:sz="4" w:space="0" w:color="000000"/>
            </w:tcBorders>
            <w:shd w:val="clear" w:color="auto" w:fill="auto"/>
          </w:tcPr>
          <w:p w14:paraId="4179989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риска оперативного вмешательства (таблица 1.1.1.2)</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0DF952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Средний. </w:t>
            </w:r>
            <w:r>
              <w:rPr>
                <w:rFonts w:ascii="Times New Roman" w:eastAsia="Times New Roman" w:hAnsi="Times New Roman" w:cs="Times New Roman"/>
                <w:sz w:val="24"/>
                <w:szCs w:val="24"/>
                <w:lang w:eastAsia="ru-RU"/>
              </w:rPr>
              <w:t xml:space="preserve">У пациентов с </w:t>
            </w:r>
            <w:r>
              <w:rPr>
                <w:rFonts w:ascii="Times New Roman" w:eastAsia="Times New Roman" w:hAnsi="Times New Roman" w:cs="Times New Roman"/>
                <w:b/>
                <w:sz w:val="24"/>
                <w:szCs w:val="24"/>
                <w:lang w:eastAsia="ru-RU"/>
              </w:rPr>
              <w:t>1 или более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факторами сердечно-сосудистого риска</w:t>
            </w:r>
            <w:r>
              <w:rPr>
                <w:rFonts w:ascii="Times New Roman" w:eastAsia="Times New Roman" w:hAnsi="Times New Roman" w:cs="Times New Roman"/>
                <w:sz w:val="24"/>
                <w:szCs w:val="24"/>
                <w:lang w:eastAsia="ru-RU"/>
              </w:rPr>
              <w:t xml:space="preserve"> (таблица 1.1.1.3) предоперационное обследование должно включать проведение Эхо-КГ в покое. Следует рассмотреть вопрос о применении неинвазивных методов диагностики ишемии миокарда</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w:t>
            </w:r>
          </w:p>
          <w:p w14:paraId="4C6A9B4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необходимости провести коррекцию медикаментозной терапии (таблица 1.1.1.5). Выполнение планового оперативного вмешательства после коррекции медикаментозной терапии.</w:t>
            </w:r>
          </w:p>
          <w:p w14:paraId="30D44BB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Высокий.</w:t>
            </w:r>
            <w:r>
              <w:rPr>
                <w:rFonts w:ascii="Times New Roman" w:eastAsia="Times New Roman" w:hAnsi="Times New Roman" w:cs="Times New Roman"/>
                <w:sz w:val="24"/>
                <w:szCs w:val="24"/>
                <w:lang w:eastAsia="ru-RU"/>
              </w:rPr>
              <w:t xml:space="preserve"> Шаг 6.</w:t>
            </w:r>
          </w:p>
        </w:tc>
      </w:tr>
      <w:tr w:rsidR="00B87336" w14:paraId="7469F9E6" w14:textId="77777777">
        <w:tc>
          <w:tcPr>
            <w:tcW w:w="1021" w:type="dxa"/>
            <w:tcBorders>
              <w:top w:val="single" w:sz="4" w:space="0" w:color="000000"/>
              <w:left w:val="single" w:sz="4" w:space="0" w:color="000000"/>
              <w:bottom w:val="single" w:sz="4" w:space="0" w:color="000000"/>
            </w:tcBorders>
            <w:shd w:val="clear" w:color="auto" w:fill="auto"/>
          </w:tcPr>
          <w:p w14:paraId="738F58A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6</w:t>
            </w:r>
          </w:p>
        </w:tc>
        <w:tc>
          <w:tcPr>
            <w:tcW w:w="2807" w:type="dxa"/>
            <w:tcBorders>
              <w:top w:val="single" w:sz="4" w:space="0" w:color="000000"/>
              <w:left w:val="single" w:sz="4" w:space="0" w:color="000000"/>
              <w:bottom w:val="single" w:sz="4" w:space="0" w:color="000000"/>
            </w:tcBorders>
            <w:shd w:val="clear" w:color="auto" w:fill="auto"/>
          </w:tcPr>
          <w:p w14:paraId="5D4822A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факторов </w:t>
            </w:r>
            <w:r>
              <w:rPr>
                <w:rFonts w:ascii="Times New Roman" w:eastAsia="Times New Roman" w:hAnsi="Times New Roman" w:cs="Times New Roman"/>
                <w:color w:val="000000"/>
                <w:sz w:val="24"/>
                <w:szCs w:val="24"/>
                <w:lang w:eastAsia="ru-RU"/>
              </w:rPr>
              <w:t>сердечно-сосудистого риска</w:t>
            </w:r>
          </w:p>
          <w:p w14:paraId="33665EC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1.1.1.3)</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794EA04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Два и менее</w:t>
            </w:r>
            <w:r>
              <w:rPr>
                <w:rFonts w:ascii="Times New Roman" w:eastAsia="Times New Roman" w:hAnsi="Times New Roman" w:cs="Times New Roman"/>
                <w:sz w:val="24"/>
                <w:szCs w:val="24"/>
                <w:lang w:eastAsia="ru-RU"/>
              </w:rPr>
              <w:t>. Предоперационное обследование должно включать проведение Эхо-КГ в покое.</w:t>
            </w:r>
          </w:p>
          <w:p w14:paraId="5868AA0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Следует рассмотреть вопрос о применении неинвазивных методов диагностики ишемии миокарда</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w:t>
            </w:r>
          </w:p>
          <w:p w14:paraId="424F925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 необходимости </w:t>
            </w:r>
            <w:r>
              <w:rPr>
                <w:rFonts w:ascii="Times New Roman" w:eastAsia="Times New Roman" w:hAnsi="Times New Roman" w:cs="Times New Roman"/>
                <w:sz w:val="24"/>
                <w:szCs w:val="24"/>
                <w:lang w:eastAsia="ru-RU"/>
              </w:rPr>
              <w:t>провести коррекцию медикаментозной терапии согласно (таблица 1.1.1.5). Выполнение планового оперативного вмешательства после коррекции медикаментозной терапии.</w:t>
            </w:r>
          </w:p>
          <w:p w14:paraId="01AE6F4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оценки риска развития осложнений во время оперативного вмешательства или в послеоперационном периоде целесообразно определить уровень высокочувствительного </w:t>
            </w:r>
            <w:proofErr w:type="spellStart"/>
            <w:r>
              <w:rPr>
                <w:rFonts w:ascii="Times New Roman" w:eastAsia="Times New Roman" w:hAnsi="Times New Roman" w:cs="Times New Roman"/>
                <w:sz w:val="24"/>
                <w:szCs w:val="24"/>
                <w:lang w:eastAsia="ru-RU"/>
              </w:rPr>
              <w:t>тропонина</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eastAsia="ru-RU"/>
              </w:rPr>
              <w:t xml:space="preserve">) и/или мозгового натрийуретического пептида – </w:t>
            </w:r>
            <w:r>
              <w:rPr>
                <w:rFonts w:ascii="Times New Roman" w:eastAsia="Times New Roman" w:hAnsi="Times New Roman" w:cs="Times New Roman"/>
                <w:sz w:val="24"/>
                <w:szCs w:val="24"/>
                <w:lang w:val="en-US" w:eastAsia="ru-RU"/>
              </w:rPr>
              <w:t>BNP</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NT</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proBNP</w:t>
            </w:r>
            <w:proofErr w:type="spellEnd"/>
            <w:r>
              <w:rPr>
                <w:rFonts w:ascii="Times New Roman" w:eastAsia="Times New Roman" w:hAnsi="Times New Roman" w:cs="Times New Roman"/>
                <w:sz w:val="24"/>
                <w:szCs w:val="24"/>
                <w:lang w:eastAsia="ru-RU"/>
              </w:rPr>
              <w:t>).</w:t>
            </w:r>
          </w:p>
          <w:p w14:paraId="1BF07FF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Три и более</w:t>
            </w:r>
            <w:r>
              <w:rPr>
                <w:rFonts w:ascii="Times New Roman" w:eastAsia="Times New Roman" w:hAnsi="Times New Roman" w:cs="Times New Roman"/>
                <w:sz w:val="24"/>
                <w:szCs w:val="24"/>
                <w:lang w:eastAsia="ru-RU"/>
              </w:rPr>
              <w:t>. Шаг 7.</w:t>
            </w:r>
          </w:p>
        </w:tc>
      </w:tr>
      <w:tr w:rsidR="00B87336" w14:paraId="38807785" w14:textId="77777777">
        <w:tc>
          <w:tcPr>
            <w:tcW w:w="1021" w:type="dxa"/>
            <w:tcBorders>
              <w:top w:val="single" w:sz="4" w:space="0" w:color="000000"/>
              <w:left w:val="single" w:sz="4" w:space="0" w:color="000000"/>
              <w:bottom w:val="single" w:sz="4" w:space="0" w:color="000000"/>
            </w:tcBorders>
            <w:shd w:val="clear" w:color="auto" w:fill="auto"/>
          </w:tcPr>
          <w:p w14:paraId="20A4F53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Шаг 7</w:t>
            </w:r>
          </w:p>
        </w:tc>
        <w:tc>
          <w:tcPr>
            <w:tcW w:w="2807" w:type="dxa"/>
            <w:tcBorders>
              <w:top w:val="single" w:sz="4" w:space="0" w:color="000000"/>
              <w:left w:val="single" w:sz="4" w:space="0" w:color="000000"/>
              <w:bottom w:val="single" w:sz="4" w:space="0" w:color="000000"/>
            </w:tcBorders>
            <w:shd w:val="clear" w:color="auto" w:fill="auto"/>
          </w:tcPr>
          <w:p w14:paraId="7360718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неинвазивных методов исследования для оценки ишемии миокарда (</w:t>
            </w:r>
            <w:proofErr w:type="spellStart"/>
            <w:r>
              <w:rPr>
                <w:rFonts w:ascii="Times New Roman" w:eastAsia="Times New Roman" w:hAnsi="Times New Roman" w:cs="Times New Roman"/>
                <w:sz w:val="24"/>
                <w:szCs w:val="24"/>
                <w:lang w:eastAsia="ru-RU"/>
              </w:rPr>
              <w:t>тредмил</w:t>
            </w:r>
            <w:proofErr w:type="spellEnd"/>
            <w:r>
              <w:rPr>
                <w:rFonts w:ascii="Times New Roman" w:eastAsia="Times New Roman" w:hAnsi="Times New Roman" w:cs="Times New Roman"/>
                <w:sz w:val="24"/>
                <w:szCs w:val="24"/>
                <w:lang w:eastAsia="ru-RU"/>
              </w:rPr>
              <w:t>, велоэргометрия, стресс-Эхо-КГ или ОФЭКТ миокарда с физической/</w:t>
            </w:r>
            <w:proofErr w:type="spellStart"/>
            <w:proofErr w:type="gramStart"/>
            <w:r>
              <w:rPr>
                <w:rFonts w:ascii="Times New Roman" w:eastAsia="Times New Roman" w:hAnsi="Times New Roman" w:cs="Times New Roman"/>
                <w:sz w:val="24"/>
                <w:szCs w:val="24"/>
                <w:lang w:eastAsia="ru-RU"/>
              </w:rPr>
              <w:t>фарма-кологической</w:t>
            </w:r>
            <w:proofErr w:type="spellEnd"/>
            <w:proofErr w:type="gramEnd"/>
            <w:r>
              <w:rPr>
                <w:rFonts w:ascii="Times New Roman" w:eastAsia="Times New Roman" w:hAnsi="Times New Roman" w:cs="Times New Roman"/>
                <w:sz w:val="24"/>
                <w:szCs w:val="24"/>
                <w:lang w:eastAsia="ru-RU"/>
              </w:rPr>
              <w:t xml:space="preserve"> пробой)</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14:paraId="55F068D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Отсутствует/легкая ишемия</w:t>
            </w:r>
            <w:r>
              <w:rPr>
                <w:rFonts w:ascii="Times New Roman" w:eastAsia="Times New Roman" w:hAnsi="Times New Roman" w:cs="Times New Roman"/>
                <w:sz w:val="24"/>
                <w:szCs w:val="24"/>
                <w:lang w:eastAsia="ru-RU"/>
              </w:rPr>
              <w:t>. Необходимо провести коррекцию медикаментозной терапии (таблица 1.1.1.5). Выполнение планового оперативного вмешательства после коррекции медикаментозной терапии.</w:t>
            </w:r>
          </w:p>
          <w:p w14:paraId="02F2D27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Умеренная/выраженная ишемия</w:t>
            </w:r>
            <w:r>
              <w:rPr>
                <w:rFonts w:ascii="Times New Roman" w:eastAsia="Times New Roman" w:hAnsi="Times New Roman" w:cs="Times New Roman"/>
                <w:sz w:val="24"/>
                <w:szCs w:val="24"/>
                <w:lang w:eastAsia="ru-RU"/>
              </w:rPr>
              <w:t xml:space="preserve">. Выполнение </w:t>
            </w:r>
            <w:proofErr w:type="spellStart"/>
            <w:r>
              <w:rPr>
                <w:rFonts w:ascii="Times New Roman" w:eastAsia="Times New Roman" w:hAnsi="Times New Roman" w:cs="Times New Roman"/>
                <w:sz w:val="24"/>
                <w:szCs w:val="24"/>
                <w:lang w:eastAsia="ru-RU"/>
              </w:rPr>
              <w:t>коронароангиографии</w:t>
            </w:r>
            <w:proofErr w:type="spellEnd"/>
            <w:r>
              <w:rPr>
                <w:rFonts w:ascii="Times New Roman" w:eastAsia="Times New Roman" w:hAnsi="Times New Roman" w:cs="Times New Roman"/>
                <w:sz w:val="24"/>
                <w:szCs w:val="24"/>
                <w:lang w:eastAsia="ru-RU"/>
              </w:rPr>
              <w:t>.</w:t>
            </w:r>
          </w:p>
        </w:tc>
      </w:tr>
    </w:tbl>
    <w:p w14:paraId="3375F8D2"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vertAlign w:val="superscript"/>
          <w:lang w:eastAsia="ru-RU"/>
        </w:rPr>
        <w:t>1</w:t>
      </w:r>
      <w:r>
        <w:rPr>
          <w:rFonts w:ascii="Times New Roman" w:eastAsia="Times New Roman" w:hAnsi="Times New Roman" w:cs="Times New Roman"/>
          <w:sz w:val="30"/>
          <w:szCs w:val="30"/>
          <w:lang w:eastAsia="ru-RU"/>
        </w:rPr>
        <w:t xml:space="preserve"> – Решение о необходимости применения неинвазивных методов диагностики ишемии миокарда принимается врачом-кардиологом, врачом-терапевтом (врачом общей практики) или заведующим отделением анестезиологии и реанимации.</w:t>
      </w:r>
    </w:p>
    <w:p w14:paraId="4FD7500D" w14:textId="77777777" w:rsidR="00B87336" w:rsidRDefault="00B87336">
      <w:pPr>
        <w:spacing w:after="0" w:line="240" w:lineRule="auto"/>
        <w:contextualSpacing/>
        <w:rPr>
          <w:rFonts w:ascii="Times New Roman" w:eastAsia="Times New Roman" w:hAnsi="Times New Roman" w:cs="Times New Roman"/>
          <w:sz w:val="30"/>
          <w:szCs w:val="30"/>
          <w:lang w:eastAsia="ru-RU"/>
        </w:rPr>
      </w:pPr>
    </w:p>
    <w:p w14:paraId="1226F2AB"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2 к </w:t>
      </w:r>
      <w:r>
        <w:rPr>
          <w:rFonts w:ascii="Times New Roman" w:eastAsia="Times New Roman" w:hAnsi="Times New Roman" w:cs="Times New Roman"/>
          <w:sz w:val="28"/>
          <w:szCs w:val="30"/>
        </w:rPr>
        <w:t>клиническому протоколу</w:t>
      </w:r>
    </w:p>
    <w:p w14:paraId="7B384BD4"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39C20FAF" w14:textId="77777777" w:rsidR="00B87336" w:rsidRDefault="00B87336">
      <w:pPr>
        <w:spacing w:after="0" w:line="240" w:lineRule="auto"/>
        <w:contextualSpacing/>
        <w:rPr>
          <w:rFonts w:ascii="Times New Roman" w:eastAsia="Times New Roman" w:hAnsi="Times New Roman" w:cs="Times New Roman"/>
          <w:sz w:val="30"/>
          <w:szCs w:val="30"/>
          <w:lang w:eastAsia="ru-RU"/>
        </w:rPr>
      </w:pPr>
    </w:p>
    <w:p w14:paraId="64E0763A" w14:textId="77777777" w:rsidR="00B87336" w:rsidRDefault="00FE0BDD">
      <w:pPr>
        <w:spacing w:after="0" w:line="240" w:lineRule="auto"/>
        <w:contextualSpacing/>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Декомпенсированные состояния сердечно-сосудистой системы</w:t>
      </w:r>
    </w:p>
    <w:tbl>
      <w:tblPr>
        <w:tblW w:w="94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tblGrid>
      <w:tr w:rsidR="00B87336" w14:paraId="1D06FFB8"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12247E1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Нестабильная стенокардия</w:t>
            </w:r>
          </w:p>
        </w:tc>
      </w:tr>
      <w:tr w:rsidR="00B87336" w14:paraId="2C40F989"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308CFFE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Стабильная стенокардия ФК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по Канадской классификации</w:t>
            </w:r>
          </w:p>
        </w:tc>
      </w:tr>
      <w:tr w:rsidR="00B87336" w14:paraId="6686273B"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53B1C95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ХСН ФК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по NYHA</w:t>
            </w:r>
          </w:p>
        </w:tc>
      </w:tr>
      <w:tr w:rsidR="00B87336" w14:paraId="45F77A51" w14:textId="77777777">
        <w:trPr>
          <w:trHeight w:val="323"/>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439C02B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Нарушения ритма и проводимости:</w:t>
            </w:r>
          </w:p>
          <w:p w14:paraId="5320D8C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 блокада II - III степени</w:t>
            </w:r>
          </w:p>
          <w:p w14:paraId="2E285FB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-симптоматическая частая желудочковая экстрасистолия</w:t>
            </w:r>
          </w:p>
          <w:p w14:paraId="5DEDF0F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-впервые выявленная устойчивая желудочковая тахикардия</w:t>
            </w:r>
          </w:p>
          <w:p w14:paraId="0C42E22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-симптоматическая синусовая брадикардия</w:t>
            </w:r>
          </w:p>
          <w:p w14:paraId="7CEA5CC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бради</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тахисистолическая</w:t>
            </w:r>
            <w:proofErr w:type="spellEnd"/>
            <w:r>
              <w:rPr>
                <w:rFonts w:ascii="Times New Roman" w:eastAsia="Times New Roman" w:hAnsi="Times New Roman" w:cs="Times New Roman"/>
                <w:sz w:val="24"/>
                <w:szCs w:val="24"/>
                <w:lang w:eastAsia="ru-RU"/>
              </w:rPr>
              <w:t xml:space="preserve"> форма фибрилляции/трепетания предсердий</w:t>
            </w:r>
          </w:p>
        </w:tc>
      </w:tr>
      <w:tr w:rsidR="00B87336" w14:paraId="71B5121A" w14:textId="77777777">
        <w:trPr>
          <w:trHeight w:val="323"/>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421C5ED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Клинически значимое поражение клапанного аппарата сердца:</w:t>
            </w:r>
          </w:p>
          <w:p w14:paraId="556F9A7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-стеноз аортального клапана площадью менее 1 см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или со средним градиентом давления более 40 мм рт. ст.</w:t>
            </w:r>
          </w:p>
          <w:p w14:paraId="3586068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-стеноз митрального клапана площадью менее 1,5 см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и ДЛА </w:t>
            </w:r>
            <w:proofErr w:type="spellStart"/>
            <w:r>
              <w:rPr>
                <w:rFonts w:ascii="Times New Roman" w:eastAsia="Times New Roman" w:hAnsi="Times New Roman" w:cs="Times New Roman"/>
                <w:sz w:val="24"/>
                <w:szCs w:val="24"/>
                <w:lang w:eastAsia="ru-RU"/>
              </w:rPr>
              <w:t>сист</w:t>
            </w:r>
            <w:proofErr w:type="spellEnd"/>
            <w:r>
              <w:rPr>
                <w:rFonts w:ascii="Times New Roman" w:eastAsia="Times New Roman" w:hAnsi="Times New Roman" w:cs="Times New Roman"/>
                <w:sz w:val="24"/>
                <w:szCs w:val="24"/>
                <w:lang w:eastAsia="ru-RU"/>
              </w:rPr>
              <w:t>. более 50 мм рт. ст.</w:t>
            </w:r>
          </w:p>
        </w:tc>
      </w:tr>
      <w:tr w:rsidR="00B87336" w14:paraId="5315A392" w14:textId="77777777">
        <w:trPr>
          <w:trHeight w:val="328"/>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4A845DF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Инфаркт миокарда, перенесенный в течение последних 30 дней</w:t>
            </w:r>
          </w:p>
        </w:tc>
      </w:tr>
    </w:tbl>
    <w:p w14:paraId="003105E3" w14:textId="77777777" w:rsidR="00B87336" w:rsidRDefault="00B87336">
      <w:pPr>
        <w:spacing w:after="0" w:line="240" w:lineRule="auto"/>
        <w:jc w:val="right"/>
        <w:rPr>
          <w:rFonts w:ascii="Times New Roman" w:eastAsia="Times New Roman" w:hAnsi="Times New Roman" w:cs="Times New Roman"/>
          <w:sz w:val="30"/>
          <w:szCs w:val="30"/>
          <w:lang w:eastAsia="ru-RU"/>
        </w:rPr>
      </w:pPr>
    </w:p>
    <w:p w14:paraId="73BB93E1" w14:textId="77777777" w:rsidR="00B87336" w:rsidRDefault="00FE0BDD">
      <w:pPr>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br w:type="page"/>
      </w:r>
    </w:p>
    <w:p w14:paraId="7E250457"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lastRenderedPageBreak/>
        <w:t xml:space="preserve">Приложение 3 к </w:t>
      </w:r>
      <w:r>
        <w:rPr>
          <w:rFonts w:ascii="Times New Roman" w:eastAsia="Times New Roman" w:hAnsi="Times New Roman" w:cs="Times New Roman"/>
          <w:sz w:val="28"/>
          <w:szCs w:val="30"/>
        </w:rPr>
        <w:t>клиническому протоколу</w:t>
      </w:r>
    </w:p>
    <w:p w14:paraId="6D247184"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2A23D528" w14:textId="77777777" w:rsidR="00B87336" w:rsidRDefault="00B87336">
      <w:pPr>
        <w:spacing w:after="0" w:line="240" w:lineRule="auto"/>
        <w:jc w:val="right"/>
        <w:rPr>
          <w:rFonts w:ascii="Times New Roman" w:eastAsia="Times New Roman" w:hAnsi="Times New Roman" w:cs="Times New Roman"/>
          <w:sz w:val="30"/>
          <w:szCs w:val="30"/>
          <w:lang w:eastAsia="ru-RU"/>
        </w:rPr>
      </w:pPr>
    </w:p>
    <w:p w14:paraId="3BB53147" w14:textId="77777777" w:rsidR="00B87336" w:rsidRDefault="00FE0BDD">
      <w:pPr>
        <w:spacing w:after="0" w:line="240" w:lineRule="auto"/>
        <w:jc w:val="center"/>
        <w:rPr>
          <w:rFonts w:ascii="Times New Roman" w:eastAsia="Times New Roman" w:hAnsi="Times New Roman" w:cs="Times New Roman"/>
          <w:b/>
          <w:sz w:val="30"/>
          <w:szCs w:val="30"/>
          <w:lang w:eastAsia="ru-RU"/>
        </w:rPr>
      </w:pPr>
      <w:proofErr w:type="spellStart"/>
      <w:r>
        <w:rPr>
          <w:rFonts w:ascii="Times New Roman" w:eastAsia="Times New Roman" w:hAnsi="Times New Roman" w:cs="Times New Roman"/>
          <w:b/>
          <w:sz w:val="30"/>
          <w:szCs w:val="30"/>
          <w:lang w:val="en-US" w:eastAsia="ru-RU"/>
        </w:rPr>
        <w:t>Риск</w:t>
      </w:r>
      <w:proofErr w:type="spellEnd"/>
      <w:r>
        <w:rPr>
          <w:rFonts w:ascii="Times New Roman" w:eastAsia="Times New Roman" w:hAnsi="Times New Roman" w:cs="Times New Roman"/>
          <w:b/>
          <w:sz w:val="30"/>
          <w:szCs w:val="30"/>
          <w:lang w:val="en-US" w:eastAsia="ru-RU"/>
        </w:rPr>
        <w:t xml:space="preserve"> </w:t>
      </w:r>
      <w:proofErr w:type="spellStart"/>
      <w:r>
        <w:rPr>
          <w:rFonts w:ascii="Times New Roman" w:eastAsia="Times New Roman" w:hAnsi="Times New Roman" w:cs="Times New Roman"/>
          <w:b/>
          <w:sz w:val="30"/>
          <w:szCs w:val="30"/>
          <w:lang w:val="en-US" w:eastAsia="ru-RU"/>
        </w:rPr>
        <w:t>оперативного</w:t>
      </w:r>
      <w:proofErr w:type="spellEnd"/>
      <w:r>
        <w:rPr>
          <w:rFonts w:ascii="Times New Roman" w:eastAsia="Times New Roman" w:hAnsi="Times New Roman" w:cs="Times New Roman"/>
          <w:b/>
          <w:sz w:val="30"/>
          <w:szCs w:val="30"/>
          <w:lang w:val="en-US" w:eastAsia="ru-RU"/>
        </w:rPr>
        <w:t xml:space="preserve"> </w:t>
      </w:r>
      <w:proofErr w:type="spellStart"/>
      <w:r>
        <w:rPr>
          <w:rFonts w:ascii="Times New Roman" w:eastAsia="Times New Roman" w:hAnsi="Times New Roman" w:cs="Times New Roman"/>
          <w:b/>
          <w:sz w:val="30"/>
          <w:szCs w:val="30"/>
          <w:lang w:val="en-US" w:eastAsia="ru-RU"/>
        </w:rPr>
        <w:t>вмешательства</w:t>
      </w:r>
      <w:proofErr w:type="spellEnd"/>
      <w:r>
        <w:rPr>
          <w:rFonts w:ascii="Times New Roman" w:eastAsia="Times New Roman" w:hAnsi="Times New Roman" w:cs="Times New Roman"/>
          <w:b/>
          <w:sz w:val="30"/>
          <w:szCs w:val="30"/>
          <w:lang w:val="en-US" w:eastAsia="ru-RU"/>
        </w:rPr>
        <w:t>*</w:t>
      </w:r>
    </w:p>
    <w:tbl>
      <w:tblPr>
        <w:tblW w:w="925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951"/>
        <w:gridCol w:w="3388"/>
        <w:gridCol w:w="2916"/>
      </w:tblGrid>
      <w:tr w:rsidR="00B87336" w14:paraId="40E28268" w14:textId="77777777">
        <w:tc>
          <w:tcPr>
            <w:tcW w:w="2951" w:type="dxa"/>
            <w:tcBorders>
              <w:top w:val="single" w:sz="4" w:space="0" w:color="000000"/>
              <w:left w:val="single" w:sz="4" w:space="0" w:color="000000"/>
              <w:bottom w:val="single" w:sz="4" w:space="0" w:color="000000"/>
            </w:tcBorders>
            <w:shd w:val="clear" w:color="auto" w:fill="auto"/>
          </w:tcPr>
          <w:p w14:paraId="31305127"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 (&lt;1%)</w:t>
            </w:r>
          </w:p>
        </w:tc>
        <w:tc>
          <w:tcPr>
            <w:tcW w:w="3388" w:type="dxa"/>
            <w:tcBorders>
              <w:top w:val="single" w:sz="4" w:space="0" w:color="000000"/>
              <w:left w:val="single" w:sz="4" w:space="0" w:color="000000"/>
              <w:bottom w:val="single" w:sz="4" w:space="0" w:color="000000"/>
            </w:tcBorders>
            <w:shd w:val="clear" w:color="auto" w:fill="auto"/>
          </w:tcPr>
          <w:p w14:paraId="25A60F46"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(1-5%)</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14:paraId="6EA4BC8E"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w:t>
            </w:r>
            <w:r>
              <w:rPr>
                <w:rFonts w:ascii="Times New Roman" w:eastAsia="Times New Roman" w:hAnsi="Times New Roman" w:cs="Times New Roman"/>
                <w:sz w:val="24"/>
                <w:szCs w:val="24"/>
                <w:lang w:val="en-US" w:eastAsia="ru-RU"/>
              </w:rPr>
              <w:t>&gt; 5%</w:t>
            </w:r>
            <w:r>
              <w:rPr>
                <w:rFonts w:ascii="Times New Roman" w:eastAsia="Times New Roman" w:hAnsi="Times New Roman" w:cs="Times New Roman"/>
                <w:sz w:val="24"/>
                <w:szCs w:val="24"/>
                <w:lang w:eastAsia="ru-RU"/>
              </w:rPr>
              <w:t>)</w:t>
            </w:r>
          </w:p>
        </w:tc>
      </w:tr>
      <w:tr w:rsidR="00B87336" w14:paraId="1A6FE72F" w14:textId="77777777">
        <w:tc>
          <w:tcPr>
            <w:tcW w:w="2951" w:type="dxa"/>
            <w:tcBorders>
              <w:top w:val="single" w:sz="4" w:space="0" w:color="000000"/>
              <w:left w:val="single" w:sz="4" w:space="0" w:color="000000"/>
              <w:bottom w:val="single" w:sz="4" w:space="0" w:color="000000"/>
            </w:tcBorders>
            <w:shd w:val="clear" w:color="auto" w:fill="auto"/>
          </w:tcPr>
          <w:p w14:paraId="4CB19C2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-пластическая хирургия;</w:t>
            </w:r>
          </w:p>
          <w:p w14:paraId="54BFA1B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-хирургия молочной железы;</w:t>
            </w:r>
          </w:p>
          <w:p w14:paraId="56ABA96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-стоматология;</w:t>
            </w:r>
          </w:p>
          <w:p w14:paraId="128E5F3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-операции на щитовидной железе;</w:t>
            </w:r>
          </w:p>
          <w:p w14:paraId="7AE7541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-офтальмология;</w:t>
            </w:r>
          </w:p>
          <w:p w14:paraId="1791B60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-реконструктивная хирургия;</w:t>
            </w:r>
          </w:p>
          <w:p w14:paraId="4C01AD1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герниология</w:t>
            </w:r>
            <w:proofErr w:type="spellEnd"/>
            <w:r>
              <w:rPr>
                <w:rFonts w:ascii="Times New Roman" w:eastAsia="Times New Roman" w:hAnsi="Times New Roman" w:cs="Times New Roman"/>
                <w:sz w:val="24"/>
                <w:szCs w:val="24"/>
                <w:lang w:eastAsia="ru-RU"/>
              </w:rPr>
              <w:t>;</w:t>
            </w:r>
          </w:p>
          <w:p w14:paraId="775B520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-флебология</w:t>
            </w:r>
          </w:p>
          <w:p w14:paraId="0566D99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-операции на сонных артериях при бессимптомном течении;</w:t>
            </w:r>
          </w:p>
          <w:p w14:paraId="55B66A3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-урологические операции, в т.ч. ТУР</w:t>
            </w:r>
          </w:p>
          <w:p w14:paraId="5215C38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гинекологические операции: </w:t>
            </w:r>
          </w:p>
          <w:p w14:paraId="27FBF6E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-ортопедические операции;</w:t>
            </w:r>
          </w:p>
        </w:tc>
        <w:tc>
          <w:tcPr>
            <w:tcW w:w="3388" w:type="dxa"/>
            <w:tcBorders>
              <w:top w:val="single" w:sz="4" w:space="0" w:color="000000"/>
              <w:left w:val="single" w:sz="4" w:space="0" w:color="000000"/>
              <w:bottom w:val="single" w:sz="4" w:space="0" w:color="000000"/>
            </w:tcBorders>
            <w:shd w:val="clear" w:color="auto" w:fill="auto"/>
          </w:tcPr>
          <w:p w14:paraId="083CC1D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интраабдоминальная</w:t>
            </w:r>
            <w:proofErr w:type="spellEnd"/>
            <w:r>
              <w:rPr>
                <w:rFonts w:ascii="Times New Roman" w:eastAsia="Times New Roman" w:hAnsi="Times New Roman" w:cs="Times New Roman"/>
                <w:sz w:val="24"/>
                <w:szCs w:val="24"/>
                <w:lang w:eastAsia="ru-RU"/>
              </w:rPr>
              <w:t xml:space="preserve"> хирургия: спленэктомия, холецистэктомия, лапароскопическая </w:t>
            </w:r>
            <w:proofErr w:type="spellStart"/>
            <w:r>
              <w:rPr>
                <w:rFonts w:ascii="Times New Roman" w:eastAsia="Times New Roman" w:hAnsi="Times New Roman" w:cs="Times New Roman"/>
                <w:sz w:val="24"/>
                <w:szCs w:val="24"/>
                <w:lang w:eastAsia="ru-RU"/>
              </w:rPr>
              <w:t>герниопластика</w:t>
            </w:r>
            <w:proofErr w:type="spellEnd"/>
            <w:r>
              <w:rPr>
                <w:rFonts w:ascii="Times New Roman" w:eastAsia="Times New Roman" w:hAnsi="Times New Roman" w:cs="Times New Roman"/>
                <w:sz w:val="24"/>
                <w:szCs w:val="24"/>
                <w:lang w:eastAsia="ru-RU"/>
              </w:rPr>
              <w:t>, операции на тонком или толстом кишечнике;</w:t>
            </w:r>
          </w:p>
          <w:p w14:paraId="1DE5CDA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-операции на сонных артериях при наличии клинических проявлений;</w:t>
            </w:r>
          </w:p>
          <w:p w14:paraId="140EF9A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-ангиопластика периферических артерий;</w:t>
            </w:r>
          </w:p>
          <w:p w14:paraId="1D8D274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-эндоваскулярное лечение аневризм;</w:t>
            </w:r>
          </w:p>
          <w:p w14:paraId="4B29C3C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-хирургия головы и шеи;</w:t>
            </w:r>
          </w:p>
          <w:p w14:paraId="1C48D7C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-нейрохирургические операции;</w:t>
            </w:r>
          </w:p>
          <w:p w14:paraId="318BAEE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-ортопедия (операции на позвоночнике, на бедре, протезирование тазобедренного или коленного суставов) </w:t>
            </w:r>
          </w:p>
          <w:p w14:paraId="56C1050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-обширные операции в урологии;</w:t>
            </w:r>
          </w:p>
          <w:p w14:paraId="45EA606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-обширные операции в гинекологии;</w:t>
            </w:r>
          </w:p>
          <w:p w14:paraId="4B80B26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-кесарево сечение;</w:t>
            </w:r>
          </w:p>
          <w:p w14:paraId="2349A7C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-трансплантация почки</w:t>
            </w:r>
          </w:p>
          <w:p w14:paraId="5BB5A51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-операции на органах грудной полости</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14:paraId="628BB84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-хирургия аорты и крупных сосудов;</w:t>
            </w:r>
          </w:p>
          <w:p w14:paraId="252A445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-открытые операции по </w:t>
            </w:r>
            <w:proofErr w:type="spellStart"/>
            <w:r>
              <w:rPr>
                <w:rFonts w:ascii="Times New Roman" w:eastAsia="Times New Roman" w:hAnsi="Times New Roman" w:cs="Times New Roman"/>
                <w:sz w:val="24"/>
                <w:szCs w:val="24"/>
                <w:lang w:eastAsia="ru-RU"/>
              </w:rPr>
              <w:t>реваскуляризации</w:t>
            </w:r>
            <w:proofErr w:type="spellEnd"/>
            <w:r>
              <w:rPr>
                <w:rFonts w:ascii="Times New Roman" w:eastAsia="Times New Roman" w:hAnsi="Times New Roman" w:cs="Times New Roman"/>
                <w:sz w:val="24"/>
                <w:szCs w:val="24"/>
                <w:lang w:eastAsia="ru-RU"/>
              </w:rPr>
              <w:t xml:space="preserve"> нижней конечности или ампутация или </w:t>
            </w:r>
            <w:proofErr w:type="spellStart"/>
            <w:r>
              <w:rPr>
                <w:rFonts w:ascii="Times New Roman" w:eastAsia="Times New Roman" w:hAnsi="Times New Roman" w:cs="Times New Roman"/>
                <w:sz w:val="24"/>
                <w:szCs w:val="24"/>
                <w:lang w:eastAsia="ru-RU"/>
              </w:rPr>
              <w:t>тромбэмболэктомия</w:t>
            </w:r>
            <w:proofErr w:type="spellEnd"/>
            <w:r>
              <w:rPr>
                <w:rFonts w:ascii="Times New Roman" w:eastAsia="Times New Roman" w:hAnsi="Times New Roman" w:cs="Times New Roman"/>
                <w:sz w:val="24"/>
                <w:szCs w:val="24"/>
                <w:lang w:eastAsia="ru-RU"/>
              </w:rPr>
              <w:t>;</w:t>
            </w:r>
          </w:p>
          <w:p w14:paraId="618D1D7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-гепато-</w:t>
            </w:r>
            <w:proofErr w:type="spellStart"/>
            <w:r>
              <w:rPr>
                <w:rFonts w:ascii="Times New Roman" w:eastAsia="Times New Roman" w:hAnsi="Times New Roman" w:cs="Times New Roman"/>
                <w:sz w:val="24"/>
                <w:szCs w:val="24"/>
                <w:lang w:eastAsia="ru-RU"/>
              </w:rPr>
              <w:t>панкреато</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билиарная</w:t>
            </w:r>
            <w:proofErr w:type="spellEnd"/>
            <w:r>
              <w:rPr>
                <w:rFonts w:ascii="Times New Roman" w:eastAsia="Times New Roman" w:hAnsi="Times New Roman" w:cs="Times New Roman"/>
                <w:sz w:val="24"/>
                <w:szCs w:val="24"/>
                <w:lang w:eastAsia="ru-RU"/>
              </w:rPr>
              <w:t xml:space="preserve"> хирургия;</w:t>
            </w:r>
          </w:p>
          <w:p w14:paraId="7DB13AB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эзофагэктомия</w:t>
            </w:r>
            <w:proofErr w:type="spellEnd"/>
            <w:r>
              <w:rPr>
                <w:rFonts w:ascii="Times New Roman" w:eastAsia="Times New Roman" w:hAnsi="Times New Roman" w:cs="Times New Roman"/>
                <w:sz w:val="24"/>
                <w:szCs w:val="24"/>
                <w:lang w:eastAsia="ru-RU"/>
              </w:rPr>
              <w:t>;</w:t>
            </w:r>
          </w:p>
          <w:p w14:paraId="13269DC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-адреналэктомия;</w:t>
            </w:r>
          </w:p>
          <w:p w14:paraId="4B7FBBB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-тотальная </w:t>
            </w:r>
            <w:proofErr w:type="spellStart"/>
            <w:r>
              <w:rPr>
                <w:rFonts w:ascii="Times New Roman" w:eastAsia="Times New Roman" w:hAnsi="Times New Roman" w:cs="Times New Roman"/>
                <w:sz w:val="24"/>
                <w:szCs w:val="24"/>
                <w:lang w:eastAsia="ru-RU"/>
              </w:rPr>
              <w:t>цистэктомия</w:t>
            </w:r>
            <w:proofErr w:type="spellEnd"/>
            <w:r>
              <w:rPr>
                <w:rFonts w:ascii="Times New Roman" w:eastAsia="Times New Roman" w:hAnsi="Times New Roman" w:cs="Times New Roman"/>
                <w:sz w:val="24"/>
                <w:szCs w:val="24"/>
                <w:lang w:eastAsia="ru-RU"/>
              </w:rPr>
              <w:t>;</w:t>
            </w:r>
          </w:p>
          <w:p w14:paraId="7E519FA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пульмонэктомия</w:t>
            </w:r>
            <w:proofErr w:type="spellEnd"/>
            <w:r>
              <w:rPr>
                <w:rFonts w:ascii="Times New Roman" w:eastAsia="Times New Roman" w:hAnsi="Times New Roman" w:cs="Times New Roman"/>
                <w:sz w:val="24"/>
                <w:szCs w:val="24"/>
                <w:lang w:eastAsia="ru-RU"/>
              </w:rPr>
              <w:t>;</w:t>
            </w:r>
          </w:p>
          <w:p w14:paraId="1C6644F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-трансплантация печени или легких </w:t>
            </w:r>
          </w:p>
        </w:tc>
      </w:tr>
    </w:tbl>
    <w:p w14:paraId="5204C5CC"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риск оперативного вмешательства определяется как риск развития инфаркта миокарда или смерти от сердечно-сосудистой патологии в течение 30 дней после хирургического вмешательства</w:t>
      </w:r>
    </w:p>
    <w:p w14:paraId="1C250724" w14:textId="77777777" w:rsidR="00B87336" w:rsidRDefault="00B87336">
      <w:pPr>
        <w:spacing w:after="0" w:line="240" w:lineRule="auto"/>
        <w:rPr>
          <w:rFonts w:ascii="Times New Roman" w:eastAsia="Times New Roman" w:hAnsi="Times New Roman" w:cs="Times New Roman"/>
          <w:sz w:val="30"/>
          <w:szCs w:val="30"/>
          <w:lang w:eastAsia="ru-RU"/>
        </w:rPr>
      </w:pPr>
    </w:p>
    <w:p w14:paraId="538FB65C"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4 к </w:t>
      </w:r>
      <w:r>
        <w:rPr>
          <w:rFonts w:ascii="Times New Roman" w:eastAsia="Times New Roman" w:hAnsi="Times New Roman" w:cs="Times New Roman"/>
          <w:sz w:val="28"/>
          <w:szCs w:val="30"/>
        </w:rPr>
        <w:t>клиническому протоколу</w:t>
      </w:r>
    </w:p>
    <w:p w14:paraId="4B53CFCC"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69579FEC" w14:textId="77777777" w:rsidR="00B87336" w:rsidRDefault="00B87336">
      <w:pPr>
        <w:spacing w:after="0" w:line="240" w:lineRule="auto"/>
        <w:rPr>
          <w:rFonts w:ascii="Times New Roman" w:eastAsia="Times New Roman" w:hAnsi="Times New Roman" w:cs="Times New Roman"/>
          <w:sz w:val="30"/>
          <w:szCs w:val="30"/>
          <w:lang w:eastAsia="ru-RU"/>
        </w:rPr>
      </w:pPr>
    </w:p>
    <w:p w14:paraId="619F0044" w14:textId="77777777" w:rsidR="00B87336" w:rsidRDefault="00FE0BD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Клинические факторы сердечно-сосудистого риска</w:t>
      </w:r>
    </w:p>
    <w:tbl>
      <w:tblPr>
        <w:tblW w:w="93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B87336" w14:paraId="6A3A40FB" w14:textId="77777777">
        <w:trPr>
          <w:trHeight w:val="310"/>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2BDA213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Ишемическая болезнь сердца: жалобы на </w:t>
            </w:r>
            <w:proofErr w:type="spellStart"/>
            <w:r>
              <w:rPr>
                <w:rFonts w:ascii="Times New Roman" w:eastAsia="Times New Roman" w:hAnsi="Times New Roman" w:cs="Times New Roman"/>
                <w:sz w:val="24"/>
                <w:szCs w:val="24"/>
                <w:lang w:eastAsia="ru-RU"/>
              </w:rPr>
              <w:t>стенокардитические</w:t>
            </w:r>
            <w:proofErr w:type="spellEnd"/>
            <w:r>
              <w:rPr>
                <w:rFonts w:ascii="Times New Roman" w:eastAsia="Times New Roman" w:hAnsi="Times New Roman" w:cs="Times New Roman"/>
                <w:sz w:val="24"/>
                <w:szCs w:val="24"/>
                <w:lang w:eastAsia="ru-RU"/>
              </w:rPr>
              <w:t xml:space="preserve"> боли, терапия нитратами, инфаркт миокарда в анамнезе, патологический зубец </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 xml:space="preserve"> на ЭКГ, положительный стресс-тест в анамнезе</w:t>
            </w:r>
          </w:p>
        </w:tc>
      </w:tr>
      <w:tr w:rsidR="00B87336" w14:paraId="258FF5C1" w14:textId="77777777">
        <w:trPr>
          <w:trHeight w:val="310"/>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57DBC7E1"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Хроническая сердечная недостаточность </w:t>
            </w:r>
          </w:p>
        </w:tc>
      </w:tr>
      <w:tr w:rsidR="00B87336" w14:paraId="3C78FC57" w14:textId="77777777">
        <w:trPr>
          <w:trHeight w:val="310"/>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1ED3BFF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Инсульт или транзиторная ишемическая атака в анамнезе</w:t>
            </w:r>
          </w:p>
        </w:tc>
      </w:tr>
      <w:tr w:rsidR="00B87336" w14:paraId="1C219B83" w14:textId="77777777">
        <w:trPr>
          <w:trHeight w:val="323"/>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08756EA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Почечная дисфункция (креатинин более 170 </w:t>
            </w:r>
            <w:proofErr w:type="spellStart"/>
            <w:r>
              <w:rPr>
                <w:rFonts w:ascii="Times New Roman" w:eastAsia="Times New Roman" w:hAnsi="Times New Roman" w:cs="Times New Roman"/>
                <w:sz w:val="24"/>
                <w:szCs w:val="24"/>
                <w:lang w:eastAsia="ru-RU"/>
              </w:rPr>
              <w:t>мкмоль</w:t>
            </w:r>
            <w:proofErr w:type="spellEnd"/>
            <w:r>
              <w:rPr>
                <w:rFonts w:ascii="Times New Roman" w:eastAsia="Times New Roman" w:hAnsi="Times New Roman" w:cs="Times New Roman"/>
                <w:sz w:val="24"/>
                <w:szCs w:val="24"/>
                <w:lang w:eastAsia="ru-RU"/>
              </w:rPr>
              <w:t>/л или скорость клубочковой фильтрации менее 60 мл/мин)</w:t>
            </w:r>
          </w:p>
        </w:tc>
      </w:tr>
      <w:tr w:rsidR="00B87336" w14:paraId="4E380699" w14:textId="77777777">
        <w:trPr>
          <w:trHeight w:val="323"/>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5057AA9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Сахарный диабет, требующий терапии инсулином</w:t>
            </w:r>
          </w:p>
        </w:tc>
      </w:tr>
    </w:tbl>
    <w:p w14:paraId="5661E7B5" w14:textId="77777777" w:rsidR="00B87336" w:rsidRDefault="00B87336">
      <w:pPr>
        <w:spacing w:after="0" w:line="240" w:lineRule="auto"/>
        <w:rPr>
          <w:rFonts w:ascii="Times New Roman" w:eastAsia="Times New Roman" w:hAnsi="Times New Roman" w:cs="Times New Roman"/>
          <w:sz w:val="30"/>
          <w:szCs w:val="30"/>
          <w:lang w:eastAsia="ru-RU"/>
        </w:rPr>
      </w:pPr>
    </w:p>
    <w:p w14:paraId="0502F994"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lastRenderedPageBreak/>
        <w:t xml:space="preserve">Приложение 5 к </w:t>
      </w:r>
      <w:r>
        <w:rPr>
          <w:rFonts w:ascii="Times New Roman" w:eastAsia="Times New Roman" w:hAnsi="Times New Roman" w:cs="Times New Roman"/>
          <w:sz w:val="28"/>
          <w:szCs w:val="30"/>
        </w:rPr>
        <w:t>клиническому протоколу</w:t>
      </w:r>
    </w:p>
    <w:p w14:paraId="5E2D48AE"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0A4A119B" w14:textId="77777777" w:rsidR="00B87336" w:rsidRDefault="00B87336">
      <w:pPr>
        <w:spacing w:after="0" w:line="240" w:lineRule="auto"/>
        <w:rPr>
          <w:rFonts w:ascii="Times New Roman" w:eastAsia="Times New Roman" w:hAnsi="Times New Roman" w:cs="Times New Roman"/>
          <w:b/>
          <w:sz w:val="30"/>
          <w:szCs w:val="30"/>
          <w:lang w:eastAsia="ru-RU"/>
        </w:rPr>
      </w:pPr>
    </w:p>
    <w:p w14:paraId="56922B58" w14:textId="77777777" w:rsidR="00B87336" w:rsidRDefault="00FE0BD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Функциональные резервы</w:t>
      </w:r>
    </w:p>
    <w:tbl>
      <w:tblPr>
        <w:tblW w:w="93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44"/>
        <w:gridCol w:w="4688"/>
      </w:tblGrid>
      <w:tr w:rsidR="00B87336" w14:paraId="04810657" w14:textId="77777777">
        <w:tc>
          <w:tcPr>
            <w:tcW w:w="4644" w:type="dxa"/>
            <w:tcBorders>
              <w:top w:val="single" w:sz="4" w:space="0" w:color="000000"/>
              <w:left w:val="single" w:sz="4" w:space="0" w:color="000000"/>
              <w:bottom w:val="single" w:sz="4" w:space="0" w:color="000000"/>
            </w:tcBorders>
            <w:shd w:val="clear" w:color="auto" w:fill="auto"/>
          </w:tcPr>
          <w:p w14:paraId="4095A61C"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низкие (&lt;4 MET)</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48126387"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средние или высокие (&gt; 4MET)</w:t>
            </w:r>
          </w:p>
        </w:tc>
      </w:tr>
      <w:tr w:rsidR="00B87336" w14:paraId="084DB2FD" w14:textId="77777777">
        <w:tc>
          <w:tcPr>
            <w:tcW w:w="4644" w:type="dxa"/>
            <w:tcBorders>
              <w:top w:val="single" w:sz="4" w:space="0" w:color="000000"/>
              <w:left w:val="single" w:sz="4" w:space="0" w:color="000000"/>
              <w:bottom w:val="single" w:sz="4" w:space="0" w:color="000000"/>
            </w:tcBorders>
            <w:shd w:val="clear" w:color="auto" w:fill="auto"/>
          </w:tcPr>
          <w:p w14:paraId="64DCF85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-самообслуживание (уход за собой)</w:t>
            </w:r>
          </w:p>
          <w:p w14:paraId="0C301F6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дому (уборка, приготовление пищи)</w:t>
            </w:r>
          </w:p>
          <w:p w14:paraId="2D31D80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саду (вскапывание земли, прополка, поливание растений, сбор урожая)</w:t>
            </w:r>
          </w:p>
          <w:p w14:paraId="6C38AEE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-общеукрепляющая гимнастика</w:t>
            </w:r>
          </w:p>
          <w:p w14:paraId="559A962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 по лестнице не менее 2 пролетов в медленном темпе</w:t>
            </w:r>
          </w:p>
          <w:p w14:paraId="267F45E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-ходьба по ровной местности 5 км/час</w:t>
            </w:r>
          </w:p>
          <w:p w14:paraId="7BA8E8A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-настольный теннис, волейбол</w:t>
            </w:r>
          </w:p>
          <w:p w14:paraId="19F1808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-езда на велосипеде 10 км/час</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60DC36E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-ходьба по ровной местности 5,5 км/час и более</w:t>
            </w:r>
          </w:p>
          <w:p w14:paraId="7B33D5F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ручной пилой, рубка дров, стрижка газона ручным триммером, уборка снега лопатой</w:t>
            </w:r>
          </w:p>
          <w:p w14:paraId="0EA3996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7 км/час и более</w:t>
            </w:r>
          </w:p>
          <w:p w14:paraId="3541D5D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-езда на велосипеде 15 км/час и более</w:t>
            </w:r>
          </w:p>
          <w:p w14:paraId="39B4B05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-катание на лыжах, сноуборде</w:t>
            </w:r>
          </w:p>
          <w:p w14:paraId="63DE6F71"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-аэробика, аквааэробика</w:t>
            </w:r>
          </w:p>
          <w:p w14:paraId="676640D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-плавание</w:t>
            </w:r>
          </w:p>
          <w:p w14:paraId="58D1EBB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в футбол, хоккей, баскетбол</w:t>
            </w:r>
          </w:p>
        </w:tc>
      </w:tr>
    </w:tbl>
    <w:p w14:paraId="27D85B05" w14:textId="77777777" w:rsidR="00B87336" w:rsidRDefault="00B87336">
      <w:pPr>
        <w:spacing w:after="0" w:line="240" w:lineRule="auto"/>
        <w:rPr>
          <w:rFonts w:ascii="Times New Roman" w:eastAsia="Times New Roman" w:hAnsi="Times New Roman" w:cs="Times New Roman"/>
          <w:sz w:val="30"/>
          <w:szCs w:val="30"/>
          <w:lang w:eastAsia="ru-RU"/>
        </w:rPr>
      </w:pPr>
    </w:p>
    <w:p w14:paraId="322890C1"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6 к </w:t>
      </w:r>
      <w:r>
        <w:rPr>
          <w:rFonts w:ascii="Times New Roman" w:eastAsia="Times New Roman" w:hAnsi="Times New Roman" w:cs="Times New Roman"/>
          <w:sz w:val="28"/>
          <w:szCs w:val="30"/>
        </w:rPr>
        <w:t>клиническому протоколу</w:t>
      </w:r>
    </w:p>
    <w:p w14:paraId="59460FF5"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6FDF0DA8" w14:textId="77777777" w:rsidR="00B87336" w:rsidRDefault="00B87336">
      <w:pPr>
        <w:spacing w:after="0" w:line="240" w:lineRule="auto"/>
        <w:rPr>
          <w:rFonts w:ascii="Times New Roman" w:eastAsia="Times New Roman" w:hAnsi="Times New Roman" w:cs="Times New Roman"/>
          <w:sz w:val="30"/>
          <w:szCs w:val="30"/>
          <w:lang w:eastAsia="ru-RU"/>
        </w:rPr>
      </w:pPr>
    </w:p>
    <w:p w14:paraId="5B1BD633" w14:textId="77777777" w:rsidR="00B87336" w:rsidRDefault="00FE0BD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Оптимальная медикаментозная терапия</w:t>
      </w:r>
    </w:p>
    <w:tbl>
      <w:tblPr>
        <w:tblW w:w="93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369"/>
        <w:gridCol w:w="5963"/>
      </w:tblGrid>
      <w:tr w:rsidR="00B87336" w14:paraId="2986F946" w14:textId="77777777">
        <w:tc>
          <w:tcPr>
            <w:tcW w:w="3369" w:type="dxa"/>
            <w:tcBorders>
              <w:top w:val="single" w:sz="4" w:space="0" w:color="000000"/>
              <w:left w:val="single" w:sz="4" w:space="0" w:color="000000"/>
              <w:bottom w:val="single" w:sz="4" w:space="0" w:color="000000"/>
            </w:tcBorders>
            <w:shd w:val="clear" w:color="auto" w:fill="auto"/>
          </w:tcPr>
          <w:p w14:paraId="55F53938"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Лекарственное средство</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3BA0F941"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Показания к назначению</w:t>
            </w:r>
          </w:p>
        </w:tc>
      </w:tr>
      <w:tr w:rsidR="00B87336" w14:paraId="0ED6E5F6" w14:textId="77777777">
        <w:tc>
          <w:tcPr>
            <w:tcW w:w="3369" w:type="dxa"/>
            <w:tcBorders>
              <w:top w:val="single" w:sz="4" w:space="0" w:color="000000"/>
              <w:left w:val="single" w:sz="4" w:space="0" w:color="000000"/>
              <w:bottom w:val="single" w:sz="4" w:space="0" w:color="000000"/>
            </w:tcBorders>
            <w:shd w:val="clear" w:color="auto" w:fill="auto"/>
          </w:tcPr>
          <w:p w14:paraId="3A15B0E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Бета-адреноблокаторы</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D3113F1"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наличии верифицированного диагноза хронической ИБС или признаков ишемии миокарда по данным неинвазивных методов исследования. Лечение должно быть назначено в интервале 2-30 дней до планируемого оперативного вмешательства. Предпочтительнее назначение </w:t>
            </w:r>
            <w:proofErr w:type="spellStart"/>
            <w:r>
              <w:rPr>
                <w:rFonts w:ascii="Times New Roman" w:eastAsia="Times New Roman" w:hAnsi="Times New Roman" w:cs="Times New Roman"/>
                <w:sz w:val="24"/>
                <w:szCs w:val="24"/>
                <w:lang w:eastAsia="ru-RU"/>
              </w:rPr>
              <w:t>бисопролола</w:t>
            </w:r>
            <w:proofErr w:type="spellEnd"/>
            <w:r>
              <w:rPr>
                <w:rFonts w:ascii="Times New Roman" w:eastAsia="Times New Roman" w:hAnsi="Times New Roman" w:cs="Times New Roman"/>
                <w:sz w:val="24"/>
                <w:szCs w:val="24"/>
                <w:lang w:eastAsia="ru-RU"/>
              </w:rPr>
              <w:t xml:space="preserve"> или атенолола. Целевое значение ЧСС 60-70 уд/мин, систолическое артериальное </w:t>
            </w:r>
            <w:proofErr w:type="gramStart"/>
            <w:r>
              <w:rPr>
                <w:rFonts w:ascii="Times New Roman" w:eastAsia="Times New Roman" w:hAnsi="Times New Roman" w:cs="Times New Roman"/>
                <w:sz w:val="24"/>
                <w:szCs w:val="24"/>
                <w:lang w:eastAsia="ru-RU"/>
              </w:rPr>
              <w:t>давление &gt;</w:t>
            </w:r>
            <w:proofErr w:type="gramEnd"/>
            <w:r>
              <w:rPr>
                <w:rFonts w:ascii="Times New Roman" w:eastAsia="Times New Roman" w:hAnsi="Times New Roman" w:cs="Times New Roman"/>
                <w:sz w:val="24"/>
                <w:szCs w:val="24"/>
                <w:lang w:eastAsia="ru-RU"/>
              </w:rPr>
              <w:t xml:space="preserve"> 100 мм рт. ст. </w:t>
            </w:r>
          </w:p>
        </w:tc>
      </w:tr>
      <w:tr w:rsidR="00B87336" w14:paraId="47A55808" w14:textId="77777777">
        <w:tc>
          <w:tcPr>
            <w:tcW w:w="3369" w:type="dxa"/>
            <w:tcBorders>
              <w:top w:val="single" w:sz="4" w:space="0" w:color="000000"/>
              <w:left w:val="single" w:sz="4" w:space="0" w:color="000000"/>
              <w:bottom w:val="single" w:sz="4" w:space="0" w:color="000000"/>
            </w:tcBorders>
            <w:shd w:val="clear" w:color="auto" w:fill="auto"/>
          </w:tcPr>
          <w:p w14:paraId="6540C6F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Ингибиторы АПФ или блокаторы рецепторов ангиотензина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11CC45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артериальной гипертензии, верифицированного диагноза хронической ИБС и/или ХСН. Лечение должно быть назначено не менее чем за 1 неделю до планируемого оперативного вмешательства</w:t>
            </w:r>
          </w:p>
        </w:tc>
      </w:tr>
      <w:tr w:rsidR="00B87336" w14:paraId="7E5B9BD2" w14:textId="77777777">
        <w:tc>
          <w:tcPr>
            <w:tcW w:w="3369" w:type="dxa"/>
            <w:tcBorders>
              <w:top w:val="single" w:sz="4" w:space="0" w:color="000000"/>
              <w:left w:val="single" w:sz="4" w:space="0" w:color="000000"/>
              <w:bottom w:val="single" w:sz="4" w:space="0" w:color="000000"/>
            </w:tcBorders>
            <w:shd w:val="clear" w:color="auto" w:fill="auto"/>
          </w:tcPr>
          <w:p w14:paraId="2D2F129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Антагонисты кальция</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1E9B89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наличии стабильная стенокардии ФК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вазоспастической стенокардии и/или артериальной гипертензии</w:t>
            </w:r>
          </w:p>
        </w:tc>
      </w:tr>
      <w:tr w:rsidR="00B87336" w14:paraId="3DAE0725" w14:textId="77777777">
        <w:tc>
          <w:tcPr>
            <w:tcW w:w="3369" w:type="dxa"/>
            <w:tcBorders>
              <w:top w:val="single" w:sz="4" w:space="0" w:color="000000"/>
              <w:left w:val="single" w:sz="4" w:space="0" w:color="000000"/>
              <w:bottom w:val="single" w:sz="4" w:space="0" w:color="000000"/>
            </w:tcBorders>
            <w:shd w:val="clear" w:color="auto" w:fill="auto"/>
          </w:tcPr>
          <w:p w14:paraId="1B75CA1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Диуретики</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10D7B10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наличии хронической сердечной недостаточности ФК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по NYHA и/или артериальной гипертензии</w:t>
            </w:r>
          </w:p>
        </w:tc>
      </w:tr>
      <w:tr w:rsidR="00B87336" w14:paraId="3D087008" w14:textId="77777777">
        <w:tc>
          <w:tcPr>
            <w:tcW w:w="3369" w:type="dxa"/>
            <w:tcBorders>
              <w:top w:val="single" w:sz="4" w:space="0" w:color="000000"/>
              <w:left w:val="single" w:sz="4" w:space="0" w:color="000000"/>
              <w:bottom w:val="single" w:sz="4" w:space="0" w:color="000000"/>
            </w:tcBorders>
            <w:shd w:val="clear" w:color="auto" w:fill="auto"/>
          </w:tcPr>
          <w:p w14:paraId="5854EE7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Статины</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D4DCEE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 статинов показано пациентам, имеющим дислипидемию, признаки атеросклеротического поражения любого сосудистого бассейна и/или установленный диагноз ИБС, ЦВЗ. Лечение должно быть назначено не менее чем за 2 недели до оперативного вмешательства</w:t>
            </w:r>
          </w:p>
        </w:tc>
      </w:tr>
      <w:tr w:rsidR="00B87336" w14:paraId="7ACEFB91" w14:textId="77777777">
        <w:tc>
          <w:tcPr>
            <w:tcW w:w="3369" w:type="dxa"/>
            <w:tcBorders>
              <w:top w:val="single" w:sz="4" w:space="0" w:color="000000"/>
              <w:left w:val="single" w:sz="4" w:space="0" w:color="000000"/>
              <w:bottom w:val="single" w:sz="4" w:space="0" w:color="000000"/>
            </w:tcBorders>
            <w:shd w:val="clear" w:color="auto" w:fill="auto"/>
          </w:tcPr>
          <w:p w14:paraId="07BEA825" w14:textId="77777777" w:rsidR="00B87336" w:rsidRDefault="00FE0BDD">
            <w:pPr>
              <w:spacing w:after="0" w:line="240" w:lineRule="auto"/>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Ингибиторы агрегации тромбоцитов</w:t>
            </w:r>
          </w:p>
          <w:p w14:paraId="384540A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be-BY" w:eastAsia="ru-RU"/>
              </w:rPr>
              <w:t>ацетилсалициловая кислота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53CD01E8"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верифицированного диагноза хронической ИБС или признаков ишемии миокарда по данным неинвазивных методов исследования. Лечение должно быть назначено в интервале 2-30 дней до планируемого оперативного вмешательства. При наличии оснований для отмены</w:t>
            </w:r>
            <w:r>
              <w:rPr>
                <w:rFonts w:ascii="Times New Roman" w:eastAsia="Times New Roman" w:hAnsi="Times New Roman" w:cs="Times New Roman"/>
                <w:sz w:val="24"/>
                <w:szCs w:val="24"/>
                <w:lang w:val="be-BY" w:eastAsia="ru-RU"/>
              </w:rPr>
              <w:t xml:space="preserve"> ацетилсалициловой кислоты</w:t>
            </w:r>
            <w:r>
              <w:rPr>
                <w:rFonts w:ascii="Times New Roman" w:eastAsia="Times New Roman" w:hAnsi="Times New Roman" w:cs="Times New Roman"/>
                <w:sz w:val="24"/>
                <w:szCs w:val="24"/>
                <w:lang w:eastAsia="ru-RU"/>
              </w:rPr>
              <w:t xml:space="preserve"> перед оперативным вмешательством – </w:t>
            </w:r>
            <w:r>
              <w:rPr>
                <w:rFonts w:ascii="Times New Roman" w:eastAsia="Times New Roman" w:hAnsi="Times New Roman" w:cs="Times New Roman"/>
                <w:sz w:val="24"/>
                <w:szCs w:val="24"/>
                <w:lang w:eastAsia="ru-RU"/>
              </w:rPr>
              <w:lastRenderedPageBreak/>
              <w:t>возобновлен</w:t>
            </w:r>
            <w:r>
              <w:rPr>
                <w:rFonts w:ascii="Times New Roman" w:eastAsia="Times New Roman" w:hAnsi="Times New Roman" w:cs="Times New Roman"/>
                <w:sz w:val="24"/>
                <w:szCs w:val="24"/>
                <w:lang w:val="be-BY" w:eastAsia="ru-RU"/>
              </w:rPr>
              <w:t>ие приема</w:t>
            </w:r>
            <w:r>
              <w:rPr>
                <w:rFonts w:ascii="Times New Roman" w:eastAsia="Times New Roman" w:hAnsi="Times New Roman" w:cs="Times New Roman"/>
                <w:sz w:val="24"/>
                <w:szCs w:val="24"/>
                <w:lang w:eastAsia="ru-RU"/>
              </w:rPr>
              <w:t xml:space="preserve"> в максимально ранние сроки после оперативного вмешательства</w:t>
            </w:r>
          </w:p>
        </w:tc>
      </w:tr>
      <w:tr w:rsidR="00B87336" w14:paraId="2D80B818" w14:textId="77777777">
        <w:tc>
          <w:tcPr>
            <w:tcW w:w="3369" w:type="dxa"/>
            <w:tcBorders>
              <w:top w:val="single" w:sz="4" w:space="0" w:color="000000"/>
              <w:left w:val="single" w:sz="4" w:space="0" w:color="000000"/>
              <w:bottom w:val="single" w:sz="4" w:space="0" w:color="000000"/>
            </w:tcBorders>
            <w:shd w:val="clear" w:color="auto" w:fill="auto"/>
          </w:tcPr>
          <w:p w14:paraId="7195E528" w14:textId="77777777" w:rsidR="00B87336" w:rsidRDefault="00FE0BDD">
            <w:pPr>
              <w:spacing w:after="0" w:line="240" w:lineRule="auto"/>
              <w:rPr>
                <w:rFonts w:ascii="Times New Roman" w:eastAsia="Times New Roman" w:hAnsi="Times New Roman" w:cs="Times New Roman"/>
                <w:sz w:val="24"/>
                <w:szCs w:val="24"/>
                <w:lang w:val="be-BY" w:eastAsia="ru-RU"/>
              </w:rPr>
            </w:pPr>
            <w:proofErr w:type="spellStart"/>
            <w:r>
              <w:rPr>
                <w:rFonts w:ascii="Times New Roman" w:eastAsia="Times New Roman" w:hAnsi="Times New Roman" w:cs="Times New Roman"/>
                <w:sz w:val="24"/>
                <w:szCs w:val="24"/>
                <w:lang w:eastAsia="ru-RU"/>
              </w:rPr>
              <w:lastRenderedPageBreak/>
              <w:t>Селективны</w:t>
            </w:r>
            <w:proofErr w:type="spellEnd"/>
            <w:r>
              <w:rPr>
                <w:rFonts w:ascii="Times New Roman" w:eastAsia="Times New Roman" w:hAnsi="Times New Roman" w:cs="Times New Roman"/>
                <w:sz w:val="24"/>
                <w:szCs w:val="24"/>
                <w:lang w:val="be-BY" w:eastAsia="ru-RU"/>
              </w:rPr>
              <w:t xml:space="preserve">е </w:t>
            </w:r>
            <w:r>
              <w:rPr>
                <w:rFonts w:ascii="Times New Roman" w:eastAsia="Times New Roman" w:hAnsi="Times New Roman" w:cs="Times New Roman"/>
                <w:sz w:val="24"/>
                <w:szCs w:val="24"/>
                <w:lang w:eastAsia="ru-RU"/>
              </w:rPr>
              <w:t>антагонист</w:t>
            </w:r>
            <w:r>
              <w:rPr>
                <w:rFonts w:ascii="Times New Roman" w:eastAsia="Times New Roman" w:hAnsi="Times New Roman" w:cs="Times New Roman"/>
                <w:sz w:val="24"/>
                <w:szCs w:val="24"/>
                <w:lang w:val="be-BY" w:eastAsia="ru-RU"/>
              </w:rPr>
              <w:t>ы</w:t>
            </w:r>
            <w:r>
              <w:rPr>
                <w:rFonts w:ascii="Times New Roman" w:eastAsia="Times New Roman" w:hAnsi="Times New Roman" w:cs="Times New Roman"/>
                <w:sz w:val="24"/>
                <w:szCs w:val="24"/>
                <w:lang w:eastAsia="ru-RU"/>
              </w:rPr>
              <w:t xml:space="preserve"> рецептор</w:t>
            </w:r>
            <w:r>
              <w:rPr>
                <w:rFonts w:ascii="Times New Roman" w:eastAsia="Times New Roman" w:hAnsi="Times New Roman" w:cs="Times New Roman"/>
                <w:sz w:val="24"/>
                <w:szCs w:val="24"/>
                <w:lang w:val="be-BY" w:eastAsia="ru-RU"/>
              </w:rPr>
              <w:t xml:space="preserve">ов тромбоцитов </w:t>
            </w:r>
          </w:p>
          <w:p w14:paraId="1E85168F" w14:textId="77777777" w:rsidR="00B87336" w:rsidRDefault="00FE0BD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Клопидогрель</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тикагрелор</w:t>
            </w:r>
            <w:proofErr w:type="spellEnd"/>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72BF3C7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сочетании с </w:t>
            </w:r>
            <w:r>
              <w:rPr>
                <w:rFonts w:ascii="Times New Roman" w:eastAsia="Times New Roman" w:hAnsi="Times New Roman" w:cs="Times New Roman"/>
                <w:sz w:val="24"/>
                <w:szCs w:val="24"/>
                <w:lang w:val="be-BY" w:eastAsia="ru-RU"/>
              </w:rPr>
              <w:t>ацетилсалициловой кислотой</w:t>
            </w:r>
            <w:r>
              <w:rPr>
                <w:rFonts w:ascii="Times New Roman" w:eastAsia="Times New Roman" w:hAnsi="Times New Roman" w:cs="Times New Roman"/>
                <w:sz w:val="24"/>
                <w:szCs w:val="24"/>
                <w:lang w:eastAsia="ru-RU"/>
              </w:rPr>
              <w:t xml:space="preserve"> при наличии перенесенного инфаркта миокарда и/или </w:t>
            </w:r>
            <w:proofErr w:type="spellStart"/>
            <w:r>
              <w:rPr>
                <w:rFonts w:ascii="Times New Roman" w:eastAsia="Times New Roman" w:hAnsi="Times New Roman" w:cs="Times New Roman"/>
                <w:sz w:val="24"/>
                <w:szCs w:val="24"/>
                <w:lang w:eastAsia="ru-RU"/>
              </w:rPr>
              <w:t>стентирования</w:t>
            </w:r>
            <w:proofErr w:type="spellEnd"/>
            <w:r>
              <w:rPr>
                <w:rFonts w:ascii="Times New Roman" w:eastAsia="Times New Roman" w:hAnsi="Times New Roman" w:cs="Times New Roman"/>
                <w:sz w:val="24"/>
                <w:szCs w:val="24"/>
                <w:lang w:eastAsia="ru-RU"/>
              </w:rPr>
              <w:t xml:space="preserve"> коронарных артерий не менее 12 месяцев до планируемого оперативного вмешательства. В случае, если внесердечные хирургические вмешательства не могут быть отложены, двойная </w:t>
            </w:r>
            <w:proofErr w:type="spellStart"/>
            <w:r>
              <w:rPr>
                <w:rFonts w:ascii="Times New Roman" w:eastAsia="Times New Roman" w:hAnsi="Times New Roman" w:cs="Times New Roman"/>
                <w:sz w:val="24"/>
                <w:szCs w:val="24"/>
                <w:lang w:eastAsia="ru-RU"/>
              </w:rPr>
              <w:t>антитромбоцитарная</w:t>
            </w:r>
            <w:proofErr w:type="spellEnd"/>
            <w:r>
              <w:rPr>
                <w:rFonts w:ascii="Times New Roman" w:eastAsia="Times New Roman" w:hAnsi="Times New Roman" w:cs="Times New Roman"/>
                <w:sz w:val="24"/>
                <w:szCs w:val="24"/>
                <w:lang w:eastAsia="ru-RU"/>
              </w:rPr>
              <w:t xml:space="preserve"> терапия (</w:t>
            </w:r>
            <w:r>
              <w:rPr>
                <w:rFonts w:ascii="Times New Roman" w:eastAsia="Times New Roman" w:hAnsi="Times New Roman" w:cs="Times New Roman"/>
                <w:sz w:val="24"/>
                <w:szCs w:val="24"/>
                <w:lang w:val="be-BY" w:eastAsia="ru-RU"/>
              </w:rPr>
              <w:t>ацетилсалициловая кислота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клопидогрель</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тикагрелор</w:t>
            </w:r>
            <w:proofErr w:type="spellEnd"/>
            <w:r>
              <w:rPr>
                <w:rFonts w:ascii="Times New Roman" w:eastAsia="Times New Roman" w:hAnsi="Times New Roman" w:cs="Times New Roman"/>
                <w:sz w:val="24"/>
                <w:szCs w:val="24"/>
                <w:lang w:eastAsia="ru-RU"/>
              </w:rPr>
              <w:t xml:space="preserve">) должна продолжаться </w:t>
            </w:r>
            <w:proofErr w:type="gramStart"/>
            <w:r>
              <w:rPr>
                <w:rFonts w:ascii="Times New Roman" w:eastAsia="Times New Roman" w:hAnsi="Times New Roman" w:cs="Times New Roman"/>
                <w:sz w:val="24"/>
                <w:szCs w:val="24"/>
                <w:lang w:eastAsia="ru-RU"/>
              </w:rPr>
              <w:t>соответственно</w:t>
            </w:r>
            <w:proofErr w:type="gramEnd"/>
            <w:r>
              <w:rPr>
                <w:rFonts w:ascii="Times New Roman" w:eastAsia="Times New Roman" w:hAnsi="Times New Roman" w:cs="Times New Roman"/>
                <w:sz w:val="24"/>
                <w:szCs w:val="24"/>
                <w:lang w:eastAsia="ru-RU"/>
              </w:rPr>
              <w:t xml:space="preserve"> как минимум 1 и 3 месяца после имплантации </w:t>
            </w:r>
            <w:proofErr w:type="spellStart"/>
            <w:r>
              <w:rPr>
                <w:rFonts w:ascii="Times New Roman" w:eastAsia="Times New Roman" w:hAnsi="Times New Roman" w:cs="Times New Roman"/>
                <w:sz w:val="24"/>
                <w:szCs w:val="24"/>
                <w:lang w:eastAsia="ru-RU"/>
              </w:rPr>
              <w:t>голометаллических</w:t>
            </w:r>
            <w:proofErr w:type="spellEnd"/>
            <w:r>
              <w:rPr>
                <w:rFonts w:ascii="Times New Roman" w:eastAsia="Times New Roman" w:hAnsi="Times New Roman" w:cs="Times New Roman"/>
                <w:sz w:val="24"/>
                <w:szCs w:val="24"/>
                <w:lang w:eastAsia="ru-RU"/>
              </w:rPr>
              <w:t xml:space="preserve"> стентов и нового поколения стентов с лекарственным покрытием. </w:t>
            </w:r>
            <w:r>
              <w:rPr>
                <w:rFonts w:ascii="Times New Roman" w:eastAsia="Times New Roman" w:hAnsi="Times New Roman" w:cs="Times New Roman"/>
                <w:bCs/>
                <w:sz w:val="24"/>
                <w:szCs w:val="24"/>
                <w:lang w:eastAsia="ru-RU"/>
              </w:rPr>
              <w:t xml:space="preserve">При оперативных вмешательствах с низким и умеренным риском кровотечений, следует оперировать пациентов на двойной </w:t>
            </w:r>
            <w:proofErr w:type="spellStart"/>
            <w:r>
              <w:rPr>
                <w:rFonts w:ascii="Times New Roman" w:eastAsia="Times New Roman" w:hAnsi="Times New Roman" w:cs="Times New Roman"/>
                <w:bCs/>
                <w:sz w:val="24"/>
                <w:szCs w:val="24"/>
                <w:lang w:eastAsia="ru-RU"/>
              </w:rPr>
              <w:t>антитромбоцитарной</w:t>
            </w:r>
            <w:proofErr w:type="spellEnd"/>
            <w:r>
              <w:rPr>
                <w:rFonts w:ascii="Times New Roman" w:eastAsia="Times New Roman" w:hAnsi="Times New Roman" w:cs="Times New Roman"/>
                <w:bCs/>
                <w:sz w:val="24"/>
                <w:szCs w:val="24"/>
                <w:lang w:eastAsia="ru-RU"/>
              </w:rPr>
              <w:t xml:space="preserve"> терапии. Прием </w:t>
            </w:r>
            <w:proofErr w:type="spellStart"/>
            <w:r>
              <w:rPr>
                <w:rFonts w:ascii="Times New Roman" w:eastAsia="Times New Roman" w:hAnsi="Times New Roman" w:cs="Times New Roman"/>
                <w:bCs/>
                <w:sz w:val="24"/>
                <w:szCs w:val="24"/>
                <w:lang w:eastAsia="ru-RU"/>
              </w:rPr>
              <w:t>тикагрелора</w:t>
            </w:r>
            <w:proofErr w:type="spellEnd"/>
            <w:r>
              <w:rPr>
                <w:rFonts w:ascii="Times New Roman" w:eastAsia="Times New Roman" w:hAnsi="Times New Roman" w:cs="Times New Roman"/>
                <w:bCs/>
                <w:sz w:val="24"/>
                <w:szCs w:val="24"/>
                <w:lang w:eastAsia="ru-RU"/>
              </w:rPr>
              <w:t xml:space="preserve"> и </w:t>
            </w:r>
            <w:proofErr w:type="spellStart"/>
            <w:r>
              <w:rPr>
                <w:rFonts w:ascii="Times New Roman" w:eastAsia="Times New Roman" w:hAnsi="Times New Roman" w:cs="Times New Roman"/>
                <w:bCs/>
                <w:sz w:val="24"/>
                <w:szCs w:val="24"/>
                <w:lang w:eastAsia="ru-RU"/>
              </w:rPr>
              <w:t>клопидогреля</w:t>
            </w:r>
            <w:proofErr w:type="spellEnd"/>
            <w:r>
              <w:rPr>
                <w:rFonts w:ascii="Times New Roman" w:eastAsia="Times New Roman" w:hAnsi="Times New Roman" w:cs="Times New Roman"/>
                <w:bCs/>
                <w:sz w:val="24"/>
                <w:szCs w:val="24"/>
                <w:lang w:eastAsia="ru-RU"/>
              </w:rPr>
              <w:t xml:space="preserve"> следует прекратить за 5-7 дней до оперативного вмешательства. </w:t>
            </w:r>
          </w:p>
        </w:tc>
      </w:tr>
      <w:tr w:rsidR="00B87336" w14:paraId="3E0C2105" w14:textId="77777777">
        <w:tc>
          <w:tcPr>
            <w:tcW w:w="3369" w:type="dxa"/>
            <w:tcBorders>
              <w:top w:val="single" w:sz="4" w:space="0" w:color="000000"/>
              <w:left w:val="single" w:sz="4" w:space="0" w:color="000000"/>
              <w:bottom w:val="single" w:sz="4" w:space="0" w:color="000000"/>
            </w:tcBorders>
            <w:shd w:val="clear" w:color="auto" w:fill="auto"/>
          </w:tcPr>
          <w:p w14:paraId="3E23302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Антагонисты витамина К Варфарин</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6FC4F2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наличии механических протезов клапанов сердца, </w:t>
            </w:r>
            <w:proofErr w:type="spellStart"/>
            <w:r>
              <w:rPr>
                <w:rFonts w:ascii="Times New Roman" w:eastAsia="Times New Roman" w:hAnsi="Times New Roman" w:cs="Times New Roman"/>
                <w:sz w:val="24"/>
                <w:szCs w:val="24"/>
                <w:lang w:eastAsia="ru-RU"/>
              </w:rPr>
              <w:t>кардиоэмболического</w:t>
            </w:r>
            <w:proofErr w:type="spellEnd"/>
            <w:r>
              <w:rPr>
                <w:rFonts w:ascii="Times New Roman" w:eastAsia="Times New Roman" w:hAnsi="Times New Roman" w:cs="Times New Roman"/>
                <w:sz w:val="24"/>
                <w:szCs w:val="24"/>
                <w:lang w:eastAsia="ru-RU"/>
              </w:rPr>
              <w:t xml:space="preserve"> инфаркта мозга в анамнезе, рецидивирующей ТЭЛА, фибрилляции предсердий при величине индекса </w:t>
            </w:r>
            <w:r>
              <w:rPr>
                <w:rFonts w:ascii="Times New Roman" w:eastAsia="Times New Roman" w:hAnsi="Times New Roman" w:cs="Times New Roman"/>
                <w:sz w:val="24"/>
                <w:szCs w:val="24"/>
                <w:lang w:val="en-US" w:eastAsia="ru-RU"/>
              </w:rPr>
              <w:t>CHA</w:t>
            </w:r>
            <w:r>
              <w:rPr>
                <w:rFonts w:ascii="Times New Roman" w:eastAsia="Times New Roman" w:hAnsi="Times New Roman" w:cs="Times New Roman"/>
                <w:sz w:val="24"/>
                <w:szCs w:val="24"/>
                <w:vertAlign w:val="subscript"/>
                <w:lang w:eastAsia="ru-RU"/>
              </w:rPr>
              <w:t>2</w:t>
            </w:r>
            <w:r>
              <w:rPr>
                <w:rFonts w:ascii="Times New Roman" w:eastAsia="Times New Roman" w:hAnsi="Times New Roman" w:cs="Times New Roman"/>
                <w:sz w:val="24"/>
                <w:szCs w:val="24"/>
                <w:lang w:val="en-US" w:eastAsia="ru-RU"/>
              </w:rPr>
              <w:t>DS</w:t>
            </w:r>
            <w:r>
              <w:rPr>
                <w:rFonts w:ascii="Times New Roman" w:eastAsia="Times New Roman" w:hAnsi="Times New Roman" w:cs="Times New Roman"/>
                <w:sz w:val="24"/>
                <w:szCs w:val="24"/>
                <w:vertAlign w:val="subscript"/>
                <w:lang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VASc</w:t>
            </w:r>
            <w:r>
              <w:rPr>
                <w:rFonts w:ascii="Times New Roman" w:eastAsia="Times New Roman" w:hAnsi="Times New Roman" w:cs="Times New Roman"/>
                <w:sz w:val="24"/>
                <w:szCs w:val="24"/>
                <w:lang w:eastAsia="ru-RU"/>
              </w:rPr>
              <w:t xml:space="preserve"> более </w:t>
            </w:r>
            <w:r>
              <w:rPr>
                <w:rFonts w:ascii="Times New Roman" w:eastAsia="Times New Roman" w:hAnsi="Times New Roman" w:cs="Times New Roman"/>
                <w:color w:val="000000"/>
                <w:sz w:val="24"/>
                <w:szCs w:val="24"/>
                <w:lang w:eastAsia="ru-RU"/>
              </w:rPr>
              <w:t>2 баллов у мужчин и более 3 баллов у женщин.</w:t>
            </w:r>
          </w:p>
          <w:p w14:paraId="787510A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За 1-5 дней до оперативного вмешательства прекращают прием варфарина (длительность перерыва зависит от показателя MHO): за 5 дней до оперативного вмешательства если MHO более 4; за 3 дня до оперативного вмешательства если MHO 3-4; за 2 дня до оперативного вмешательства если MHO 2-3. В течение 5-7 дней после оперативного вмешательства продолжают подкожное введение низкомолекулярного гепарина с сопутствующим восстановлением приема варфарина в дозе, поддерживающей целевые значения МНО, в тот же день вечером после небольших оперативных вмешательств или, в случае выполнения обширных операций, когда пациент сможет осуществлять самостоятельный прием таблеток внутрь</w:t>
            </w:r>
          </w:p>
        </w:tc>
      </w:tr>
      <w:tr w:rsidR="00B87336" w14:paraId="62AD2B4D" w14:textId="77777777">
        <w:tc>
          <w:tcPr>
            <w:tcW w:w="3369" w:type="dxa"/>
            <w:tcBorders>
              <w:top w:val="single" w:sz="4" w:space="0" w:color="000000"/>
              <w:left w:val="single" w:sz="4" w:space="0" w:color="000000"/>
              <w:bottom w:val="single" w:sz="4" w:space="0" w:color="000000"/>
            </w:tcBorders>
            <w:shd w:val="clear" w:color="auto" w:fill="auto"/>
          </w:tcPr>
          <w:p w14:paraId="725B948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Прямые ингибиторы </w:t>
            </w:r>
            <w:proofErr w:type="gramStart"/>
            <w:r>
              <w:rPr>
                <w:rFonts w:ascii="Times New Roman" w:eastAsia="Times New Roman" w:hAnsi="Times New Roman" w:cs="Times New Roman"/>
                <w:sz w:val="24"/>
                <w:szCs w:val="24"/>
                <w:lang w:eastAsia="ru-RU"/>
              </w:rPr>
              <w:t>фактора Ха</w:t>
            </w:r>
            <w:proofErr w:type="gramEnd"/>
            <w:r>
              <w:rPr>
                <w:rFonts w:ascii="Times New Roman" w:eastAsia="Times New Roman" w:hAnsi="Times New Roman" w:cs="Times New Roman"/>
                <w:sz w:val="24"/>
                <w:szCs w:val="24"/>
                <w:lang w:val="be-BY" w:eastAsia="ru-RU"/>
              </w:rPr>
              <w:t xml:space="preserve"> и </w:t>
            </w:r>
            <w:r>
              <w:rPr>
                <w:rFonts w:ascii="Times New Roman" w:eastAsia="Times New Roman" w:hAnsi="Times New Roman" w:cs="Times New Roman"/>
                <w:sz w:val="24"/>
                <w:szCs w:val="24"/>
                <w:lang w:eastAsia="ru-RU"/>
              </w:rPr>
              <w:t xml:space="preserve">тромбина </w:t>
            </w:r>
            <w:proofErr w:type="spellStart"/>
            <w:r>
              <w:rPr>
                <w:rFonts w:ascii="Times New Roman" w:eastAsia="Times New Roman" w:hAnsi="Times New Roman" w:cs="Times New Roman"/>
                <w:sz w:val="24"/>
                <w:szCs w:val="24"/>
                <w:lang w:eastAsia="ru-RU"/>
              </w:rPr>
              <w:t>Ривароксабан</w:t>
            </w:r>
            <w:proofErr w:type="spellEnd"/>
            <w:r>
              <w:rPr>
                <w:rFonts w:ascii="Times New Roman" w:eastAsia="Times New Roman" w:hAnsi="Times New Roman" w:cs="Times New Roman"/>
                <w:sz w:val="24"/>
                <w:szCs w:val="24"/>
                <w:lang w:eastAsia="ru-RU"/>
              </w:rPr>
              <w:t>/дабигатран</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3E5F005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Альтернатива терапии варфарином, не требующая контроля МНО, при наличии рецидивирующей ТЭЛА, тромбоза глубоких вен, фибрилляции предсердий неклапанного происхождения при величине индекса </w:t>
            </w:r>
            <w:r>
              <w:rPr>
                <w:rFonts w:ascii="Times New Roman" w:eastAsia="Times New Roman" w:hAnsi="Times New Roman" w:cs="Times New Roman"/>
                <w:sz w:val="24"/>
                <w:szCs w:val="24"/>
                <w:lang w:val="en-US" w:eastAsia="ru-RU"/>
              </w:rPr>
              <w:t>CHA</w:t>
            </w:r>
            <w:r>
              <w:rPr>
                <w:rFonts w:ascii="Times New Roman" w:eastAsia="Times New Roman" w:hAnsi="Times New Roman" w:cs="Times New Roman"/>
                <w:sz w:val="24"/>
                <w:szCs w:val="24"/>
                <w:vertAlign w:val="subscript"/>
                <w:lang w:eastAsia="ru-RU"/>
              </w:rPr>
              <w:t>2</w:t>
            </w:r>
            <w:r>
              <w:rPr>
                <w:rFonts w:ascii="Times New Roman" w:eastAsia="Times New Roman" w:hAnsi="Times New Roman" w:cs="Times New Roman"/>
                <w:sz w:val="24"/>
                <w:szCs w:val="24"/>
                <w:lang w:val="en-US" w:eastAsia="ru-RU"/>
              </w:rPr>
              <w:t>DS</w:t>
            </w:r>
            <w:r>
              <w:rPr>
                <w:rFonts w:ascii="Times New Roman" w:eastAsia="Times New Roman" w:hAnsi="Times New Roman" w:cs="Times New Roman"/>
                <w:sz w:val="24"/>
                <w:szCs w:val="24"/>
                <w:vertAlign w:val="subscript"/>
                <w:lang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VASc</w:t>
            </w:r>
            <w:r>
              <w:rPr>
                <w:rFonts w:ascii="Times New Roman" w:eastAsia="Times New Roman" w:hAnsi="Times New Roman" w:cs="Times New Roman"/>
                <w:sz w:val="24"/>
                <w:szCs w:val="24"/>
                <w:lang w:eastAsia="ru-RU"/>
              </w:rPr>
              <w:t xml:space="preserve"> более </w:t>
            </w:r>
            <w:r>
              <w:rPr>
                <w:rFonts w:ascii="Times New Roman" w:eastAsia="Times New Roman" w:hAnsi="Times New Roman" w:cs="Times New Roman"/>
                <w:color w:val="000000"/>
                <w:sz w:val="24"/>
                <w:szCs w:val="24"/>
                <w:lang w:eastAsia="ru-RU"/>
              </w:rPr>
              <w:t>2 баллов у мужчин и более 3 баллов у женщин.</w:t>
            </w:r>
          </w:p>
          <w:p w14:paraId="5D9C49F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оперативных вмешательствах с низким риском кровотечения прием НОАК следует прекратить не позднее, чем за 24 часа до вмешательства (последний прием за 2 дня до вмешательства). При оперативных вмешательствах со средним и высоким риском кровотечения последний прием </w:t>
            </w:r>
            <w:proofErr w:type="spellStart"/>
            <w:r>
              <w:rPr>
                <w:rFonts w:ascii="Times New Roman" w:eastAsia="Times New Roman" w:hAnsi="Times New Roman" w:cs="Times New Roman"/>
                <w:sz w:val="24"/>
                <w:szCs w:val="24"/>
                <w:lang w:eastAsia="ru-RU"/>
              </w:rPr>
              <w:t>ривароксабана</w:t>
            </w:r>
            <w:proofErr w:type="spellEnd"/>
            <w:r>
              <w:rPr>
                <w:rFonts w:ascii="Times New Roman" w:eastAsia="Times New Roman" w:hAnsi="Times New Roman" w:cs="Times New Roman"/>
                <w:sz w:val="24"/>
                <w:szCs w:val="24"/>
                <w:lang w:eastAsia="ru-RU"/>
              </w:rPr>
              <w:t xml:space="preserve"> за 3 дня до оперативного вмешательства (при скорости клубочковой фильтрации (СКФ) более 30 мл/мин), последний прием дабигатрана за 4 дня до оперативного вмешательства при СКФ более 50 мл/мин и за 5 дней </w:t>
            </w:r>
            <w:r>
              <w:rPr>
                <w:rFonts w:ascii="Times New Roman" w:eastAsia="Times New Roman" w:hAnsi="Times New Roman" w:cs="Times New Roman"/>
                <w:sz w:val="24"/>
                <w:szCs w:val="24"/>
                <w:lang w:eastAsia="ru-RU"/>
              </w:rPr>
              <w:lastRenderedPageBreak/>
              <w:t xml:space="preserve">если СКФ 30-50 мл/мин. При отмене НОАК </w:t>
            </w:r>
            <w:proofErr w:type="spellStart"/>
            <w:r>
              <w:rPr>
                <w:rFonts w:ascii="Times New Roman" w:eastAsia="Times New Roman" w:hAnsi="Times New Roman" w:cs="Times New Roman"/>
                <w:sz w:val="24"/>
                <w:szCs w:val="24"/>
                <w:lang w:eastAsia="ru-RU"/>
              </w:rPr>
              <w:t>бриджинг</w:t>
            </w:r>
            <w:proofErr w:type="spellEnd"/>
            <w:r>
              <w:rPr>
                <w:rFonts w:ascii="Times New Roman" w:eastAsia="Times New Roman" w:hAnsi="Times New Roman" w:cs="Times New Roman"/>
                <w:sz w:val="24"/>
                <w:szCs w:val="24"/>
                <w:lang w:eastAsia="ru-RU"/>
              </w:rPr>
              <w:t>-терапия НМГ/НФГ не проводится.</w:t>
            </w:r>
          </w:p>
          <w:p w14:paraId="4FCF66F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оперативных вмешательств с быстрым и полным гемостазом при </w:t>
            </w:r>
            <w:proofErr w:type="spellStart"/>
            <w:r>
              <w:rPr>
                <w:rFonts w:ascii="Times New Roman" w:eastAsia="Times New Roman" w:hAnsi="Times New Roman" w:cs="Times New Roman"/>
                <w:sz w:val="24"/>
                <w:szCs w:val="24"/>
                <w:lang w:eastAsia="ru-RU"/>
              </w:rPr>
              <w:t>атравматичной</w:t>
            </w:r>
            <w:proofErr w:type="spellEnd"/>
            <w:r>
              <w:rPr>
                <w:rFonts w:ascii="Times New Roman" w:eastAsia="Times New Roman" w:hAnsi="Times New Roman" w:cs="Times New Roman"/>
                <w:sz w:val="24"/>
                <w:szCs w:val="24"/>
                <w:lang w:eastAsia="ru-RU"/>
              </w:rPr>
              <w:t xml:space="preserve"> спинальной/эпидуральной анестезии НОАК могут быть назначены через 6-8 часов после вмешательства. После оперативных </w:t>
            </w:r>
            <w:proofErr w:type="spellStart"/>
            <w:r>
              <w:rPr>
                <w:rFonts w:ascii="Times New Roman" w:eastAsia="Times New Roman" w:hAnsi="Times New Roman" w:cs="Times New Roman"/>
                <w:sz w:val="24"/>
                <w:szCs w:val="24"/>
                <w:lang w:eastAsia="ru-RU"/>
              </w:rPr>
              <w:t>вммешательств</w:t>
            </w:r>
            <w:proofErr w:type="spellEnd"/>
            <w:r>
              <w:rPr>
                <w:rFonts w:ascii="Times New Roman" w:eastAsia="Times New Roman" w:hAnsi="Times New Roman" w:cs="Times New Roman"/>
                <w:sz w:val="24"/>
                <w:szCs w:val="24"/>
                <w:lang w:eastAsia="ru-RU"/>
              </w:rPr>
              <w:t>, ассоциирующихся с иммобилизацией и высоким риском послеоперационного кровотечения, прием НОАК возобновляют через 48-72 часа после достижения полного гемостаза под контролем СКФ.</w:t>
            </w:r>
          </w:p>
        </w:tc>
      </w:tr>
    </w:tbl>
    <w:p w14:paraId="28631D90" w14:textId="77777777" w:rsidR="00B87336" w:rsidRDefault="00B87336">
      <w:pPr>
        <w:spacing w:after="0" w:line="240" w:lineRule="auto"/>
        <w:rPr>
          <w:rFonts w:ascii="Times New Roman" w:eastAsia="Times New Roman" w:hAnsi="Times New Roman" w:cs="Times New Roman"/>
          <w:sz w:val="30"/>
          <w:szCs w:val="30"/>
          <w:lang w:eastAsia="ru-RU"/>
        </w:rPr>
      </w:pPr>
    </w:p>
    <w:p w14:paraId="7D71E910"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7 к </w:t>
      </w:r>
      <w:r>
        <w:rPr>
          <w:rFonts w:ascii="Times New Roman" w:eastAsia="Times New Roman" w:hAnsi="Times New Roman" w:cs="Times New Roman"/>
          <w:sz w:val="28"/>
          <w:szCs w:val="30"/>
        </w:rPr>
        <w:t>клиническому протоколу</w:t>
      </w:r>
    </w:p>
    <w:p w14:paraId="1606FD28"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252AA234" w14:textId="77777777" w:rsidR="00B87336" w:rsidRDefault="00B87336">
      <w:pPr>
        <w:spacing w:after="0" w:line="240" w:lineRule="auto"/>
        <w:jc w:val="right"/>
        <w:rPr>
          <w:rFonts w:ascii="Times New Roman" w:eastAsia="Times New Roman" w:hAnsi="Times New Roman" w:cs="Times New Roman"/>
          <w:sz w:val="30"/>
          <w:szCs w:val="30"/>
          <w:lang w:eastAsia="ru-RU"/>
        </w:rPr>
      </w:pPr>
    </w:p>
    <w:p w14:paraId="6F9D60FB" w14:textId="77777777" w:rsidR="00B87336" w:rsidRDefault="00FE0BD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bCs/>
          <w:color w:val="000000"/>
          <w:sz w:val="30"/>
          <w:szCs w:val="30"/>
          <w:lang w:eastAsia="ru-RU"/>
        </w:rPr>
        <w:t>Оценка индекса CHA</w:t>
      </w:r>
      <w:r>
        <w:rPr>
          <w:rFonts w:ascii="Times New Roman" w:eastAsia="Times New Roman" w:hAnsi="Times New Roman" w:cs="Times New Roman"/>
          <w:b/>
          <w:bCs/>
          <w:color w:val="000000"/>
          <w:sz w:val="30"/>
          <w:szCs w:val="30"/>
          <w:vertAlign w:val="subscript"/>
          <w:lang w:eastAsia="ru-RU"/>
        </w:rPr>
        <w:t>2</w:t>
      </w:r>
      <w:r>
        <w:rPr>
          <w:rFonts w:ascii="Times New Roman" w:eastAsia="Times New Roman" w:hAnsi="Times New Roman" w:cs="Times New Roman"/>
          <w:b/>
          <w:bCs/>
          <w:color w:val="000000"/>
          <w:sz w:val="30"/>
          <w:szCs w:val="30"/>
          <w:lang w:eastAsia="ru-RU"/>
        </w:rPr>
        <w:t>DS</w:t>
      </w:r>
      <w:r>
        <w:rPr>
          <w:rFonts w:ascii="Times New Roman" w:eastAsia="Times New Roman" w:hAnsi="Times New Roman" w:cs="Times New Roman"/>
          <w:b/>
          <w:bCs/>
          <w:color w:val="000000"/>
          <w:sz w:val="30"/>
          <w:szCs w:val="30"/>
          <w:vertAlign w:val="subscript"/>
          <w:lang w:eastAsia="ru-RU"/>
        </w:rPr>
        <w:t>2</w:t>
      </w:r>
      <w:r>
        <w:rPr>
          <w:rFonts w:ascii="Times New Roman" w:eastAsia="Times New Roman" w:hAnsi="Times New Roman" w:cs="Times New Roman"/>
          <w:b/>
          <w:sz w:val="30"/>
          <w:szCs w:val="30"/>
          <w:lang w:eastAsia="ru-RU"/>
        </w:rPr>
        <w:t>-VASc при фибрилляции предсердий</w:t>
      </w:r>
    </w:p>
    <w:tbl>
      <w:tblPr>
        <w:tblW w:w="9194" w:type="dxa"/>
        <w:tblInd w:w="-82" w:type="dxa"/>
        <w:tblBorders>
          <w:top w:val="single" w:sz="6" w:space="0" w:color="333333"/>
          <w:left w:val="single" w:sz="6" w:space="0" w:color="333333"/>
          <w:bottom w:val="single" w:sz="6" w:space="0" w:color="333333"/>
          <w:insideH w:val="single" w:sz="6" w:space="0" w:color="333333"/>
        </w:tblBorders>
        <w:tblCellMar>
          <w:top w:w="75" w:type="dxa"/>
          <w:left w:w="75" w:type="dxa"/>
          <w:bottom w:w="75" w:type="dxa"/>
          <w:right w:w="75" w:type="dxa"/>
        </w:tblCellMar>
        <w:tblLook w:val="04A0" w:firstRow="1" w:lastRow="0" w:firstColumn="1" w:lastColumn="0" w:noHBand="0" w:noVBand="1"/>
      </w:tblPr>
      <w:tblGrid>
        <w:gridCol w:w="404"/>
        <w:gridCol w:w="7594"/>
        <w:gridCol w:w="1196"/>
      </w:tblGrid>
      <w:tr w:rsidR="00B87336" w14:paraId="019E6EC5" w14:textId="77777777">
        <w:tc>
          <w:tcPr>
            <w:tcW w:w="404" w:type="dxa"/>
            <w:tcBorders>
              <w:top w:val="single" w:sz="6" w:space="0" w:color="333333"/>
              <w:left w:val="single" w:sz="6" w:space="0" w:color="333333"/>
              <w:bottom w:val="single" w:sz="6" w:space="0" w:color="333333"/>
            </w:tcBorders>
            <w:shd w:val="clear" w:color="auto" w:fill="auto"/>
            <w:vAlign w:val="center"/>
          </w:tcPr>
          <w:p w14:paraId="039E70F4"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C</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705FE62D"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Сongestive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heart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failure</w:t>
            </w:r>
            <w:proofErr w:type="spellEnd"/>
            <w:r>
              <w:rPr>
                <w:rFonts w:ascii="Times New Roman" w:eastAsia="Times New Roman" w:hAnsi="Times New Roman" w:cs="Times New Roman"/>
                <w:color w:val="000000"/>
                <w:sz w:val="24"/>
                <w:szCs w:val="24"/>
                <w:lang w:eastAsia="ru-RU"/>
              </w:rPr>
              <w:t xml:space="preserve"> = сердечная недостаточность</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2A0E4CA0"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r>
      <w:tr w:rsidR="00B87336" w14:paraId="6BC46EA8" w14:textId="77777777">
        <w:tc>
          <w:tcPr>
            <w:tcW w:w="404" w:type="dxa"/>
            <w:tcBorders>
              <w:top w:val="single" w:sz="6" w:space="0" w:color="333333"/>
              <w:left w:val="single" w:sz="6" w:space="0" w:color="333333"/>
              <w:bottom w:val="single" w:sz="6" w:space="0" w:color="333333"/>
            </w:tcBorders>
            <w:shd w:val="clear" w:color="auto" w:fill="auto"/>
            <w:vAlign w:val="center"/>
          </w:tcPr>
          <w:p w14:paraId="360C2A79"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H</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0BC6329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H</w:t>
            </w:r>
            <w:proofErr w:type="spellStart"/>
            <w:r>
              <w:rPr>
                <w:rFonts w:ascii="Times New Roman" w:eastAsia="Times New Roman" w:hAnsi="Times New Roman" w:cs="Times New Roman"/>
                <w:color w:val="000000"/>
                <w:sz w:val="24"/>
                <w:szCs w:val="24"/>
                <w:lang w:eastAsia="ru-RU"/>
              </w:rPr>
              <w:t>ypertension</w:t>
            </w:r>
            <w:proofErr w:type="spellEnd"/>
            <w:r>
              <w:rPr>
                <w:rFonts w:ascii="Times New Roman" w:eastAsia="Times New Roman" w:hAnsi="Times New Roman" w:cs="Times New Roman"/>
                <w:color w:val="000000"/>
                <w:sz w:val="24"/>
                <w:szCs w:val="24"/>
                <w:lang w:eastAsia="ru-RU"/>
              </w:rPr>
              <w:t xml:space="preserve"> = артериальная гипертензия</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4D8E6BA5"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r>
      <w:tr w:rsidR="00B87336" w14:paraId="249CA094" w14:textId="77777777">
        <w:tc>
          <w:tcPr>
            <w:tcW w:w="404" w:type="dxa"/>
            <w:tcBorders>
              <w:top w:val="single" w:sz="6" w:space="0" w:color="333333"/>
              <w:left w:val="single" w:sz="6" w:space="0" w:color="333333"/>
              <w:bottom w:val="single" w:sz="6" w:space="0" w:color="333333"/>
            </w:tcBorders>
            <w:shd w:val="clear" w:color="auto" w:fill="auto"/>
            <w:vAlign w:val="center"/>
          </w:tcPr>
          <w:p w14:paraId="69D61B70"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55E793FE"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Age</w:t>
            </w:r>
            <w:proofErr w:type="spellEnd"/>
            <w:r>
              <w:rPr>
                <w:rFonts w:ascii="Times New Roman" w:eastAsia="Times New Roman" w:hAnsi="Times New Roman" w:cs="Times New Roman"/>
                <w:color w:val="000000"/>
                <w:sz w:val="24"/>
                <w:szCs w:val="24"/>
                <w:lang w:eastAsia="ru-RU"/>
              </w:rPr>
              <w:t xml:space="preserve"> = возраст ≥ 75лет</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30255E3A"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w:t>
            </w:r>
          </w:p>
        </w:tc>
      </w:tr>
      <w:tr w:rsidR="00B87336" w14:paraId="5417157B" w14:textId="77777777">
        <w:tc>
          <w:tcPr>
            <w:tcW w:w="404" w:type="dxa"/>
            <w:tcBorders>
              <w:top w:val="single" w:sz="6" w:space="0" w:color="333333"/>
              <w:left w:val="single" w:sz="6" w:space="0" w:color="333333"/>
              <w:bottom w:val="single" w:sz="6" w:space="0" w:color="333333"/>
            </w:tcBorders>
            <w:shd w:val="clear" w:color="auto" w:fill="auto"/>
            <w:vAlign w:val="center"/>
          </w:tcPr>
          <w:p w14:paraId="27C90883"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D</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66584CA6"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Diabetes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mellitus</w:t>
            </w:r>
            <w:proofErr w:type="spellEnd"/>
            <w:r>
              <w:rPr>
                <w:rFonts w:ascii="Times New Roman" w:eastAsia="Times New Roman" w:hAnsi="Times New Roman" w:cs="Times New Roman"/>
                <w:color w:val="000000"/>
                <w:sz w:val="24"/>
                <w:szCs w:val="24"/>
                <w:lang w:eastAsia="ru-RU"/>
              </w:rPr>
              <w:t xml:space="preserve"> = сахарный диабет</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64816BF2"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r>
      <w:tr w:rsidR="00B87336" w14:paraId="22BFEF09" w14:textId="77777777">
        <w:tc>
          <w:tcPr>
            <w:tcW w:w="404" w:type="dxa"/>
            <w:tcBorders>
              <w:top w:val="single" w:sz="6" w:space="0" w:color="333333"/>
              <w:left w:val="single" w:sz="6" w:space="0" w:color="333333"/>
              <w:bottom w:val="single" w:sz="6" w:space="0" w:color="333333"/>
            </w:tcBorders>
            <w:shd w:val="clear" w:color="auto" w:fill="auto"/>
            <w:vAlign w:val="center"/>
          </w:tcPr>
          <w:p w14:paraId="149FDF1C"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S2</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543EFD54"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Stoke</w:t>
            </w:r>
            <w:proofErr w:type="spellEnd"/>
            <w:r>
              <w:rPr>
                <w:rFonts w:ascii="Times New Roman" w:eastAsia="Times New Roman" w:hAnsi="Times New Roman" w:cs="Times New Roman"/>
                <w:color w:val="000000"/>
                <w:sz w:val="24"/>
                <w:szCs w:val="24"/>
                <w:lang w:eastAsia="ru-RU"/>
              </w:rPr>
              <w:t xml:space="preserve"> = перенесенный инсульт или транзиторные ишемические атаки или тромбоэмболии</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0F895649"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балла</w:t>
            </w:r>
          </w:p>
        </w:tc>
      </w:tr>
      <w:tr w:rsidR="00B87336" w14:paraId="5B9BCB16" w14:textId="77777777">
        <w:tc>
          <w:tcPr>
            <w:tcW w:w="404" w:type="dxa"/>
            <w:tcBorders>
              <w:top w:val="single" w:sz="6" w:space="0" w:color="333333"/>
              <w:left w:val="single" w:sz="6" w:space="0" w:color="333333"/>
              <w:bottom w:val="single" w:sz="6" w:space="0" w:color="333333"/>
            </w:tcBorders>
            <w:shd w:val="clear" w:color="auto" w:fill="auto"/>
            <w:vAlign w:val="center"/>
          </w:tcPr>
          <w:p w14:paraId="3841EECF"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V</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54733A10"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Vascular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disease</w:t>
            </w:r>
            <w:proofErr w:type="spellEnd"/>
            <w:r>
              <w:rPr>
                <w:rFonts w:ascii="Times New Roman" w:eastAsia="Times New Roman" w:hAnsi="Times New Roman" w:cs="Times New Roman"/>
                <w:color w:val="000000"/>
                <w:sz w:val="24"/>
                <w:szCs w:val="24"/>
                <w:lang w:eastAsia="ru-RU"/>
              </w:rPr>
              <w:t xml:space="preserve"> = сосудистые заболевания, к примеру заболевания периферических артерий (атеросклероз сосудов нижних конечностей), инфаркт миокарда, атеросклероз аорты</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638760DC"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r>
      <w:tr w:rsidR="00B87336" w14:paraId="3132559F" w14:textId="77777777">
        <w:tc>
          <w:tcPr>
            <w:tcW w:w="404" w:type="dxa"/>
            <w:tcBorders>
              <w:top w:val="single" w:sz="6" w:space="0" w:color="333333"/>
              <w:left w:val="single" w:sz="6" w:space="0" w:color="333333"/>
              <w:bottom w:val="single" w:sz="6" w:space="0" w:color="333333"/>
            </w:tcBorders>
            <w:shd w:val="clear" w:color="auto" w:fill="auto"/>
            <w:vAlign w:val="center"/>
          </w:tcPr>
          <w:p w14:paraId="02CAEBCE"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w:t>
            </w:r>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3DC4E506"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Age</w:t>
            </w:r>
            <w:proofErr w:type="spellEnd"/>
            <w:r>
              <w:rPr>
                <w:rFonts w:ascii="Times New Roman" w:eastAsia="Times New Roman" w:hAnsi="Times New Roman" w:cs="Times New Roman"/>
                <w:color w:val="000000"/>
                <w:sz w:val="24"/>
                <w:szCs w:val="24"/>
                <w:lang w:eastAsia="ru-RU"/>
              </w:rPr>
              <w:t xml:space="preserve"> 65–74 </w:t>
            </w:r>
            <w:proofErr w:type="spellStart"/>
            <w:r>
              <w:rPr>
                <w:rFonts w:ascii="Times New Roman" w:eastAsia="Times New Roman" w:hAnsi="Times New Roman" w:cs="Times New Roman"/>
                <w:color w:val="000000"/>
                <w:sz w:val="24"/>
                <w:szCs w:val="24"/>
                <w:lang w:eastAsia="ru-RU"/>
              </w:rPr>
              <w:t>years</w:t>
            </w:r>
            <w:proofErr w:type="spellEnd"/>
            <w:r>
              <w:rPr>
                <w:rFonts w:ascii="Times New Roman" w:eastAsia="Times New Roman" w:hAnsi="Times New Roman" w:cs="Times New Roman"/>
                <w:color w:val="000000"/>
                <w:sz w:val="24"/>
                <w:szCs w:val="24"/>
                <w:lang w:eastAsia="ru-RU"/>
              </w:rPr>
              <w:t xml:space="preserve"> = возраст от 65 до 74лет</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4592F0F2"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r>
      <w:tr w:rsidR="00B87336" w14:paraId="704C85BF" w14:textId="77777777">
        <w:tc>
          <w:tcPr>
            <w:tcW w:w="404" w:type="dxa"/>
            <w:tcBorders>
              <w:top w:val="single" w:sz="6" w:space="0" w:color="333333"/>
              <w:left w:val="single" w:sz="6" w:space="0" w:color="333333"/>
              <w:bottom w:val="single" w:sz="6" w:space="0" w:color="333333"/>
            </w:tcBorders>
            <w:shd w:val="clear" w:color="auto" w:fill="auto"/>
            <w:vAlign w:val="center"/>
          </w:tcPr>
          <w:p w14:paraId="730B8934" w14:textId="77777777" w:rsidR="00B87336" w:rsidRDefault="00FE0B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Sc</w:t>
            </w:r>
            <w:proofErr w:type="spellEnd"/>
          </w:p>
        </w:tc>
        <w:tc>
          <w:tcPr>
            <w:tcW w:w="7594" w:type="dxa"/>
            <w:tcBorders>
              <w:top w:val="single" w:sz="6" w:space="0" w:color="333333"/>
              <w:left w:val="single" w:sz="6" w:space="0" w:color="333333"/>
              <w:bottom w:val="single" w:sz="6" w:space="0" w:color="333333"/>
            </w:tcBorders>
            <w:shd w:val="clear" w:color="auto" w:fill="auto"/>
            <w:tcMar>
              <w:top w:w="15" w:type="dxa"/>
              <w:left w:w="15" w:type="dxa"/>
              <w:bottom w:w="15" w:type="dxa"/>
              <w:right w:w="15" w:type="dxa"/>
            </w:tcMar>
            <w:vAlign w:val="center"/>
          </w:tcPr>
          <w:p w14:paraId="1C9B84EE"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Sex = пол женский</w:t>
            </w:r>
          </w:p>
        </w:tc>
        <w:tc>
          <w:tcPr>
            <w:tcW w:w="1196"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vAlign w:val="center"/>
          </w:tcPr>
          <w:p w14:paraId="15476DD0" w14:textId="77777777" w:rsidR="00B87336" w:rsidRDefault="00FE0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балл</w:t>
            </w:r>
          </w:p>
        </w:tc>
      </w:tr>
    </w:tbl>
    <w:p w14:paraId="42B3F1A3" w14:textId="77777777" w:rsidR="00B87336" w:rsidRDefault="00B87336">
      <w:pPr>
        <w:spacing w:after="0" w:line="240" w:lineRule="auto"/>
        <w:rPr>
          <w:rFonts w:ascii="Times New Roman" w:eastAsia="Times New Roman" w:hAnsi="Times New Roman" w:cs="Times New Roman"/>
          <w:sz w:val="30"/>
          <w:szCs w:val="30"/>
          <w:lang w:eastAsia="ru-RU"/>
        </w:rPr>
      </w:pPr>
    </w:p>
    <w:p w14:paraId="0C49E0CC"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8 к </w:t>
      </w:r>
      <w:r>
        <w:rPr>
          <w:rFonts w:ascii="Times New Roman" w:eastAsia="Times New Roman" w:hAnsi="Times New Roman" w:cs="Times New Roman"/>
          <w:sz w:val="28"/>
          <w:szCs w:val="30"/>
        </w:rPr>
        <w:t>клиническому протоколу</w:t>
      </w:r>
    </w:p>
    <w:p w14:paraId="094198C7"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348EB348" w14:textId="77777777" w:rsidR="00B87336" w:rsidRDefault="00B87336">
      <w:pPr>
        <w:spacing w:after="0" w:line="280" w:lineRule="exact"/>
        <w:ind w:left="4111" w:right="-1"/>
        <w:rPr>
          <w:rFonts w:ascii="Times New Roman" w:eastAsia="Times New Roman" w:hAnsi="Times New Roman" w:cs="Times New Roman"/>
          <w:sz w:val="28"/>
          <w:szCs w:val="30"/>
        </w:rPr>
      </w:pPr>
    </w:p>
    <w:p w14:paraId="61809258" w14:textId="77777777" w:rsidR="00B87336" w:rsidRDefault="00FE0BD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Индекс риска развития сердечно-сосудистых осложнений</w:t>
      </w:r>
    </w:p>
    <w:tbl>
      <w:tblPr>
        <w:tblW w:w="94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tblGrid>
      <w:tr w:rsidR="00B87336" w14:paraId="38DBFC10"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1C7B14D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Операция высокого риска </w:t>
            </w:r>
          </w:p>
        </w:tc>
      </w:tr>
      <w:tr w:rsidR="00B87336" w14:paraId="41D7B97B"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6A61B7D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Ишемическая болезнь сердца: жалобы на </w:t>
            </w:r>
            <w:proofErr w:type="spellStart"/>
            <w:r>
              <w:rPr>
                <w:rFonts w:ascii="Times New Roman" w:eastAsia="Times New Roman" w:hAnsi="Times New Roman" w:cs="Times New Roman"/>
                <w:sz w:val="24"/>
                <w:szCs w:val="24"/>
                <w:lang w:eastAsia="ru-RU"/>
              </w:rPr>
              <w:t>стенокардитические</w:t>
            </w:r>
            <w:proofErr w:type="spellEnd"/>
            <w:r>
              <w:rPr>
                <w:rFonts w:ascii="Times New Roman" w:eastAsia="Times New Roman" w:hAnsi="Times New Roman" w:cs="Times New Roman"/>
                <w:sz w:val="24"/>
                <w:szCs w:val="24"/>
                <w:lang w:eastAsia="ru-RU"/>
              </w:rPr>
              <w:t xml:space="preserve"> боли, терапия нитратами, инфаркт миокарда в анамнезе, патологический зубец </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 xml:space="preserve"> на ЭКГ, положительный стресс-тест в анамнезе</w:t>
            </w:r>
          </w:p>
        </w:tc>
      </w:tr>
      <w:tr w:rsidR="00B87336" w14:paraId="1922F856"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0BF38AD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Хроническая сердечная недостаточность </w:t>
            </w:r>
          </w:p>
        </w:tc>
      </w:tr>
      <w:tr w:rsidR="00B87336" w14:paraId="5481234F" w14:textId="77777777">
        <w:trPr>
          <w:trHeight w:val="310"/>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6D9DA99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Инсульт или транзиторная ишемическая атака в анамнезе</w:t>
            </w:r>
          </w:p>
        </w:tc>
      </w:tr>
      <w:tr w:rsidR="00B87336" w14:paraId="6C29D725" w14:textId="77777777">
        <w:trPr>
          <w:trHeight w:val="323"/>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793472E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Почечная дисфункция (креатинин более 170 </w:t>
            </w:r>
            <w:proofErr w:type="spellStart"/>
            <w:r>
              <w:rPr>
                <w:rFonts w:ascii="Times New Roman" w:eastAsia="Times New Roman" w:hAnsi="Times New Roman" w:cs="Times New Roman"/>
                <w:sz w:val="24"/>
                <w:szCs w:val="24"/>
                <w:lang w:eastAsia="ru-RU"/>
              </w:rPr>
              <w:t>мкмоль</w:t>
            </w:r>
            <w:proofErr w:type="spellEnd"/>
            <w:r>
              <w:rPr>
                <w:rFonts w:ascii="Times New Roman" w:eastAsia="Times New Roman" w:hAnsi="Times New Roman" w:cs="Times New Roman"/>
                <w:sz w:val="24"/>
                <w:szCs w:val="24"/>
                <w:lang w:eastAsia="ru-RU"/>
              </w:rPr>
              <w:t>/л или скорость клубочковой фильтрации менее 60 мл/мин)</w:t>
            </w:r>
          </w:p>
        </w:tc>
      </w:tr>
      <w:tr w:rsidR="00B87336" w14:paraId="692A6FEE" w14:textId="77777777">
        <w:trPr>
          <w:trHeight w:val="323"/>
        </w:trPr>
        <w:tc>
          <w:tcPr>
            <w:tcW w:w="9471" w:type="dxa"/>
            <w:tcBorders>
              <w:top w:val="single" w:sz="4" w:space="0" w:color="000000"/>
              <w:left w:val="single" w:sz="4" w:space="0" w:color="000000"/>
              <w:bottom w:val="single" w:sz="4" w:space="0" w:color="000000"/>
              <w:right w:val="single" w:sz="4" w:space="0" w:color="000000"/>
            </w:tcBorders>
            <w:shd w:val="clear" w:color="auto" w:fill="auto"/>
          </w:tcPr>
          <w:p w14:paraId="1C2F99C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Сахарный диабет, требующий терапии инсулином, в стадии декомпенсации</w:t>
            </w:r>
          </w:p>
        </w:tc>
      </w:tr>
    </w:tbl>
    <w:p w14:paraId="1C14F01B" w14:textId="77777777" w:rsidR="00B87336" w:rsidRDefault="00FE0B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Риск развития инфаркта миокарда или смерти от сердечно-сосудистой патологии в </w:t>
      </w:r>
      <w:proofErr w:type="spellStart"/>
      <w:r>
        <w:rPr>
          <w:rFonts w:ascii="Times New Roman" w:eastAsia="Times New Roman" w:hAnsi="Times New Roman" w:cs="Times New Roman"/>
          <w:sz w:val="30"/>
          <w:szCs w:val="30"/>
          <w:lang w:eastAsia="ru-RU"/>
        </w:rPr>
        <w:t>периоперационном</w:t>
      </w:r>
      <w:proofErr w:type="spellEnd"/>
      <w:r>
        <w:rPr>
          <w:rFonts w:ascii="Times New Roman" w:eastAsia="Times New Roman" w:hAnsi="Times New Roman" w:cs="Times New Roman"/>
          <w:sz w:val="30"/>
          <w:szCs w:val="30"/>
          <w:lang w:eastAsia="ru-RU"/>
        </w:rPr>
        <w:t xml:space="preserve"> периоде при отсутствии факторов риска составляет 0,4% (очень низкий), а при наличии одного, двух, трех и более – 0,9% (низкий), 6,6% (средний), более 11% (высокий) соответственно.</w:t>
      </w:r>
    </w:p>
    <w:p w14:paraId="6A4BEBD6" w14:textId="77777777" w:rsidR="00B87336" w:rsidRDefault="00FE0BDD">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14:paraId="7DA35B23" w14:textId="77777777" w:rsidR="00B87336" w:rsidRDefault="00B87336">
      <w:pPr>
        <w:spacing w:after="0" w:line="240" w:lineRule="auto"/>
        <w:rPr>
          <w:rFonts w:ascii="Times New Roman" w:eastAsia="Times New Roman" w:hAnsi="Times New Roman" w:cs="Times New Roman"/>
          <w:sz w:val="30"/>
          <w:szCs w:val="30"/>
          <w:lang w:eastAsia="ru-RU"/>
        </w:rPr>
      </w:pPr>
    </w:p>
    <w:p w14:paraId="7EEC4B37"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9 к </w:t>
      </w:r>
      <w:r>
        <w:rPr>
          <w:rFonts w:ascii="Times New Roman" w:eastAsia="Times New Roman" w:hAnsi="Times New Roman" w:cs="Times New Roman"/>
          <w:sz w:val="28"/>
          <w:szCs w:val="30"/>
        </w:rPr>
        <w:t>клиническому протоколу</w:t>
      </w:r>
    </w:p>
    <w:p w14:paraId="4A0E86C6"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2A553545" w14:textId="77777777" w:rsidR="00B87336" w:rsidRDefault="00B87336">
      <w:pPr>
        <w:spacing w:after="0" w:line="240" w:lineRule="auto"/>
        <w:rPr>
          <w:rFonts w:ascii="Times New Roman" w:eastAsia="Times New Roman" w:hAnsi="Times New Roman" w:cs="Times New Roman"/>
          <w:sz w:val="30"/>
          <w:szCs w:val="30"/>
          <w:lang w:eastAsia="ru-RU"/>
        </w:rPr>
      </w:pPr>
    </w:p>
    <w:p w14:paraId="21E95BA7" w14:textId="77777777" w:rsidR="00B87336" w:rsidRDefault="00FE0BD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Коррекция приема некоторых лекарственных средств в </w:t>
      </w:r>
      <w:proofErr w:type="spellStart"/>
      <w:r>
        <w:rPr>
          <w:rFonts w:ascii="Times New Roman" w:eastAsia="Times New Roman" w:hAnsi="Times New Roman" w:cs="Times New Roman"/>
          <w:b/>
          <w:sz w:val="30"/>
          <w:szCs w:val="30"/>
          <w:lang w:eastAsia="ru-RU"/>
        </w:rPr>
        <w:t>периоперационном</w:t>
      </w:r>
      <w:proofErr w:type="spellEnd"/>
      <w:r>
        <w:rPr>
          <w:rFonts w:ascii="Times New Roman" w:eastAsia="Times New Roman" w:hAnsi="Times New Roman" w:cs="Times New Roman"/>
          <w:b/>
          <w:sz w:val="30"/>
          <w:szCs w:val="30"/>
          <w:lang w:eastAsia="ru-RU"/>
        </w:rPr>
        <w:t xml:space="preserve"> периоде</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543"/>
        <w:gridCol w:w="6073"/>
      </w:tblGrid>
      <w:tr w:rsidR="00B87336" w14:paraId="4F68A8E9" w14:textId="77777777">
        <w:tc>
          <w:tcPr>
            <w:tcW w:w="3543" w:type="dxa"/>
            <w:tcBorders>
              <w:top w:val="single" w:sz="4" w:space="0" w:color="000000"/>
              <w:left w:val="single" w:sz="4" w:space="0" w:color="000000"/>
              <w:bottom w:val="single" w:sz="4" w:space="0" w:color="000000"/>
            </w:tcBorders>
            <w:shd w:val="clear" w:color="auto" w:fill="auto"/>
          </w:tcPr>
          <w:p w14:paraId="106DE95E"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Лекарственное средство</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639E6A80" w14:textId="77777777" w:rsidR="00B87336" w:rsidRDefault="00FE0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Коррекция приема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w:t>
            </w:r>
          </w:p>
        </w:tc>
      </w:tr>
      <w:tr w:rsidR="00B87336" w14:paraId="6AA0BA1A" w14:textId="77777777">
        <w:tc>
          <w:tcPr>
            <w:tcW w:w="3543" w:type="dxa"/>
            <w:tcBorders>
              <w:top w:val="single" w:sz="4" w:space="0" w:color="000000"/>
              <w:left w:val="single" w:sz="4" w:space="0" w:color="000000"/>
              <w:bottom w:val="single" w:sz="4" w:space="0" w:color="000000"/>
            </w:tcBorders>
            <w:shd w:val="clear" w:color="auto" w:fill="auto"/>
          </w:tcPr>
          <w:p w14:paraId="7D24C88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Бета-адреноблокаторы</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072D299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прием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w:t>
            </w:r>
          </w:p>
        </w:tc>
      </w:tr>
      <w:tr w:rsidR="00B87336" w14:paraId="6250CF89" w14:textId="77777777">
        <w:tc>
          <w:tcPr>
            <w:tcW w:w="3543" w:type="dxa"/>
            <w:tcBorders>
              <w:top w:val="single" w:sz="4" w:space="0" w:color="000000"/>
              <w:left w:val="single" w:sz="4" w:space="0" w:color="000000"/>
              <w:bottom w:val="single" w:sz="4" w:space="0" w:color="000000"/>
            </w:tcBorders>
            <w:shd w:val="clear" w:color="auto" w:fill="auto"/>
          </w:tcPr>
          <w:p w14:paraId="33105F2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Ингибиторы АПФ или блокаторы рецепторов ангиотензина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161EF74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Следует продолжить прием если препараты данной группы назначены для лечения хронической ИБС и/или ХСН. </w:t>
            </w:r>
          </w:p>
          <w:p w14:paraId="3D00C9F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пропустить утренний прием в день операции (или вечерний прием накануне при приеме препарата один раз в сутки вечером) если лекарственные средства данной группы назначены для лечения артериальной гипертензии.</w:t>
            </w:r>
          </w:p>
        </w:tc>
      </w:tr>
      <w:tr w:rsidR="00B87336" w14:paraId="436224F3" w14:textId="77777777">
        <w:tc>
          <w:tcPr>
            <w:tcW w:w="3543" w:type="dxa"/>
            <w:tcBorders>
              <w:top w:val="single" w:sz="4" w:space="0" w:color="000000"/>
              <w:left w:val="single" w:sz="4" w:space="0" w:color="000000"/>
              <w:bottom w:val="single" w:sz="4" w:space="0" w:color="000000"/>
            </w:tcBorders>
            <w:shd w:val="clear" w:color="auto" w:fill="auto"/>
          </w:tcPr>
          <w:p w14:paraId="5136AD8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Антагонисты кальция</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39AD2B47"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прием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w:t>
            </w:r>
          </w:p>
        </w:tc>
      </w:tr>
      <w:tr w:rsidR="00B87336" w14:paraId="6D132145" w14:textId="77777777">
        <w:tc>
          <w:tcPr>
            <w:tcW w:w="3543" w:type="dxa"/>
            <w:tcBorders>
              <w:top w:val="single" w:sz="4" w:space="0" w:color="000000"/>
              <w:left w:val="single" w:sz="4" w:space="0" w:color="000000"/>
              <w:bottom w:val="single" w:sz="4" w:space="0" w:color="000000"/>
            </w:tcBorders>
            <w:shd w:val="clear" w:color="auto" w:fill="auto"/>
          </w:tcPr>
          <w:p w14:paraId="2730562C"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Диуретики</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04668BF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прием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w:t>
            </w:r>
          </w:p>
        </w:tc>
      </w:tr>
      <w:tr w:rsidR="00B87336" w14:paraId="4DDA84F4" w14:textId="77777777">
        <w:tc>
          <w:tcPr>
            <w:tcW w:w="3543" w:type="dxa"/>
            <w:tcBorders>
              <w:top w:val="single" w:sz="4" w:space="0" w:color="000000"/>
              <w:left w:val="single" w:sz="4" w:space="0" w:color="000000"/>
              <w:bottom w:val="single" w:sz="4" w:space="0" w:color="000000"/>
            </w:tcBorders>
            <w:shd w:val="clear" w:color="auto" w:fill="auto"/>
          </w:tcPr>
          <w:p w14:paraId="11F03EE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Статины</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48AA71BF"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прием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w:t>
            </w:r>
          </w:p>
        </w:tc>
      </w:tr>
      <w:tr w:rsidR="00B87336" w14:paraId="11DE5F4B" w14:textId="77777777">
        <w:tc>
          <w:tcPr>
            <w:tcW w:w="3543" w:type="dxa"/>
            <w:tcBorders>
              <w:top w:val="single" w:sz="4" w:space="0" w:color="000000"/>
              <w:left w:val="single" w:sz="4" w:space="0" w:color="000000"/>
              <w:bottom w:val="single" w:sz="4" w:space="0" w:color="000000"/>
            </w:tcBorders>
            <w:shd w:val="clear" w:color="auto" w:fill="auto"/>
          </w:tcPr>
          <w:p w14:paraId="532B52F1" w14:textId="77777777" w:rsidR="00B87336" w:rsidRDefault="00FE0BDD">
            <w:pPr>
              <w:spacing w:after="0" w:line="240" w:lineRule="auto"/>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Ингибиторы агрегации тромбоцитов</w:t>
            </w:r>
          </w:p>
          <w:p w14:paraId="4019BA4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be-BY" w:eastAsia="ru-RU"/>
              </w:rPr>
              <w:t>Ацетилсалициловая кислота</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360BD74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соответствующий раздел таблицы 1.1.5. Прием аспирина может быть продолжен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 Решение должно приниматься индивидуально в каждом конкретном случае на основании соотношения риска развития кровотечения риску возникновения тромботических осложнений. </w:t>
            </w:r>
          </w:p>
          <w:p w14:paraId="7F4EECC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аспирин назначен для вторичной профилактики кардиоваскулярных осложнений, то его прием должен быть продолжен при </w:t>
            </w:r>
            <w:r>
              <w:rPr>
                <w:rFonts w:ascii="Times New Roman" w:eastAsia="Times New Roman" w:hAnsi="Times New Roman" w:cs="Times New Roman"/>
                <w:bCs/>
                <w:sz w:val="24"/>
                <w:szCs w:val="24"/>
                <w:lang w:eastAsia="ru-RU"/>
              </w:rPr>
              <w:t xml:space="preserve">оперативных вмешательствах с низким и умеренным риском кровотечений, и отменен минимум за 3 дня при оперативных вмешательствах с высоким риском кровотечения или </w:t>
            </w:r>
            <w:r>
              <w:rPr>
                <w:rFonts w:ascii="Times New Roman" w:eastAsia="Times New Roman" w:hAnsi="Times New Roman" w:cs="Times New Roman"/>
                <w:sz w:val="24"/>
                <w:szCs w:val="24"/>
                <w:lang w:eastAsia="ru-RU"/>
              </w:rPr>
              <w:t>если ожидаются трудности с достижением адекватного гемостаза во время оперативного вмешательства</w:t>
            </w:r>
          </w:p>
        </w:tc>
      </w:tr>
      <w:tr w:rsidR="00B87336" w14:paraId="582F214B" w14:textId="77777777">
        <w:tc>
          <w:tcPr>
            <w:tcW w:w="3543" w:type="dxa"/>
            <w:tcBorders>
              <w:top w:val="single" w:sz="4" w:space="0" w:color="000000"/>
              <w:left w:val="single" w:sz="4" w:space="0" w:color="000000"/>
              <w:bottom w:val="single" w:sz="4" w:space="0" w:color="000000"/>
            </w:tcBorders>
            <w:shd w:val="clear" w:color="auto" w:fill="auto"/>
          </w:tcPr>
          <w:p w14:paraId="1AFA815D" w14:textId="77777777" w:rsidR="00B87336" w:rsidRDefault="00FE0BDD">
            <w:pPr>
              <w:spacing w:after="0" w:line="240" w:lineRule="auto"/>
              <w:rPr>
                <w:rFonts w:ascii="Times New Roman" w:eastAsia="Times New Roman" w:hAnsi="Times New Roman" w:cs="Times New Roman"/>
                <w:sz w:val="24"/>
                <w:szCs w:val="24"/>
                <w:lang w:val="be-BY" w:eastAsia="ru-RU"/>
              </w:rPr>
            </w:pPr>
            <w:proofErr w:type="spellStart"/>
            <w:r>
              <w:rPr>
                <w:rFonts w:ascii="Times New Roman" w:eastAsia="Times New Roman" w:hAnsi="Times New Roman" w:cs="Times New Roman"/>
                <w:sz w:val="24"/>
                <w:szCs w:val="24"/>
                <w:lang w:eastAsia="ru-RU"/>
              </w:rPr>
              <w:t>Селективны</w:t>
            </w:r>
            <w:proofErr w:type="spellEnd"/>
            <w:r>
              <w:rPr>
                <w:rFonts w:ascii="Times New Roman" w:eastAsia="Times New Roman" w:hAnsi="Times New Roman" w:cs="Times New Roman"/>
                <w:sz w:val="24"/>
                <w:szCs w:val="24"/>
                <w:lang w:val="be-BY" w:eastAsia="ru-RU"/>
              </w:rPr>
              <w:t xml:space="preserve">е </w:t>
            </w:r>
            <w:r>
              <w:rPr>
                <w:rFonts w:ascii="Times New Roman" w:eastAsia="Times New Roman" w:hAnsi="Times New Roman" w:cs="Times New Roman"/>
                <w:sz w:val="24"/>
                <w:szCs w:val="24"/>
                <w:lang w:eastAsia="ru-RU"/>
              </w:rPr>
              <w:t>антагонист</w:t>
            </w:r>
            <w:r>
              <w:rPr>
                <w:rFonts w:ascii="Times New Roman" w:eastAsia="Times New Roman" w:hAnsi="Times New Roman" w:cs="Times New Roman"/>
                <w:sz w:val="24"/>
                <w:szCs w:val="24"/>
                <w:lang w:val="be-BY" w:eastAsia="ru-RU"/>
              </w:rPr>
              <w:t>ы</w:t>
            </w:r>
            <w:r>
              <w:rPr>
                <w:rFonts w:ascii="Times New Roman" w:eastAsia="Times New Roman" w:hAnsi="Times New Roman" w:cs="Times New Roman"/>
                <w:sz w:val="24"/>
                <w:szCs w:val="24"/>
                <w:lang w:eastAsia="ru-RU"/>
              </w:rPr>
              <w:t xml:space="preserve"> рецептор</w:t>
            </w:r>
            <w:r>
              <w:rPr>
                <w:rFonts w:ascii="Times New Roman" w:eastAsia="Times New Roman" w:hAnsi="Times New Roman" w:cs="Times New Roman"/>
                <w:sz w:val="24"/>
                <w:szCs w:val="24"/>
                <w:lang w:val="be-BY" w:eastAsia="ru-RU"/>
              </w:rPr>
              <w:t xml:space="preserve">ов тромбоцитов </w:t>
            </w:r>
          </w:p>
          <w:p w14:paraId="17417A58" w14:textId="77777777" w:rsidR="00B87336" w:rsidRDefault="00FE0BD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Клопидогрель</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тикагрелор</w:t>
            </w:r>
            <w:proofErr w:type="spellEnd"/>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45FF463A"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соответствующий раздел таблицы 1.1.5. Решение о продолжении приема/отмене должно приниматься индивидуально в каждом конкретном случае на основании соотношения риска развития кровотечения риску возникновения тромботических осложнений. </w:t>
            </w:r>
          </w:p>
          <w:p w14:paraId="6D360B1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Оперативное вмешательство может быть безопасно выполнено на фоне продолженной </w:t>
            </w:r>
            <w:proofErr w:type="spellStart"/>
            <w:r>
              <w:rPr>
                <w:rFonts w:ascii="Times New Roman" w:eastAsia="Times New Roman" w:hAnsi="Times New Roman" w:cs="Times New Roman"/>
                <w:sz w:val="24"/>
                <w:szCs w:val="24"/>
                <w:lang w:eastAsia="ru-RU"/>
              </w:rPr>
              <w:t>дезагрегантной</w:t>
            </w:r>
            <w:proofErr w:type="spellEnd"/>
            <w:r>
              <w:rPr>
                <w:rFonts w:ascii="Times New Roman" w:eastAsia="Times New Roman" w:hAnsi="Times New Roman" w:cs="Times New Roman"/>
                <w:sz w:val="24"/>
                <w:szCs w:val="24"/>
                <w:lang w:eastAsia="ru-RU"/>
              </w:rPr>
              <w:t xml:space="preserve"> терапии по поводу имплантированного коронарного стента.</w:t>
            </w:r>
          </w:p>
          <w:p w14:paraId="4D5554E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Оперативное вмешательство может быть безопасно выполнено на фоне продолженного приема </w:t>
            </w:r>
            <w:proofErr w:type="spellStart"/>
            <w:r>
              <w:rPr>
                <w:rFonts w:ascii="Times New Roman" w:eastAsia="Times New Roman" w:hAnsi="Times New Roman" w:cs="Times New Roman"/>
                <w:sz w:val="24"/>
                <w:szCs w:val="24"/>
                <w:lang w:eastAsia="ru-RU"/>
              </w:rPr>
              <w:t>клопидогреля</w:t>
            </w:r>
            <w:proofErr w:type="spellEnd"/>
            <w:r>
              <w:rPr>
                <w:rFonts w:ascii="Times New Roman" w:eastAsia="Times New Roman" w:hAnsi="Times New Roman" w:cs="Times New Roman"/>
                <w:sz w:val="24"/>
                <w:szCs w:val="24"/>
                <w:lang w:eastAsia="ru-RU"/>
              </w:rPr>
              <w:t>.</w:t>
            </w:r>
          </w:p>
          <w:p w14:paraId="5DA68452"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решения об отмене </w:t>
            </w:r>
            <w:proofErr w:type="spellStart"/>
            <w:r>
              <w:rPr>
                <w:rFonts w:ascii="Times New Roman" w:eastAsia="Times New Roman" w:hAnsi="Times New Roman" w:cs="Times New Roman"/>
                <w:sz w:val="24"/>
                <w:szCs w:val="24"/>
                <w:lang w:eastAsia="ru-RU"/>
              </w:rPr>
              <w:t>дезагрегантной</w:t>
            </w:r>
            <w:proofErr w:type="spellEnd"/>
            <w:r>
              <w:rPr>
                <w:rFonts w:ascii="Times New Roman" w:eastAsia="Times New Roman" w:hAnsi="Times New Roman" w:cs="Times New Roman"/>
                <w:sz w:val="24"/>
                <w:szCs w:val="24"/>
                <w:lang w:eastAsia="ru-RU"/>
              </w:rPr>
              <w:t xml:space="preserve"> терапии, п</w:t>
            </w:r>
            <w:r>
              <w:rPr>
                <w:rFonts w:ascii="Times New Roman" w:eastAsia="Times New Roman" w:hAnsi="Times New Roman" w:cs="Times New Roman"/>
                <w:bCs/>
                <w:sz w:val="24"/>
                <w:szCs w:val="24"/>
                <w:lang w:eastAsia="ru-RU"/>
              </w:rPr>
              <w:t xml:space="preserve">рием </w:t>
            </w:r>
            <w:proofErr w:type="spellStart"/>
            <w:r>
              <w:rPr>
                <w:rFonts w:ascii="Times New Roman" w:eastAsia="Times New Roman" w:hAnsi="Times New Roman" w:cs="Times New Roman"/>
                <w:bCs/>
                <w:sz w:val="24"/>
                <w:szCs w:val="24"/>
                <w:lang w:eastAsia="ru-RU"/>
              </w:rPr>
              <w:t>клопидогреля</w:t>
            </w:r>
            <w:proofErr w:type="spellEnd"/>
            <w:r>
              <w:rPr>
                <w:rFonts w:ascii="Times New Roman" w:eastAsia="Times New Roman" w:hAnsi="Times New Roman" w:cs="Times New Roman"/>
                <w:bCs/>
                <w:sz w:val="24"/>
                <w:szCs w:val="24"/>
                <w:lang w:eastAsia="ru-RU"/>
              </w:rPr>
              <w:t xml:space="preserve"> и </w:t>
            </w:r>
            <w:proofErr w:type="spellStart"/>
            <w:r>
              <w:rPr>
                <w:rFonts w:ascii="Times New Roman" w:eastAsia="Times New Roman" w:hAnsi="Times New Roman" w:cs="Times New Roman"/>
                <w:bCs/>
                <w:sz w:val="24"/>
                <w:szCs w:val="24"/>
                <w:lang w:eastAsia="ru-RU"/>
              </w:rPr>
              <w:t>тикагрелора</w:t>
            </w:r>
            <w:proofErr w:type="spellEnd"/>
            <w:r>
              <w:rPr>
                <w:rFonts w:ascii="Times New Roman" w:eastAsia="Times New Roman" w:hAnsi="Times New Roman" w:cs="Times New Roman"/>
                <w:bCs/>
                <w:sz w:val="24"/>
                <w:szCs w:val="24"/>
                <w:lang w:eastAsia="ru-RU"/>
              </w:rPr>
              <w:t xml:space="preserve"> следует прекратить за 5 дней до оперативного вмешательства</w:t>
            </w:r>
          </w:p>
        </w:tc>
      </w:tr>
      <w:tr w:rsidR="00B87336" w14:paraId="08B5E3E8" w14:textId="77777777">
        <w:tc>
          <w:tcPr>
            <w:tcW w:w="3543" w:type="dxa"/>
            <w:tcBorders>
              <w:top w:val="single" w:sz="4" w:space="0" w:color="000000"/>
              <w:left w:val="single" w:sz="4" w:space="0" w:color="000000"/>
              <w:bottom w:val="single" w:sz="4" w:space="0" w:color="000000"/>
            </w:tcBorders>
            <w:shd w:val="clear" w:color="auto" w:fill="auto"/>
          </w:tcPr>
          <w:p w14:paraId="231D1C7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Антагонисты витамина К Варфарин</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2EDA532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соответствующий раздел таблицы 1.1.5. При малотравматичных оперативных вмешательствах (например, по поводу катаракты или на мягких тканях), а также при имплантации водителя ритма или дефибриллятора рекомендуется продолжить прием </w:t>
            </w:r>
            <w:r>
              <w:rPr>
                <w:rFonts w:ascii="Times New Roman" w:eastAsia="Times New Roman" w:hAnsi="Times New Roman" w:cs="Times New Roman"/>
                <w:sz w:val="24"/>
                <w:szCs w:val="24"/>
                <w:lang w:eastAsia="ru-RU"/>
              </w:rPr>
              <w:lastRenderedPageBreak/>
              <w:t>варфарина если значение МНО не выходит за верхнюю границу целевого терапевтического диапазона</w:t>
            </w:r>
          </w:p>
        </w:tc>
      </w:tr>
      <w:tr w:rsidR="00B87336" w14:paraId="23B8FAE5" w14:textId="77777777">
        <w:tc>
          <w:tcPr>
            <w:tcW w:w="3543" w:type="dxa"/>
            <w:tcBorders>
              <w:top w:val="single" w:sz="4" w:space="0" w:color="000000"/>
              <w:left w:val="single" w:sz="4" w:space="0" w:color="000000"/>
              <w:bottom w:val="single" w:sz="4" w:space="0" w:color="000000"/>
            </w:tcBorders>
            <w:shd w:val="clear" w:color="auto" w:fill="auto"/>
          </w:tcPr>
          <w:p w14:paraId="44F4E6B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Прямые ингибиторы </w:t>
            </w:r>
            <w:proofErr w:type="gramStart"/>
            <w:r>
              <w:rPr>
                <w:rFonts w:ascii="Times New Roman" w:eastAsia="Times New Roman" w:hAnsi="Times New Roman" w:cs="Times New Roman"/>
                <w:sz w:val="24"/>
                <w:szCs w:val="24"/>
                <w:lang w:eastAsia="ru-RU"/>
              </w:rPr>
              <w:t>фактора Ха</w:t>
            </w:r>
            <w:proofErr w:type="gramEnd"/>
            <w:r>
              <w:rPr>
                <w:rFonts w:ascii="Times New Roman" w:eastAsia="Times New Roman" w:hAnsi="Times New Roman" w:cs="Times New Roman"/>
                <w:sz w:val="24"/>
                <w:szCs w:val="24"/>
                <w:lang w:val="be-BY" w:eastAsia="ru-RU"/>
              </w:rPr>
              <w:t xml:space="preserve"> и </w:t>
            </w:r>
            <w:r>
              <w:rPr>
                <w:rFonts w:ascii="Times New Roman" w:eastAsia="Times New Roman" w:hAnsi="Times New Roman" w:cs="Times New Roman"/>
                <w:sz w:val="24"/>
                <w:szCs w:val="24"/>
                <w:lang w:eastAsia="ru-RU"/>
              </w:rPr>
              <w:t xml:space="preserve">тромбина </w:t>
            </w:r>
            <w:proofErr w:type="spellStart"/>
            <w:r>
              <w:rPr>
                <w:rFonts w:ascii="Times New Roman" w:eastAsia="Times New Roman" w:hAnsi="Times New Roman" w:cs="Times New Roman"/>
                <w:sz w:val="24"/>
                <w:szCs w:val="24"/>
                <w:lang w:eastAsia="ru-RU"/>
              </w:rPr>
              <w:t>Ривароксабан</w:t>
            </w:r>
            <w:proofErr w:type="spellEnd"/>
            <w:r>
              <w:rPr>
                <w:rFonts w:ascii="Times New Roman" w:eastAsia="Times New Roman" w:hAnsi="Times New Roman" w:cs="Times New Roman"/>
                <w:sz w:val="24"/>
                <w:szCs w:val="24"/>
                <w:lang w:eastAsia="ru-RU"/>
              </w:rPr>
              <w:t>/дабигатран</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0244C7FE"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 соответствующий раздел таблицы 1.1.5.</w:t>
            </w:r>
          </w:p>
        </w:tc>
      </w:tr>
      <w:tr w:rsidR="00B87336" w14:paraId="5E03F7EA" w14:textId="77777777">
        <w:tc>
          <w:tcPr>
            <w:tcW w:w="3543" w:type="dxa"/>
            <w:tcBorders>
              <w:top w:val="single" w:sz="4" w:space="0" w:color="000000"/>
              <w:left w:val="single" w:sz="4" w:space="0" w:color="000000"/>
              <w:bottom w:val="single" w:sz="4" w:space="0" w:color="000000"/>
            </w:tcBorders>
            <w:shd w:val="clear" w:color="auto" w:fill="auto"/>
          </w:tcPr>
          <w:p w14:paraId="0A7DEFB3"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Антидепрессанты (за исключением ингибиторов МАО)</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1C615B9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прием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w:t>
            </w:r>
          </w:p>
        </w:tc>
      </w:tr>
      <w:tr w:rsidR="00B87336" w14:paraId="3908D659" w14:textId="77777777">
        <w:tc>
          <w:tcPr>
            <w:tcW w:w="3543" w:type="dxa"/>
            <w:tcBorders>
              <w:top w:val="single" w:sz="4" w:space="0" w:color="000000"/>
              <w:left w:val="single" w:sz="4" w:space="0" w:color="000000"/>
              <w:bottom w:val="single" w:sz="4" w:space="0" w:color="000000"/>
            </w:tcBorders>
            <w:shd w:val="clear" w:color="auto" w:fill="auto"/>
          </w:tcPr>
          <w:p w14:paraId="594AA51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Ингибиторы МАО</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1FAC88CD"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необратимых ингибиторов МАО необходимо прекратить за 2 недели до оперативного вмешательства и перейти на прием обратимых ингибиторов МАО</w:t>
            </w:r>
          </w:p>
        </w:tc>
      </w:tr>
      <w:tr w:rsidR="00B87336" w14:paraId="57C23DD5" w14:textId="77777777">
        <w:tc>
          <w:tcPr>
            <w:tcW w:w="3543" w:type="dxa"/>
            <w:tcBorders>
              <w:top w:val="single" w:sz="4" w:space="0" w:color="000000"/>
              <w:left w:val="single" w:sz="4" w:space="0" w:color="000000"/>
              <w:bottom w:val="single" w:sz="4" w:space="0" w:color="000000"/>
            </w:tcBorders>
            <w:shd w:val="clear" w:color="auto" w:fill="auto"/>
          </w:tcPr>
          <w:p w14:paraId="2313DED0"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Антипсихотические препараты </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4C579A2B"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прием в </w:t>
            </w:r>
            <w:proofErr w:type="spellStart"/>
            <w:r>
              <w:rPr>
                <w:rFonts w:ascii="Times New Roman" w:eastAsia="Times New Roman" w:hAnsi="Times New Roman" w:cs="Times New Roman"/>
                <w:sz w:val="24"/>
                <w:szCs w:val="24"/>
                <w:lang w:eastAsia="ru-RU"/>
              </w:rPr>
              <w:t>периоперационном</w:t>
            </w:r>
            <w:proofErr w:type="spellEnd"/>
            <w:r>
              <w:rPr>
                <w:rFonts w:ascii="Times New Roman" w:eastAsia="Times New Roman" w:hAnsi="Times New Roman" w:cs="Times New Roman"/>
                <w:sz w:val="24"/>
                <w:szCs w:val="24"/>
                <w:lang w:eastAsia="ru-RU"/>
              </w:rPr>
              <w:t xml:space="preserve"> периоде у пациентов с хронической шизофренией</w:t>
            </w:r>
          </w:p>
        </w:tc>
      </w:tr>
      <w:tr w:rsidR="00B87336" w14:paraId="0DBC2FEC" w14:textId="77777777">
        <w:tc>
          <w:tcPr>
            <w:tcW w:w="3543" w:type="dxa"/>
            <w:tcBorders>
              <w:top w:val="single" w:sz="4" w:space="0" w:color="000000"/>
              <w:left w:val="single" w:sz="4" w:space="0" w:color="000000"/>
              <w:bottom w:val="single" w:sz="4" w:space="0" w:color="000000"/>
            </w:tcBorders>
            <w:shd w:val="clear" w:color="auto" w:fill="auto"/>
          </w:tcPr>
          <w:p w14:paraId="51CB08E4"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Препараты лития</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7520FDF9"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препаратов лития следует прекратить за 72 часа до оперативного вмешательства</w:t>
            </w:r>
          </w:p>
        </w:tc>
      </w:tr>
      <w:tr w:rsidR="00B87336" w14:paraId="5BB7136E" w14:textId="77777777">
        <w:tc>
          <w:tcPr>
            <w:tcW w:w="3543" w:type="dxa"/>
            <w:tcBorders>
              <w:top w:val="single" w:sz="4" w:space="0" w:color="000000"/>
              <w:left w:val="single" w:sz="4" w:space="0" w:color="000000"/>
              <w:bottom w:val="single" w:sz="4" w:space="0" w:color="000000"/>
            </w:tcBorders>
            <w:shd w:val="clear" w:color="auto" w:fill="auto"/>
          </w:tcPr>
          <w:p w14:paraId="07872AF5"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Травяные сборы</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14:paraId="6787B1A6" w14:textId="77777777" w:rsidR="00B87336" w:rsidRDefault="00FE0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травяных сборов необходимо отменить за 2 недели. Однако продолженный прием не должен служить причиной для отмены оперативного вмешательства, за исключением оперативных вмешательств высокого риска на закрытых полостях (например, внутричерепных операциях) в случае приема травяных сборов, одним из возможных побочных эффектов которых является ухудшение системного гемостаза </w:t>
            </w:r>
          </w:p>
        </w:tc>
      </w:tr>
    </w:tbl>
    <w:p w14:paraId="197152E8" w14:textId="77777777" w:rsidR="00B87336" w:rsidRDefault="00B87336">
      <w:pPr>
        <w:spacing w:line="240" w:lineRule="auto"/>
        <w:jc w:val="both"/>
        <w:rPr>
          <w:rFonts w:ascii="Times New Roman" w:hAnsi="Times New Roman" w:cs="Times New Roman"/>
          <w:sz w:val="28"/>
          <w:szCs w:val="28"/>
        </w:rPr>
      </w:pPr>
    </w:p>
    <w:p w14:paraId="2B864FFF"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10 к </w:t>
      </w:r>
      <w:r>
        <w:rPr>
          <w:rFonts w:ascii="Times New Roman" w:eastAsia="Times New Roman" w:hAnsi="Times New Roman" w:cs="Times New Roman"/>
          <w:sz w:val="28"/>
          <w:szCs w:val="30"/>
        </w:rPr>
        <w:t>клиническому протоколу</w:t>
      </w:r>
    </w:p>
    <w:p w14:paraId="5AB7A893"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52CAFF6B" w14:textId="77777777" w:rsidR="00B87336" w:rsidRDefault="00B87336">
      <w:pPr>
        <w:spacing w:line="240" w:lineRule="auto"/>
        <w:jc w:val="both"/>
        <w:rPr>
          <w:rFonts w:ascii="Times New Roman" w:hAnsi="Times New Roman" w:cs="Times New Roman"/>
          <w:sz w:val="28"/>
          <w:szCs w:val="28"/>
        </w:rPr>
      </w:pPr>
    </w:p>
    <w:p w14:paraId="50B59AEA" w14:textId="77777777" w:rsidR="00B87336" w:rsidRDefault="00FE0BDD">
      <w:pPr>
        <w:spacing w:after="0" w:line="276" w:lineRule="auto"/>
        <w:jc w:val="center"/>
        <w:rPr>
          <w:rFonts w:ascii="Times New Roman" w:eastAsia="Times New Roman" w:hAnsi="Times New Roman" w:cs="Times New Roman"/>
          <w:b/>
          <w:sz w:val="30"/>
          <w:szCs w:val="30"/>
          <w:lang w:eastAsia="zh-CN"/>
        </w:rPr>
      </w:pPr>
      <w:r>
        <w:rPr>
          <w:rFonts w:ascii="Times New Roman" w:eastAsia="Times New Roman" w:hAnsi="Times New Roman" w:cs="Times New Roman"/>
          <w:b/>
          <w:sz w:val="30"/>
          <w:szCs w:val="30"/>
          <w:lang w:eastAsia="zh-CN"/>
        </w:rPr>
        <w:t>Шкала STOP-BANG</w:t>
      </w:r>
    </w:p>
    <w:tbl>
      <w:tblPr>
        <w:tblW w:w="925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265"/>
        <w:gridCol w:w="2990"/>
      </w:tblGrid>
      <w:tr w:rsidR="00B87336" w14:paraId="1C8DB18A" w14:textId="77777777">
        <w:tc>
          <w:tcPr>
            <w:tcW w:w="6265" w:type="dxa"/>
            <w:tcBorders>
              <w:top w:val="single" w:sz="4" w:space="0" w:color="000000"/>
              <w:left w:val="single" w:sz="4" w:space="0" w:color="000000"/>
              <w:bottom w:val="single" w:sz="4" w:space="0" w:color="000000"/>
            </w:tcBorders>
            <w:shd w:val="clear" w:color="auto" w:fill="auto"/>
          </w:tcPr>
          <w:p w14:paraId="6204E430"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Признак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70B2F5D4"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Наличие (да – 1 балл, нет – 0 баллов)</w:t>
            </w:r>
          </w:p>
        </w:tc>
      </w:tr>
      <w:tr w:rsidR="00B87336" w14:paraId="07F5CCA1" w14:textId="77777777">
        <w:tc>
          <w:tcPr>
            <w:tcW w:w="6265" w:type="dxa"/>
            <w:tcBorders>
              <w:top w:val="single" w:sz="4" w:space="0" w:color="000000"/>
              <w:left w:val="single" w:sz="4" w:space="0" w:color="000000"/>
              <w:bottom w:val="single" w:sz="4" w:space="0" w:color="000000"/>
            </w:tcBorders>
            <w:shd w:val="clear" w:color="auto" w:fill="auto"/>
          </w:tcPr>
          <w:p w14:paraId="02E0C7CA"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Громко ли Вы храпите (громче чем говорите или на столько громко что Вас можно услышать за закрытой дверью)?</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45D3CE5"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08802B47" w14:textId="77777777">
        <w:tc>
          <w:tcPr>
            <w:tcW w:w="6265" w:type="dxa"/>
            <w:tcBorders>
              <w:top w:val="single" w:sz="4" w:space="0" w:color="000000"/>
              <w:left w:val="single" w:sz="4" w:space="0" w:color="000000"/>
              <w:bottom w:val="single" w:sz="4" w:space="0" w:color="000000"/>
            </w:tcBorders>
            <w:shd w:val="clear" w:color="auto" w:fill="auto"/>
          </w:tcPr>
          <w:p w14:paraId="7BB7DFC4"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Часто ли Вы чувствуете дневную усталость и сонливость?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5810685A"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60211EBF" w14:textId="77777777">
        <w:tc>
          <w:tcPr>
            <w:tcW w:w="6265" w:type="dxa"/>
            <w:tcBorders>
              <w:top w:val="single" w:sz="4" w:space="0" w:color="000000"/>
              <w:left w:val="single" w:sz="4" w:space="0" w:color="000000"/>
              <w:bottom w:val="single" w:sz="4" w:space="0" w:color="000000"/>
            </w:tcBorders>
            <w:shd w:val="clear" w:color="auto" w:fill="auto"/>
          </w:tcPr>
          <w:p w14:paraId="3808E975"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Кто-нибудь говорил Вам, что наблюдал за Вами остановки дыхания во сне?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8F0FCDA"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5E19EDE1" w14:textId="77777777">
        <w:tc>
          <w:tcPr>
            <w:tcW w:w="6265" w:type="dxa"/>
            <w:tcBorders>
              <w:top w:val="single" w:sz="4" w:space="0" w:color="000000"/>
              <w:left w:val="single" w:sz="4" w:space="0" w:color="000000"/>
              <w:bottom w:val="single" w:sz="4" w:space="0" w:color="000000"/>
            </w:tcBorders>
            <w:shd w:val="clear" w:color="auto" w:fill="auto"/>
          </w:tcPr>
          <w:p w14:paraId="71A56046"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Наличие артериальной гипертензии или прием антигипертензивных лекарственных средств</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706B43EE"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5CADC848" w14:textId="77777777">
        <w:tc>
          <w:tcPr>
            <w:tcW w:w="6265" w:type="dxa"/>
            <w:tcBorders>
              <w:top w:val="single" w:sz="4" w:space="0" w:color="000000"/>
              <w:left w:val="single" w:sz="4" w:space="0" w:color="000000"/>
              <w:bottom w:val="single" w:sz="4" w:space="0" w:color="000000"/>
            </w:tcBorders>
            <w:shd w:val="clear" w:color="auto" w:fill="auto"/>
          </w:tcPr>
          <w:p w14:paraId="23C7CAA6"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ИМТ более 35 кг/м</w:t>
            </w:r>
            <w:r>
              <w:rPr>
                <w:rFonts w:ascii="Times New Roman" w:eastAsia="Times New Roman" w:hAnsi="Times New Roman" w:cs="Times New Roman"/>
                <w:sz w:val="24"/>
                <w:szCs w:val="24"/>
                <w:vertAlign w:val="superscript"/>
                <w:lang w:eastAsia="zh-CN"/>
              </w:rPr>
              <w:t>2</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2B60A16"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2E096BFA" w14:textId="77777777">
        <w:tc>
          <w:tcPr>
            <w:tcW w:w="6265" w:type="dxa"/>
            <w:tcBorders>
              <w:top w:val="single" w:sz="4" w:space="0" w:color="000000"/>
              <w:left w:val="single" w:sz="4" w:space="0" w:color="000000"/>
              <w:bottom w:val="single" w:sz="4" w:space="0" w:color="000000"/>
            </w:tcBorders>
            <w:shd w:val="clear" w:color="auto" w:fill="auto"/>
          </w:tcPr>
          <w:p w14:paraId="11E94747"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Возраст старше 50 лет</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3D602F75"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5B4E1CF9" w14:textId="77777777">
        <w:tc>
          <w:tcPr>
            <w:tcW w:w="6265" w:type="dxa"/>
            <w:tcBorders>
              <w:top w:val="single" w:sz="4" w:space="0" w:color="000000"/>
              <w:left w:val="single" w:sz="4" w:space="0" w:color="000000"/>
              <w:bottom w:val="single" w:sz="4" w:space="0" w:color="000000"/>
            </w:tcBorders>
            <w:shd w:val="clear" w:color="auto" w:fill="auto"/>
          </w:tcPr>
          <w:p w14:paraId="3A8032CF"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Окружность шеи более 40 см</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329F2A2"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57AD2A88" w14:textId="77777777">
        <w:tc>
          <w:tcPr>
            <w:tcW w:w="6265" w:type="dxa"/>
            <w:tcBorders>
              <w:top w:val="single" w:sz="4" w:space="0" w:color="000000"/>
              <w:left w:val="single" w:sz="4" w:space="0" w:color="000000"/>
              <w:bottom w:val="single" w:sz="4" w:space="0" w:color="000000"/>
            </w:tcBorders>
            <w:shd w:val="clear" w:color="auto" w:fill="auto"/>
          </w:tcPr>
          <w:p w14:paraId="5EBA5A6A" w14:textId="77777777" w:rsidR="00B87336" w:rsidRDefault="00FE0BDD">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Мужской пол</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E2B8C2B"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rPr>
            </w:pPr>
          </w:p>
        </w:tc>
      </w:tr>
      <w:tr w:rsidR="00B87336" w14:paraId="68DE0937" w14:textId="77777777">
        <w:tc>
          <w:tcPr>
            <w:tcW w:w="6265" w:type="dxa"/>
            <w:tcBorders>
              <w:top w:val="single" w:sz="4" w:space="0" w:color="000000"/>
              <w:left w:val="single" w:sz="4" w:space="0" w:color="000000"/>
              <w:bottom w:val="single" w:sz="4" w:space="0" w:color="000000"/>
            </w:tcBorders>
            <w:shd w:val="clear" w:color="auto" w:fill="auto"/>
          </w:tcPr>
          <w:p w14:paraId="2945863D"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Сумма баллов</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B3B9C0A"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 – 8</w:t>
            </w:r>
          </w:p>
        </w:tc>
      </w:tr>
    </w:tbl>
    <w:p w14:paraId="29147E3D" w14:textId="77777777" w:rsidR="00B87336" w:rsidRDefault="00B87336">
      <w:pPr>
        <w:spacing w:line="240" w:lineRule="auto"/>
        <w:jc w:val="both"/>
        <w:rPr>
          <w:rFonts w:ascii="Times New Roman" w:hAnsi="Times New Roman" w:cs="Times New Roman"/>
          <w:sz w:val="28"/>
          <w:szCs w:val="28"/>
        </w:rPr>
      </w:pPr>
    </w:p>
    <w:p w14:paraId="123BBC49" w14:textId="77777777" w:rsidR="00B87336" w:rsidRDefault="00FE0BDD">
      <w:pPr>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br w:type="page"/>
      </w:r>
    </w:p>
    <w:p w14:paraId="18B2F2FF"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lastRenderedPageBreak/>
        <w:t xml:space="preserve">Приложение 11 к </w:t>
      </w:r>
      <w:r>
        <w:rPr>
          <w:rFonts w:ascii="Times New Roman" w:eastAsia="Times New Roman" w:hAnsi="Times New Roman" w:cs="Times New Roman"/>
          <w:sz w:val="28"/>
          <w:szCs w:val="30"/>
        </w:rPr>
        <w:t>клиническому протоколу</w:t>
      </w:r>
    </w:p>
    <w:p w14:paraId="2420D623"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1AC3CAB8" w14:textId="77777777" w:rsidR="00B87336" w:rsidRDefault="00FE0BDD">
      <w:pPr>
        <w:spacing w:after="0" w:line="240" w:lineRule="auto"/>
        <w:jc w:val="center"/>
        <w:rPr>
          <w:rFonts w:ascii="Calibri" w:eastAsia="Times New Roman" w:hAnsi="Calibri" w:cs="Times New Roman"/>
          <w:b/>
          <w:lang w:eastAsia="ru-RU"/>
        </w:rPr>
      </w:pPr>
      <w:r>
        <w:rPr>
          <w:rFonts w:ascii="Times New Roman" w:eastAsia="Times New Roman" w:hAnsi="Times New Roman" w:cs="Times New Roman"/>
          <w:b/>
          <w:sz w:val="30"/>
          <w:szCs w:val="30"/>
          <w:lang w:eastAsia="ru-RU"/>
        </w:rPr>
        <w:t>Схема ведения пациента с сахарным диабетом:</w:t>
      </w:r>
    </w:p>
    <w:p w14:paraId="6444ABB0" w14:textId="77777777" w:rsidR="00B87336" w:rsidRDefault="00FE0BDD">
      <w:pPr>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30"/>
          <w:szCs w:val="30"/>
          <w:lang w:eastAsia="ru-RU"/>
        </w:rPr>
        <w:t xml:space="preserve"> </w:t>
      </w:r>
    </w:p>
    <w:p w14:paraId="397B7DA4" w14:textId="77777777" w:rsidR="00B87336" w:rsidRDefault="00FE0BDD">
      <w:pPr>
        <w:spacing w:after="0" w:line="240" w:lineRule="auto"/>
        <w:jc w:val="both"/>
        <w:rPr>
          <w:rFonts w:ascii="Times New Roman" w:eastAsia="Times New Roman" w:hAnsi="Times New Roman" w:cs="Times New Roman"/>
          <w:sz w:val="30"/>
          <w:szCs w:val="30"/>
          <w:lang w:eastAsia="ru-RU"/>
        </w:rPr>
      </w:pPr>
      <w:r>
        <w:rPr>
          <w:rFonts w:ascii="Calibri" w:eastAsia="Times New Roman" w:hAnsi="Calibri" w:cs="Times New Roman"/>
          <w:noProof/>
          <w:lang w:val="en-US"/>
        </w:rPr>
        <w:drawing>
          <wp:inline distT="0" distB="0" distL="0" distR="0" wp14:anchorId="0331F13B" wp14:editId="2E00270C">
            <wp:extent cx="5558790" cy="415544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icPr>
                  <pic:blipFill>
                    <a:blip r:embed="rId8">
                      <a:extLst>
                        <a:ext uri="{28A0092B-C50C-407E-A947-70E740481C1C}">
                          <a14:useLocalDpi xmlns:a14="http://schemas.microsoft.com/office/drawing/2010/main" val="0"/>
                        </a:ext>
                      </a:extLst>
                    </a:blip>
                    <a:srcRect l="-3" t="-5" r="-3" b="-5"/>
                    <a:stretch>
                      <a:fillRect/>
                    </a:stretch>
                  </pic:blipFill>
                  <pic:spPr>
                    <a:xfrm>
                      <a:off x="0" y="0"/>
                      <a:ext cx="5559424" cy="4155440"/>
                    </a:xfrm>
                    <a:prstGeom prst="rect">
                      <a:avLst/>
                    </a:prstGeom>
                  </pic:spPr>
                </pic:pic>
              </a:graphicData>
            </a:graphic>
          </wp:inline>
        </w:drawing>
      </w:r>
    </w:p>
    <w:p w14:paraId="518FDC56" w14:textId="77777777" w:rsidR="00B87336" w:rsidRDefault="00B87336">
      <w:pPr>
        <w:spacing w:after="0" w:line="240" w:lineRule="auto"/>
        <w:jc w:val="both"/>
        <w:rPr>
          <w:rFonts w:ascii="Calibri" w:eastAsia="Times New Roman" w:hAnsi="Calibri" w:cs="Times New Roman"/>
          <w:lang w:eastAsia="ru-RU"/>
        </w:rPr>
      </w:pPr>
    </w:p>
    <w:p w14:paraId="1704AE54"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t xml:space="preserve">Приложение 12 к </w:t>
      </w:r>
      <w:r>
        <w:rPr>
          <w:rFonts w:ascii="Times New Roman" w:eastAsia="Times New Roman" w:hAnsi="Times New Roman" w:cs="Times New Roman"/>
          <w:sz w:val="28"/>
          <w:szCs w:val="30"/>
        </w:rPr>
        <w:t>клиническому протоколу</w:t>
      </w:r>
    </w:p>
    <w:p w14:paraId="29A09340"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103DC3B6" w14:textId="77777777" w:rsidR="00B87336" w:rsidRDefault="00B87336">
      <w:pPr>
        <w:spacing w:line="240" w:lineRule="auto"/>
        <w:jc w:val="both"/>
        <w:rPr>
          <w:rFonts w:ascii="Times New Roman" w:hAnsi="Times New Roman" w:cs="Times New Roman"/>
          <w:sz w:val="28"/>
          <w:szCs w:val="28"/>
        </w:rPr>
      </w:pPr>
    </w:p>
    <w:p w14:paraId="2C89DF35" w14:textId="77777777" w:rsidR="00B87336" w:rsidRDefault="00FE0BDD">
      <w:pPr>
        <w:spacing w:after="0" w:line="276" w:lineRule="auto"/>
        <w:jc w:val="center"/>
        <w:rPr>
          <w:rFonts w:ascii="Times New Roman" w:eastAsia="Times New Roman" w:hAnsi="Times New Roman" w:cs="Times New Roman"/>
          <w:b/>
          <w:sz w:val="30"/>
          <w:szCs w:val="30"/>
          <w:lang w:eastAsia="zh-CN"/>
        </w:rPr>
      </w:pPr>
      <w:r>
        <w:rPr>
          <w:rFonts w:ascii="Times New Roman" w:eastAsia="Times New Roman" w:hAnsi="Times New Roman" w:cs="Times New Roman"/>
          <w:b/>
          <w:sz w:val="30"/>
          <w:szCs w:val="30"/>
          <w:lang w:eastAsia="zh-CN"/>
        </w:rPr>
        <w:t>Показания к выполнению лабораторных и инструментальных исследований в зависимости от вида оперативного вмешательства и класса физического состояния пациента по ASA</w:t>
      </w:r>
    </w:p>
    <w:tbl>
      <w:tblPr>
        <w:tblW w:w="925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334"/>
        <w:gridCol w:w="2430"/>
        <w:gridCol w:w="2313"/>
        <w:gridCol w:w="2178"/>
      </w:tblGrid>
      <w:tr w:rsidR="00B87336" w14:paraId="5356A8A1" w14:textId="77777777">
        <w:tc>
          <w:tcPr>
            <w:tcW w:w="2334" w:type="dxa"/>
            <w:tcBorders>
              <w:top w:val="single" w:sz="4" w:space="0" w:color="000000"/>
              <w:left w:val="single" w:sz="4" w:space="0" w:color="000000"/>
              <w:bottom w:val="single" w:sz="4" w:space="0" w:color="000000"/>
            </w:tcBorders>
            <w:shd w:val="clear" w:color="auto" w:fill="auto"/>
          </w:tcPr>
          <w:p w14:paraId="4044AFAC"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Название исследования</w:t>
            </w:r>
          </w:p>
        </w:tc>
        <w:tc>
          <w:tcPr>
            <w:tcW w:w="2430" w:type="dxa"/>
            <w:tcBorders>
              <w:top w:val="single" w:sz="4" w:space="0" w:color="000000"/>
              <w:left w:val="single" w:sz="4" w:space="0" w:color="000000"/>
              <w:bottom w:val="single" w:sz="4" w:space="0" w:color="000000"/>
            </w:tcBorders>
            <w:shd w:val="clear" w:color="auto" w:fill="auto"/>
          </w:tcPr>
          <w:p w14:paraId="261434E6"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Класс </w:t>
            </w:r>
            <w:r>
              <w:rPr>
                <w:rFonts w:ascii="Times New Roman" w:eastAsia="Times New Roman" w:hAnsi="Times New Roman" w:cs="Times New Roman"/>
                <w:sz w:val="24"/>
                <w:szCs w:val="24"/>
                <w:lang w:val="en-US" w:eastAsia="zh-CN"/>
              </w:rPr>
              <w:t>ASA</w:t>
            </w:r>
            <w:r>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sz w:val="24"/>
                <w:szCs w:val="24"/>
                <w:lang w:val="en-US" w:eastAsia="zh-CN"/>
              </w:rPr>
              <w:t>I</w:t>
            </w:r>
          </w:p>
        </w:tc>
        <w:tc>
          <w:tcPr>
            <w:tcW w:w="2313" w:type="dxa"/>
            <w:tcBorders>
              <w:top w:val="single" w:sz="4" w:space="0" w:color="000000"/>
              <w:left w:val="single" w:sz="4" w:space="0" w:color="000000"/>
              <w:bottom w:val="single" w:sz="4" w:space="0" w:color="000000"/>
            </w:tcBorders>
            <w:shd w:val="clear" w:color="auto" w:fill="auto"/>
          </w:tcPr>
          <w:p w14:paraId="703E261B"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Класс </w:t>
            </w:r>
            <w:r>
              <w:rPr>
                <w:rFonts w:ascii="Times New Roman" w:eastAsia="Times New Roman" w:hAnsi="Times New Roman" w:cs="Times New Roman"/>
                <w:sz w:val="24"/>
                <w:szCs w:val="24"/>
                <w:lang w:val="en-US" w:eastAsia="zh-CN"/>
              </w:rPr>
              <w:t>ASA</w:t>
            </w:r>
            <w:r>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sz w:val="24"/>
                <w:szCs w:val="24"/>
                <w:lang w:val="en-US" w:eastAsia="zh-CN"/>
              </w:rPr>
              <w:t>II</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1B48CFC0"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Класс </w:t>
            </w:r>
            <w:r>
              <w:rPr>
                <w:rFonts w:ascii="Times New Roman" w:eastAsia="Times New Roman" w:hAnsi="Times New Roman" w:cs="Times New Roman"/>
                <w:sz w:val="24"/>
                <w:szCs w:val="24"/>
                <w:lang w:val="en-US" w:eastAsia="zh-CN"/>
              </w:rPr>
              <w:t>ASA</w:t>
            </w:r>
            <w:r>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sz w:val="24"/>
                <w:szCs w:val="24"/>
                <w:lang w:val="en-US" w:eastAsia="zh-CN"/>
              </w:rPr>
              <w:t>III</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en-US" w:eastAsia="zh-CN"/>
              </w:rPr>
              <w:t>IV</w:t>
            </w:r>
          </w:p>
        </w:tc>
      </w:tr>
      <w:tr w:rsidR="00B87336" w14:paraId="361ABDA9"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auto"/>
          </w:tcPr>
          <w:p w14:paraId="3E9004F3"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«Малая» хирургия: операции с низкой степенью травматичности, низким риском кровопотери (удаление образований кожи и мягких тканей, пластическая хирургия, </w:t>
            </w:r>
            <w:proofErr w:type="spellStart"/>
            <w:r>
              <w:rPr>
                <w:rFonts w:ascii="Times New Roman" w:eastAsia="Times New Roman" w:hAnsi="Times New Roman" w:cs="Times New Roman"/>
                <w:sz w:val="24"/>
                <w:szCs w:val="24"/>
                <w:lang w:eastAsia="zh-CN"/>
              </w:rPr>
              <w:t>герниология</w:t>
            </w:r>
            <w:proofErr w:type="spellEnd"/>
            <w:r>
              <w:rPr>
                <w:rFonts w:ascii="Times New Roman" w:eastAsia="Times New Roman" w:hAnsi="Times New Roman" w:cs="Times New Roman"/>
                <w:sz w:val="24"/>
                <w:szCs w:val="24"/>
                <w:lang w:eastAsia="zh-CN"/>
              </w:rPr>
              <w:t>, флебология, хирургия молочной железы, стоматология, офтальмология, ПХО поверхностной раны, вскрытие поверхностного абсцесса, удаление вросшего ногтя)</w:t>
            </w:r>
          </w:p>
        </w:tc>
      </w:tr>
      <w:tr w:rsidR="00B87336" w14:paraId="4341C7DB" w14:textId="77777777">
        <w:tc>
          <w:tcPr>
            <w:tcW w:w="2334" w:type="dxa"/>
            <w:tcBorders>
              <w:top w:val="single" w:sz="4" w:space="0" w:color="000000"/>
              <w:left w:val="single" w:sz="4" w:space="0" w:color="000000"/>
              <w:bottom w:val="single" w:sz="4" w:space="0" w:color="000000"/>
            </w:tcBorders>
            <w:shd w:val="clear" w:color="auto" w:fill="auto"/>
            <w:vAlign w:val="center"/>
          </w:tcPr>
          <w:p w14:paraId="3AEADF00"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Общий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5F79DE56"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61537330"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F27F"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0305039A" w14:textId="77777777">
        <w:tc>
          <w:tcPr>
            <w:tcW w:w="2334" w:type="dxa"/>
            <w:tcBorders>
              <w:top w:val="single" w:sz="4" w:space="0" w:color="000000"/>
              <w:left w:val="single" w:sz="4" w:space="0" w:color="000000"/>
              <w:bottom w:val="single" w:sz="4" w:space="0" w:color="000000"/>
            </w:tcBorders>
            <w:shd w:val="clear" w:color="auto" w:fill="auto"/>
            <w:vAlign w:val="center"/>
          </w:tcPr>
          <w:p w14:paraId="4D9CEE9B"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Группа</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резус-фактор</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187A862E"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2F7A4C55"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F2682"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r>
      <w:tr w:rsidR="00B87336" w14:paraId="5D542679" w14:textId="77777777">
        <w:tc>
          <w:tcPr>
            <w:tcW w:w="2334" w:type="dxa"/>
            <w:tcBorders>
              <w:top w:val="single" w:sz="4" w:space="0" w:color="000000"/>
              <w:left w:val="single" w:sz="4" w:space="0" w:color="000000"/>
              <w:bottom w:val="single" w:sz="4" w:space="0" w:color="000000"/>
            </w:tcBorders>
            <w:shd w:val="clear" w:color="auto" w:fill="auto"/>
            <w:vAlign w:val="center"/>
          </w:tcPr>
          <w:p w14:paraId="7267CB2A"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Биохимический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12E9FF25"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35EDE836"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3B2F"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b/>
                <w:sz w:val="24"/>
                <w:szCs w:val="24"/>
                <w:lang w:eastAsia="zh-CN"/>
              </w:rPr>
              <w:t>Да</w:t>
            </w:r>
            <w:r>
              <w:rPr>
                <w:rFonts w:ascii="Times New Roman" w:eastAsia="Times New Roman" w:hAnsi="Times New Roman" w:cs="Times New Roman"/>
                <w:sz w:val="24"/>
                <w:szCs w:val="24"/>
                <w:lang w:eastAsia="zh-CN"/>
              </w:rPr>
              <w:t>, у пациентов:</w:t>
            </w:r>
          </w:p>
          <w:p w14:paraId="21D52C34"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старше 60 лет;</w:t>
            </w:r>
          </w:p>
          <w:p w14:paraId="0A0D8E3A"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сердечной недостаточностью;</w:t>
            </w:r>
          </w:p>
          <w:p w14:paraId="45160E8D"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патологией печени;</w:t>
            </w:r>
          </w:p>
          <w:p w14:paraId="7A391BFF"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lastRenderedPageBreak/>
              <w:t>- с хроническими заболеваниями почек;</w:t>
            </w:r>
          </w:p>
          <w:p w14:paraId="7BF41199"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сахарным диабетом</w:t>
            </w:r>
          </w:p>
        </w:tc>
      </w:tr>
      <w:tr w:rsidR="00B87336" w14:paraId="6C9BE107" w14:textId="77777777">
        <w:tc>
          <w:tcPr>
            <w:tcW w:w="2334" w:type="dxa"/>
            <w:tcBorders>
              <w:top w:val="single" w:sz="4" w:space="0" w:color="000000"/>
              <w:left w:val="single" w:sz="4" w:space="0" w:color="000000"/>
              <w:bottom w:val="single" w:sz="4" w:space="0" w:color="000000"/>
            </w:tcBorders>
            <w:shd w:val="clear" w:color="auto" w:fill="auto"/>
            <w:vAlign w:val="center"/>
          </w:tcPr>
          <w:p w14:paraId="0054CE98"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lastRenderedPageBreak/>
              <w:t>Гемостазиограмма</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50866081"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4E31130D"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A7F3"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r>
      <w:tr w:rsidR="00B87336" w14:paraId="45F053E0" w14:textId="77777777">
        <w:tc>
          <w:tcPr>
            <w:tcW w:w="2334" w:type="dxa"/>
            <w:tcBorders>
              <w:top w:val="single" w:sz="4" w:space="0" w:color="000000"/>
              <w:left w:val="single" w:sz="4" w:space="0" w:color="000000"/>
              <w:bottom w:val="single" w:sz="4" w:space="0" w:color="000000"/>
            </w:tcBorders>
            <w:shd w:val="clear" w:color="auto" w:fill="auto"/>
            <w:vAlign w:val="center"/>
          </w:tcPr>
          <w:p w14:paraId="3314BBE2" w14:textId="77777777" w:rsidR="00B87336" w:rsidRDefault="00FE0BDD">
            <w:pPr>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ЭКГ</w:t>
            </w:r>
          </w:p>
        </w:tc>
        <w:tc>
          <w:tcPr>
            <w:tcW w:w="2430" w:type="dxa"/>
            <w:tcBorders>
              <w:top w:val="single" w:sz="4" w:space="0" w:color="000000"/>
              <w:left w:val="single" w:sz="4" w:space="0" w:color="000000"/>
              <w:bottom w:val="single" w:sz="4" w:space="0" w:color="000000"/>
            </w:tcBorders>
            <w:shd w:val="clear" w:color="auto" w:fill="auto"/>
            <w:vAlign w:val="center"/>
          </w:tcPr>
          <w:p w14:paraId="3D78AE22"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59BD30CE"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429A"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p w14:paraId="6D35D9C5"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у пациентов старше 60 лет если нет результатов ЭКГ за последние 12 месяцев</w:t>
            </w:r>
          </w:p>
        </w:tc>
      </w:tr>
      <w:tr w:rsidR="00B87336" w14:paraId="584F755C" w14:textId="77777777">
        <w:tc>
          <w:tcPr>
            <w:tcW w:w="2334" w:type="dxa"/>
            <w:tcBorders>
              <w:top w:val="single" w:sz="4" w:space="0" w:color="000000"/>
              <w:left w:val="single" w:sz="4" w:space="0" w:color="000000"/>
              <w:bottom w:val="single" w:sz="4" w:space="0" w:color="000000"/>
            </w:tcBorders>
            <w:shd w:val="clear" w:color="auto" w:fill="auto"/>
            <w:vAlign w:val="center"/>
          </w:tcPr>
          <w:p w14:paraId="2FCE9536" w14:textId="77777777" w:rsidR="00B87336" w:rsidRDefault="00FE0BDD">
            <w:pPr>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Спирометрия/</w:t>
            </w:r>
            <w:proofErr w:type="spellStart"/>
            <w:r>
              <w:rPr>
                <w:rFonts w:ascii="Times New Roman" w:eastAsia="Times New Roman" w:hAnsi="Times New Roman" w:cs="Times New Roman"/>
                <w:sz w:val="24"/>
                <w:szCs w:val="24"/>
                <w:lang w:eastAsia="zh-CN"/>
              </w:rPr>
              <w:t>газы</w:t>
            </w:r>
            <w:proofErr w:type="spellEnd"/>
            <w:r>
              <w:rPr>
                <w:rFonts w:ascii="Times New Roman" w:eastAsia="Times New Roman" w:hAnsi="Times New Roman" w:cs="Times New Roman"/>
                <w:sz w:val="24"/>
                <w:szCs w:val="24"/>
                <w:lang w:eastAsia="zh-CN"/>
              </w:rPr>
              <w:t xml:space="preserve"> артериальной крови</w:t>
            </w:r>
          </w:p>
        </w:tc>
        <w:tc>
          <w:tcPr>
            <w:tcW w:w="2430" w:type="dxa"/>
            <w:tcBorders>
              <w:top w:val="single" w:sz="4" w:space="0" w:color="000000"/>
              <w:left w:val="single" w:sz="4" w:space="0" w:color="000000"/>
              <w:bottom w:val="single" w:sz="4" w:space="0" w:color="000000"/>
            </w:tcBorders>
            <w:shd w:val="clear" w:color="auto" w:fill="auto"/>
            <w:vAlign w:val="center"/>
          </w:tcPr>
          <w:p w14:paraId="233F147B"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460180AF"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96C9"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r>
      <w:tr w:rsidR="00B87336" w14:paraId="339D05CC"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auto"/>
          </w:tcPr>
          <w:p w14:paraId="7B562A2D"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Хирургия средней травматичности: операции со средним риском кровопотери (</w:t>
            </w:r>
            <w:proofErr w:type="spellStart"/>
            <w:r>
              <w:rPr>
                <w:rFonts w:ascii="Times New Roman" w:eastAsia="Times New Roman" w:hAnsi="Times New Roman" w:cs="Times New Roman"/>
                <w:sz w:val="24"/>
                <w:szCs w:val="24"/>
                <w:lang w:eastAsia="zh-CN"/>
              </w:rPr>
              <w:t>интрабдоминальные</w:t>
            </w:r>
            <w:proofErr w:type="spellEnd"/>
            <w:r>
              <w:rPr>
                <w:rFonts w:ascii="Times New Roman" w:eastAsia="Times New Roman" w:hAnsi="Times New Roman" w:cs="Times New Roman"/>
                <w:sz w:val="24"/>
                <w:szCs w:val="24"/>
                <w:lang w:eastAsia="zh-CN"/>
              </w:rPr>
              <w:t xml:space="preserve"> операции - аппендэктомия, холецистэктомия, лапароскопическая </w:t>
            </w:r>
            <w:proofErr w:type="spellStart"/>
            <w:r>
              <w:rPr>
                <w:rFonts w:ascii="Times New Roman" w:eastAsia="Times New Roman" w:hAnsi="Times New Roman" w:cs="Times New Roman"/>
                <w:sz w:val="24"/>
                <w:szCs w:val="24"/>
                <w:lang w:eastAsia="zh-CN"/>
              </w:rPr>
              <w:t>герниопластика</w:t>
            </w:r>
            <w:proofErr w:type="spellEnd"/>
            <w:r>
              <w:rPr>
                <w:rFonts w:ascii="Times New Roman" w:eastAsia="Times New Roman" w:hAnsi="Times New Roman" w:cs="Times New Roman"/>
                <w:sz w:val="24"/>
                <w:szCs w:val="24"/>
                <w:lang w:eastAsia="zh-CN"/>
              </w:rPr>
              <w:t>, тонзилэктомия, артроскопия, гинекологические операции, урологические операции).</w:t>
            </w:r>
          </w:p>
        </w:tc>
      </w:tr>
      <w:tr w:rsidR="00B87336" w14:paraId="718A265B" w14:textId="77777777">
        <w:tc>
          <w:tcPr>
            <w:tcW w:w="2334" w:type="dxa"/>
            <w:tcBorders>
              <w:top w:val="single" w:sz="4" w:space="0" w:color="000000"/>
              <w:left w:val="single" w:sz="4" w:space="0" w:color="000000"/>
              <w:bottom w:val="single" w:sz="4" w:space="0" w:color="000000"/>
            </w:tcBorders>
            <w:shd w:val="clear" w:color="auto" w:fill="auto"/>
            <w:vAlign w:val="center"/>
          </w:tcPr>
          <w:p w14:paraId="29F429EB"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Общий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16F8E8CD"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6607BE70"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B0D8"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Да</w:t>
            </w:r>
          </w:p>
        </w:tc>
      </w:tr>
      <w:tr w:rsidR="00B87336" w14:paraId="0A2C7E94" w14:textId="77777777">
        <w:tc>
          <w:tcPr>
            <w:tcW w:w="2334" w:type="dxa"/>
            <w:tcBorders>
              <w:top w:val="single" w:sz="4" w:space="0" w:color="000000"/>
              <w:left w:val="single" w:sz="4" w:space="0" w:color="000000"/>
              <w:bottom w:val="single" w:sz="4" w:space="0" w:color="000000"/>
            </w:tcBorders>
            <w:shd w:val="clear" w:color="auto" w:fill="auto"/>
            <w:vAlign w:val="center"/>
          </w:tcPr>
          <w:p w14:paraId="5BEE73BB"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Группа</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резус-фактор</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65DAC4BE"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313" w:type="dxa"/>
            <w:tcBorders>
              <w:top w:val="single" w:sz="4" w:space="0" w:color="000000"/>
              <w:left w:val="single" w:sz="4" w:space="0" w:color="000000"/>
              <w:bottom w:val="single" w:sz="4" w:space="0" w:color="000000"/>
            </w:tcBorders>
            <w:shd w:val="clear" w:color="auto" w:fill="auto"/>
            <w:vAlign w:val="center"/>
          </w:tcPr>
          <w:p w14:paraId="14BA97E0"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2099"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10AF4FE1" w14:textId="77777777">
        <w:tc>
          <w:tcPr>
            <w:tcW w:w="2334" w:type="dxa"/>
            <w:tcBorders>
              <w:top w:val="single" w:sz="4" w:space="0" w:color="000000"/>
              <w:left w:val="single" w:sz="4" w:space="0" w:color="000000"/>
              <w:bottom w:val="single" w:sz="4" w:space="0" w:color="000000"/>
            </w:tcBorders>
            <w:shd w:val="clear" w:color="auto" w:fill="auto"/>
            <w:vAlign w:val="center"/>
          </w:tcPr>
          <w:p w14:paraId="6800A3F1"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Биохимический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7B9E4CE2"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02F86F5E"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b/>
                <w:sz w:val="24"/>
                <w:szCs w:val="24"/>
                <w:lang w:eastAsia="zh-CN"/>
              </w:rPr>
              <w:t>Да</w:t>
            </w:r>
            <w:r>
              <w:rPr>
                <w:rFonts w:ascii="Times New Roman" w:eastAsia="Times New Roman" w:hAnsi="Times New Roman" w:cs="Times New Roman"/>
                <w:sz w:val="24"/>
                <w:szCs w:val="24"/>
                <w:lang w:eastAsia="zh-CN"/>
              </w:rPr>
              <w:t>, у пациентов:</w:t>
            </w:r>
          </w:p>
          <w:p w14:paraId="0FD526F8"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старше 60 лет;</w:t>
            </w:r>
          </w:p>
          <w:p w14:paraId="7F44A5F3"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сердечной недостаточностью;</w:t>
            </w:r>
          </w:p>
          <w:p w14:paraId="079F526B"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патологией печени;</w:t>
            </w:r>
          </w:p>
          <w:p w14:paraId="06297F28"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хроническими заболеваниями почек;</w:t>
            </w:r>
          </w:p>
          <w:p w14:paraId="00FFE26C"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сахарным диабетом</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083F"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028E3ACF" w14:textId="77777777">
        <w:tc>
          <w:tcPr>
            <w:tcW w:w="2334" w:type="dxa"/>
            <w:tcBorders>
              <w:top w:val="single" w:sz="4" w:space="0" w:color="000000"/>
              <w:left w:val="single" w:sz="4" w:space="0" w:color="000000"/>
              <w:bottom w:val="single" w:sz="4" w:space="0" w:color="000000"/>
            </w:tcBorders>
            <w:shd w:val="clear" w:color="auto" w:fill="auto"/>
            <w:vAlign w:val="center"/>
          </w:tcPr>
          <w:p w14:paraId="3098147A"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Гемостазиограмма</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55564677"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69DA1B45"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1050"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b/>
                <w:sz w:val="24"/>
                <w:szCs w:val="24"/>
                <w:lang w:eastAsia="zh-CN"/>
              </w:rPr>
              <w:t xml:space="preserve">Да, </w:t>
            </w:r>
            <w:r>
              <w:rPr>
                <w:rFonts w:ascii="Times New Roman" w:eastAsia="Times New Roman" w:hAnsi="Times New Roman" w:cs="Times New Roman"/>
                <w:sz w:val="24"/>
                <w:szCs w:val="24"/>
                <w:lang w:eastAsia="zh-CN"/>
              </w:rPr>
              <w:t>у пациентов:</w:t>
            </w:r>
          </w:p>
          <w:p w14:paraId="2D5FBCA2"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патологией печени</w:t>
            </w:r>
          </w:p>
          <w:p w14:paraId="4CD45829"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принимающих антикоагулянты</w:t>
            </w:r>
          </w:p>
          <w:p w14:paraId="0946F769"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 если надо знать состояние гемостаза перед операцией</w:t>
            </w:r>
          </w:p>
        </w:tc>
      </w:tr>
      <w:tr w:rsidR="00B87336" w14:paraId="70B4DB07" w14:textId="77777777">
        <w:tc>
          <w:tcPr>
            <w:tcW w:w="2334" w:type="dxa"/>
            <w:tcBorders>
              <w:top w:val="single" w:sz="4" w:space="0" w:color="000000"/>
              <w:left w:val="single" w:sz="4" w:space="0" w:color="000000"/>
              <w:bottom w:val="single" w:sz="4" w:space="0" w:color="000000"/>
            </w:tcBorders>
            <w:shd w:val="clear" w:color="auto" w:fill="auto"/>
            <w:vAlign w:val="center"/>
          </w:tcPr>
          <w:p w14:paraId="2572CB80" w14:textId="77777777" w:rsidR="00B87336" w:rsidRDefault="00FE0BDD">
            <w:pPr>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ЭКГ</w:t>
            </w:r>
          </w:p>
        </w:tc>
        <w:tc>
          <w:tcPr>
            <w:tcW w:w="2430" w:type="dxa"/>
            <w:tcBorders>
              <w:top w:val="single" w:sz="4" w:space="0" w:color="000000"/>
              <w:left w:val="single" w:sz="4" w:space="0" w:color="000000"/>
              <w:bottom w:val="single" w:sz="4" w:space="0" w:color="000000"/>
            </w:tcBorders>
            <w:shd w:val="clear" w:color="auto" w:fill="auto"/>
            <w:vAlign w:val="center"/>
          </w:tcPr>
          <w:p w14:paraId="3FF5BF19"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51B10B81"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b/>
                <w:sz w:val="24"/>
                <w:szCs w:val="24"/>
                <w:lang w:eastAsia="zh-CN"/>
              </w:rPr>
              <w:t xml:space="preserve">Да, </w:t>
            </w:r>
            <w:r>
              <w:rPr>
                <w:rFonts w:ascii="Times New Roman" w:eastAsia="Times New Roman" w:hAnsi="Times New Roman" w:cs="Times New Roman"/>
                <w:sz w:val="24"/>
                <w:szCs w:val="24"/>
                <w:lang w:eastAsia="zh-CN"/>
              </w:rPr>
              <w:t>у пациентов:</w:t>
            </w:r>
          </w:p>
          <w:p w14:paraId="10134382"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сердечно-сосудистой патологией,</w:t>
            </w:r>
          </w:p>
          <w:p w14:paraId="4E119E6E"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хроническими заболеваниями почек,</w:t>
            </w:r>
          </w:p>
          <w:p w14:paraId="14F7B163"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сахарным диабетом</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EB1E"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1E914F82" w14:textId="77777777">
        <w:tc>
          <w:tcPr>
            <w:tcW w:w="2334" w:type="dxa"/>
            <w:tcBorders>
              <w:top w:val="single" w:sz="4" w:space="0" w:color="000000"/>
              <w:left w:val="single" w:sz="4" w:space="0" w:color="000000"/>
              <w:bottom w:val="single" w:sz="4" w:space="0" w:color="000000"/>
            </w:tcBorders>
            <w:shd w:val="clear" w:color="auto" w:fill="auto"/>
            <w:vAlign w:val="center"/>
          </w:tcPr>
          <w:p w14:paraId="65438291" w14:textId="77777777" w:rsidR="00B87336" w:rsidRDefault="00FE0BDD">
            <w:pPr>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Спирометрия/</w:t>
            </w:r>
            <w:proofErr w:type="spellStart"/>
            <w:r>
              <w:rPr>
                <w:rFonts w:ascii="Times New Roman" w:eastAsia="Times New Roman" w:hAnsi="Times New Roman" w:cs="Times New Roman"/>
                <w:sz w:val="24"/>
                <w:szCs w:val="24"/>
                <w:lang w:eastAsia="zh-CN"/>
              </w:rPr>
              <w:t>газы</w:t>
            </w:r>
            <w:proofErr w:type="spellEnd"/>
            <w:r>
              <w:rPr>
                <w:rFonts w:ascii="Times New Roman" w:eastAsia="Times New Roman" w:hAnsi="Times New Roman" w:cs="Times New Roman"/>
                <w:sz w:val="24"/>
                <w:szCs w:val="24"/>
                <w:lang w:eastAsia="zh-CN"/>
              </w:rPr>
              <w:t xml:space="preserve"> артериальной крови</w:t>
            </w:r>
          </w:p>
        </w:tc>
        <w:tc>
          <w:tcPr>
            <w:tcW w:w="2430" w:type="dxa"/>
            <w:tcBorders>
              <w:top w:val="single" w:sz="4" w:space="0" w:color="000000"/>
              <w:left w:val="single" w:sz="4" w:space="0" w:color="000000"/>
              <w:bottom w:val="single" w:sz="4" w:space="0" w:color="000000"/>
            </w:tcBorders>
            <w:shd w:val="clear" w:color="auto" w:fill="auto"/>
            <w:vAlign w:val="center"/>
          </w:tcPr>
          <w:p w14:paraId="69F4EB96"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73FEBD72"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A418"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p w14:paraId="0FC1F2EE"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 пациентов с патологией органов дыхания</w:t>
            </w:r>
          </w:p>
        </w:tc>
      </w:tr>
      <w:tr w:rsidR="00B87336" w14:paraId="75D9FF44"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auto"/>
          </w:tcPr>
          <w:p w14:paraId="47A3E6CC"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lastRenderedPageBreak/>
              <w:t>Высокотравматичная</w:t>
            </w:r>
            <w:proofErr w:type="spellEnd"/>
            <w:r>
              <w:rPr>
                <w:rFonts w:ascii="Times New Roman" w:eastAsia="Times New Roman" w:hAnsi="Times New Roman" w:cs="Times New Roman"/>
                <w:sz w:val="24"/>
                <w:szCs w:val="24"/>
                <w:lang w:eastAsia="zh-CN"/>
              </w:rPr>
              <w:t xml:space="preserve"> хирургия: операции с высоким риском или неизбежной кровопотерей (тотальная абдоминальная гистерэктомия, эндоскопическая резекция предстательной железы, </w:t>
            </w:r>
            <w:proofErr w:type="spellStart"/>
            <w:r>
              <w:rPr>
                <w:rFonts w:ascii="Times New Roman" w:eastAsia="Times New Roman" w:hAnsi="Times New Roman" w:cs="Times New Roman"/>
                <w:sz w:val="24"/>
                <w:szCs w:val="24"/>
                <w:lang w:eastAsia="zh-CN"/>
              </w:rPr>
              <w:t>тиреоидэктомия</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эзофагэктомия</w:t>
            </w:r>
            <w:proofErr w:type="spellEnd"/>
            <w:r>
              <w:rPr>
                <w:rFonts w:ascii="Times New Roman" w:eastAsia="Times New Roman" w:hAnsi="Times New Roman" w:cs="Times New Roman"/>
                <w:sz w:val="24"/>
                <w:szCs w:val="24"/>
                <w:lang w:eastAsia="zh-CN"/>
              </w:rPr>
              <w:t xml:space="preserve">, адреналэктомия, тотальная </w:t>
            </w:r>
            <w:proofErr w:type="spellStart"/>
            <w:r>
              <w:rPr>
                <w:rFonts w:ascii="Times New Roman" w:eastAsia="Times New Roman" w:hAnsi="Times New Roman" w:cs="Times New Roman"/>
                <w:sz w:val="24"/>
                <w:szCs w:val="24"/>
                <w:lang w:eastAsia="zh-CN"/>
              </w:rPr>
              <w:t>цистэктомия</w:t>
            </w:r>
            <w:proofErr w:type="spellEnd"/>
            <w:r>
              <w:rPr>
                <w:rFonts w:ascii="Times New Roman" w:eastAsia="Times New Roman" w:hAnsi="Times New Roman" w:cs="Times New Roman"/>
                <w:sz w:val="24"/>
                <w:szCs w:val="24"/>
                <w:lang w:eastAsia="zh-CN"/>
              </w:rPr>
              <w:t>, эндопротезирование суставов, нейрохирургические операции, кардиохирургия, сосудистая хирургия, трансплантация органов, операции на легких, гепато-</w:t>
            </w:r>
            <w:proofErr w:type="spellStart"/>
            <w:r>
              <w:rPr>
                <w:rFonts w:ascii="Times New Roman" w:eastAsia="Times New Roman" w:hAnsi="Times New Roman" w:cs="Times New Roman"/>
                <w:sz w:val="24"/>
                <w:szCs w:val="24"/>
                <w:lang w:eastAsia="zh-CN"/>
              </w:rPr>
              <w:t>панкреато</w:t>
            </w:r>
            <w:proofErr w:type="spellEnd"/>
            <w:r>
              <w:rPr>
                <w:rFonts w:ascii="Times New Roman" w:eastAsia="Times New Roman" w:hAnsi="Times New Roman" w:cs="Times New Roman"/>
                <w:sz w:val="24"/>
                <w:szCs w:val="24"/>
                <w:lang w:eastAsia="zh-CN"/>
              </w:rPr>
              <w:t>-</w:t>
            </w:r>
            <w:proofErr w:type="spellStart"/>
            <w:r>
              <w:rPr>
                <w:rFonts w:ascii="Times New Roman" w:eastAsia="Times New Roman" w:hAnsi="Times New Roman" w:cs="Times New Roman"/>
                <w:sz w:val="24"/>
                <w:szCs w:val="24"/>
                <w:lang w:eastAsia="zh-CN"/>
              </w:rPr>
              <w:t>билиарная</w:t>
            </w:r>
            <w:proofErr w:type="spellEnd"/>
            <w:r>
              <w:rPr>
                <w:rFonts w:ascii="Times New Roman" w:eastAsia="Times New Roman" w:hAnsi="Times New Roman" w:cs="Times New Roman"/>
                <w:sz w:val="24"/>
                <w:szCs w:val="24"/>
                <w:lang w:eastAsia="zh-CN"/>
              </w:rPr>
              <w:t xml:space="preserve"> хирургия, резекция толстой кишки)</w:t>
            </w:r>
          </w:p>
        </w:tc>
      </w:tr>
      <w:tr w:rsidR="00B87336" w14:paraId="3989AD88" w14:textId="77777777">
        <w:tc>
          <w:tcPr>
            <w:tcW w:w="2334" w:type="dxa"/>
            <w:tcBorders>
              <w:top w:val="single" w:sz="4" w:space="0" w:color="000000"/>
              <w:left w:val="single" w:sz="4" w:space="0" w:color="000000"/>
              <w:bottom w:val="single" w:sz="4" w:space="0" w:color="000000"/>
            </w:tcBorders>
            <w:shd w:val="clear" w:color="auto" w:fill="auto"/>
            <w:vAlign w:val="center"/>
          </w:tcPr>
          <w:p w14:paraId="4722C7C4"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Общий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1C5691FB"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313" w:type="dxa"/>
            <w:tcBorders>
              <w:top w:val="single" w:sz="4" w:space="0" w:color="000000"/>
              <w:left w:val="single" w:sz="4" w:space="0" w:color="000000"/>
              <w:bottom w:val="single" w:sz="4" w:space="0" w:color="000000"/>
            </w:tcBorders>
            <w:shd w:val="clear" w:color="auto" w:fill="auto"/>
            <w:vAlign w:val="center"/>
          </w:tcPr>
          <w:p w14:paraId="402B139D"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482C"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302F0DBD" w14:textId="77777777">
        <w:tc>
          <w:tcPr>
            <w:tcW w:w="2334" w:type="dxa"/>
            <w:tcBorders>
              <w:top w:val="single" w:sz="4" w:space="0" w:color="000000"/>
              <w:left w:val="single" w:sz="4" w:space="0" w:color="000000"/>
              <w:bottom w:val="single" w:sz="4" w:space="0" w:color="000000"/>
            </w:tcBorders>
            <w:shd w:val="clear" w:color="auto" w:fill="auto"/>
            <w:vAlign w:val="center"/>
          </w:tcPr>
          <w:p w14:paraId="71D3034F"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Группа</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резус-фактор</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4732E3C9"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313" w:type="dxa"/>
            <w:tcBorders>
              <w:top w:val="single" w:sz="4" w:space="0" w:color="000000"/>
              <w:left w:val="single" w:sz="4" w:space="0" w:color="000000"/>
              <w:bottom w:val="single" w:sz="4" w:space="0" w:color="000000"/>
            </w:tcBorders>
            <w:shd w:val="clear" w:color="auto" w:fill="auto"/>
            <w:vAlign w:val="center"/>
          </w:tcPr>
          <w:p w14:paraId="06597A0D"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0B02"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6262C2CA" w14:textId="77777777">
        <w:tc>
          <w:tcPr>
            <w:tcW w:w="2334" w:type="dxa"/>
            <w:tcBorders>
              <w:top w:val="single" w:sz="4" w:space="0" w:color="000000"/>
              <w:left w:val="single" w:sz="4" w:space="0" w:color="000000"/>
              <w:bottom w:val="single" w:sz="4" w:space="0" w:color="000000"/>
            </w:tcBorders>
            <w:shd w:val="clear" w:color="auto" w:fill="auto"/>
            <w:vAlign w:val="center"/>
          </w:tcPr>
          <w:p w14:paraId="182EE67A"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Биохимический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5A4C8F7D"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b/>
                <w:sz w:val="24"/>
                <w:szCs w:val="24"/>
                <w:lang w:eastAsia="zh-CN"/>
              </w:rPr>
              <w:t>Да</w:t>
            </w:r>
            <w:r>
              <w:rPr>
                <w:rFonts w:ascii="Times New Roman" w:eastAsia="Times New Roman" w:hAnsi="Times New Roman" w:cs="Times New Roman"/>
                <w:sz w:val="24"/>
                <w:szCs w:val="24"/>
                <w:lang w:eastAsia="zh-CN"/>
              </w:rPr>
              <w:t>, у пациентов:</w:t>
            </w:r>
          </w:p>
          <w:p w14:paraId="46299EF4"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старше 60 лет;</w:t>
            </w:r>
          </w:p>
          <w:p w14:paraId="45C3C9BC"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сердечной недостаточностью;</w:t>
            </w:r>
          </w:p>
          <w:p w14:paraId="031F1C00"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патологией печени;</w:t>
            </w:r>
          </w:p>
          <w:p w14:paraId="5B81D249"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хроническими заболеваниями почек;</w:t>
            </w:r>
          </w:p>
          <w:p w14:paraId="1E6D33C2"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сахарным диабетом</w:t>
            </w:r>
          </w:p>
        </w:tc>
        <w:tc>
          <w:tcPr>
            <w:tcW w:w="2313" w:type="dxa"/>
            <w:tcBorders>
              <w:top w:val="single" w:sz="4" w:space="0" w:color="000000"/>
              <w:left w:val="single" w:sz="4" w:space="0" w:color="000000"/>
              <w:bottom w:val="single" w:sz="4" w:space="0" w:color="000000"/>
            </w:tcBorders>
            <w:shd w:val="clear" w:color="auto" w:fill="auto"/>
            <w:vAlign w:val="center"/>
          </w:tcPr>
          <w:p w14:paraId="5E675FE8"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3D98"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73DB03F3" w14:textId="77777777">
        <w:tc>
          <w:tcPr>
            <w:tcW w:w="2334" w:type="dxa"/>
            <w:tcBorders>
              <w:top w:val="single" w:sz="4" w:space="0" w:color="000000"/>
              <w:left w:val="single" w:sz="4" w:space="0" w:color="000000"/>
              <w:bottom w:val="single" w:sz="4" w:space="0" w:color="000000"/>
            </w:tcBorders>
            <w:shd w:val="clear" w:color="auto" w:fill="auto"/>
            <w:vAlign w:val="center"/>
          </w:tcPr>
          <w:p w14:paraId="01D79FAB"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Гемостазиограмма</w:t>
            </w:r>
            <w:proofErr w:type="spellEnd"/>
          </w:p>
        </w:tc>
        <w:tc>
          <w:tcPr>
            <w:tcW w:w="2430" w:type="dxa"/>
            <w:tcBorders>
              <w:top w:val="single" w:sz="4" w:space="0" w:color="000000"/>
              <w:left w:val="single" w:sz="4" w:space="0" w:color="000000"/>
              <w:bottom w:val="single" w:sz="4" w:space="0" w:color="000000"/>
            </w:tcBorders>
            <w:shd w:val="clear" w:color="auto" w:fill="auto"/>
            <w:vAlign w:val="center"/>
          </w:tcPr>
          <w:p w14:paraId="48152642"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6E698239"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CA27"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b/>
                <w:sz w:val="24"/>
                <w:szCs w:val="24"/>
                <w:lang w:eastAsia="zh-CN"/>
              </w:rPr>
              <w:t xml:space="preserve">Да, </w:t>
            </w:r>
            <w:r>
              <w:rPr>
                <w:rFonts w:ascii="Times New Roman" w:eastAsia="Times New Roman" w:hAnsi="Times New Roman" w:cs="Times New Roman"/>
                <w:sz w:val="24"/>
                <w:szCs w:val="24"/>
                <w:lang w:eastAsia="zh-CN"/>
              </w:rPr>
              <w:t>у пациентов:</w:t>
            </w:r>
          </w:p>
          <w:p w14:paraId="39192757"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 патологией печени</w:t>
            </w:r>
          </w:p>
          <w:p w14:paraId="15070109"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принимающих антикоагулянты</w:t>
            </w:r>
          </w:p>
          <w:p w14:paraId="48BF743C"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 если надо знать состояние гемостаза перед операцией</w:t>
            </w:r>
          </w:p>
        </w:tc>
      </w:tr>
      <w:tr w:rsidR="00B87336" w14:paraId="6CF933AD" w14:textId="77777777">
        <w:tc>
          <w:tcPr>
            <w:tcW w:w="2334" w:type="dxa"/>
            <w:tcBorders>
              <w:top w:val="single" w:sz="4" w:space="0" w:color="000000"/>
              <w:left w:val="single" w:sz="4" w:space="0" w:color="000000"/>
              <w:bottom w:val="single" w:sz="4" w:space="0" w:color="000000"/>
            </w:tcBorders>
            <w:shd w:val="clear" w:color="auto" w:fill="auto"/>
            <w:vAlign w:val="center"/>
          </w:tcPr>
          <w:p w14:paraId="34337F88" w14:textId="77777777" w:rsidR="00B87336" w:rsidRDefault="00FE0BDD">
            <w:pPr>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ЭКГ</w:t>
            </w:r>
          </w:p>
        </w:tc>
        <w:tc>
          <w:tcPr>
            <w:tcW w:w="2430" w:type="dxa"/>
            <w:tcBorders>
              <w:top w:val="single" w:sz="4" w:space="0" w:color="000000"/>
              <w:left w:val="single" w:sz="4" w:space="0" w:color="000000"/>
              <w:bottom w:val="single" w:sz="4" w:space="0" w:color="000000"/>
            </w:tcBorders>
            <w:shd w:val="clear" w:color="auto" w:fill="auto"/>
            <w:vAlign w:val="center"/>
          </w:tcPr>
          <w:p w14:paraId="36B060CB"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p w14:paraId="277E242A"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у пациентов старше 60 лет если нет результатов ЭКГ за последние 12 месяцев</w:t>
            </w:r>
          </w:p>
        </w:tc>
        <w:tc>
          <w:tcPr>
            <w:tcW w:w="2313" w:type="dxa"/>
            <w:tcBorders>
              <w:top w:val="single" w:sz="4" w:space="0" w:color="000000"/>
              <w:left w:val="single" w:sz="4" w:space="0" w:color="000000"/>
              <w:bottom w:val="single" w:sz="4" w:space="0" w:color="000000"/>
            </w:tcBorders>
            <w:shd w:val="clear" w:color="auto" w:fill="auto"/>
            <w:vAlign w:val="center"/>
          </w:tcPr>
          <w:p w14:paraId="2D3E1F9F"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F1BA"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tc>
      </w:tr>
      <w:tr w:rsidR="00B87336" w14:paraId="67AC71C1" w14:textId="77777777">
        <w:tc>
          <w:tcPr>
            <w:tcW w:w="2334" w:type="dxa"/>
            <w:tcBorders>
              <w:top w:val="single" w:sz="4" w:space="0" w:color="000000"/>
              <w:left w:val="single" w:sz="4" w:space="0" w:color="000000"/>
              <w:bottom w:val="single" w:sz="4" w:space="0" w:color="000000"/>
            </w:tcBorders>
            <w:shd w:val="clear" w:color="auto" w:fill="auto"/>
            <w:vAlign w:val="center"/>
          </w:tcPr>
          <w:p w14:paraId="2F405C26" w14:textId="77777777" w:rsidR="00B87336" w:rsidRDefault="00FE0BDD">
            <w:pPr>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Спирометрия/</w:t>
            </w:r>
            <w:proofErr w:type="spellStart"/>
            <w:r>
              <w:rPr>
                <w:rFonts w:ascii="Times New Roman" w:eastAsia="Times New Roman" w:hAnsi="Times New Roman" w:cs="Times New Roman"/>
                <w:sz w:val="24"/>
                <w:szCs w:val="24"/>
                <w:lang w:eastAsia="zh-CN"/>
              </w:rPr>
              <w:t>газы</w:t>
            </w:r>
            <w:proofErr w:type="spellEnd"/>
            <w:r>
              <w:rPr>
                <w:rFonts w:ascii="Times New Roman" w:eastAsia="Times New Roman" w:hAnsi="Times New Roman" w:cs="Times New Roman"/>
                <w:sz w:val="24"/>
                <w:szCs w:val="24"/>
                <w:lang w:eastAsia="zh-CN"/>
              </w:rPr>
              <w:t xml:space="preserve"> артериальной крови</w:t>
            </w:r>
          </w:p>
        </w:tc>
        <w:tc>
          <w:tcPr>
            <w:tcW w:w="2430" w:type="dxa"/>
            <w:tcBorders>
              <w:top w:val="single" w:sz="4" w:space="0" w:color="000000"/>
              <w:left w:val="single" w:sz="4" w:space="0" w:color="000000"/>
              <w:bottom w:val="single" w:sz="4" w:space="0" w:color="000000"/>
            </w:tcBorders>
            <w:shd w:val="clear" w:color="auto" w:fill="auto"/>
            <w:vAlign w:val="center"/>
          </w:tcPr>
          <w:p w14:paraId="531BF1A6"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313" w:type="dxa"/>
            <w:tcBorders>
              <w:top w:val="single" w:sz="4" w:space="0" w:color="000000"/>
              <w:left w:val="single" w:sz="4" w:space="0" w:color="000000"/>
              <w:bottom w:val="single" w:sz="4" w:space="0" w:color="000000"/>
            </w:tcBorders>
            <w:shd w:val="clear" w:color="auto" w:fill="auto"/>
            <w:vAlign w:val="center"/>
          </w:tcPr>
          <w:p w14:paraId="721250F5"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Нет</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B72C" w14:textId="77777777" w:rsidR="00B87336" w:rsidRDefault="00FE0BDD">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Да</w:t>
            </w:r>
          </w:p>
          <w:p w14:paraId="2057E9AE" w14:textId="77777777" w:rsidR="00B87336" w:rsidRDefault="00FE0BDD">
            <w:pPr>
              <w:spacing w:after="0" w:line="240" w:lineRule="auto"/>
              <w:contextualSpacing/>
              <w:jc w:val="center"/>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у пациентов с патологией органов дыхания</w:t>
            </w:r>
          </w:p>
        </w:tc>
      </w:tr>
    </w:tbl>
    <w:p w14:paraId="5D94E622" w14:textId="77777777" w:rsidR="00B87336" w:rsidRDefault="00FE0BDD">
      <w:pPr>
        <w:spacing w:after="0" w:line="276" w:lineRule="auto"/>
        <w:rPr>
          <w:rFonts w:ascii="Times New Roman" w:eastAsia="Times New Roman" w:hAnsi="Times New Roman" w:cs="Times New Roman"/>
          <w:sz w:val="30"/>
          <w:szCs w:val="30"/>
          <w:lang w:eastAsia="zh-CN"/>
        </w:rPr>
      </w:pPr>
      <w:r>
        <w:rPr>
          <w:rFonts w:ascii="Times New Roman" w:eastAsia="Times New Roman" w:hAnsi="Times New Roman" w:cs="Times New Roman"/>
          <w:sz w:val="30"/>
          <w:szCs w:val="30"/>
          <w:lang w:eastAsia="zh-CN"/>
        </w:rPr>
        <w:t>“да” – рутинное выполнение исследования обязательно</w:t>
      </w:r>
    </w:p>
    <w:p w14:paraId="344D8B35" w14:textId="77777777" w:rsidR="00B87336" w:rsidRDefault="00FE0BDD">
      <w:pPr>
        <w:spacing w:after="0" w:line="276" w:lineRule="auto"/>
        <w:rPr>
          <w:rFonts w:ascii="Times New Roman" w:eastAsia="Times New Roman" w:hAnsi="Times New Roman" w:cs="Times New Roman"/>
          <w:sz w:val="30"/>
          <w:szCs w:val="30"/>
          <w:lang w:eastAsia="zh-CN"/>
        </w:rPr>
      </w:pPr>
      <w:r>
        <w:rPr>
          <w:rFonts w:ascii="Times New Roman" w:eastAsia="Times New Roman" w:hAnsi="Times New Roman" w:cs="Times New Roman"/>
          <w:sz w:val="30"/>
          <w:szCs w:val="30"/>
          <w:lang w:eastAsia="zh-CN"/>
        </w:rPr>
        <w:t>“нет” – рутинное выполнение исследования необязательно</w:t>
      </w:r>
    </w:p>
    <w:p w14:paraId="1DE23677" w14:textId="77777777" w:rsidR="00B87336" w:rsidRDefault="00B87336">
      <w:pPr>
        <w:spacing w:line="240" w:lineRule="auto"/>
        <w:jc w:val="both"/>
        <w:rPr>
          <w:rFonts w:ascii="Times New Roman" w:hAnsi="Times New Roman" w:cs="Times New Roman"/>
          <w:sz w:val="28"/>
          <w:szCs w:val="28"/>
        </w:rPr>
      </w:pPr>
    </w:p>
    <w:p w14:paraId="0A502E47" w14:textId="77777777" w:rsidR="00B87336" w:rsidRDefault="00FE0BDD">
      <w:pPr>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br w:type="page"/>
      </w:r>
    </w:p>
    <w:p w14:paraId="410C125D"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lang w:eastAsia="ru-RU"/>
        </w:rPr>
        <w:lastRenderedPageBreak/>
        <w:t xml:space="preserve">Приложение 13 к </w:t>
      </w:r>
      <w:r>
        <w:rPr>
          <w:rFonts w:ascii="Times New Roman" w:eastAsia="Times New Roman" w:hAnsi="Times New Roman" w:cs="Times New Roman"/>
          <w:sz w:val="28"/>
          <w:szCs w:val="30"/>
        </w:rPr>
        <w:t>клиническому протоколу</w:t>
      </w:r>
    </w:p>
    <w:p w14:paraId="072958F3" w14:textId="77777777" w:rsidR="00B87336" w:rsidRDefault="00FE0BDD">
      <w:pPr>
        <w:spacing w:after="0" w:line="280" w:lineRule="exact"/>
        <w:ind w:left="4111" w:right="-1"/>
        <w:rPr>
          <w:rFonts w:ascii="Times New Roman" w:eastAsia="Times New Roman" w:hAnsi="Times New Roman" w:cs="Times New Roman"/>
          <w:sz w:val="28"/>
          <w:szCs w:val="30"/>
        </w:rPr>
      </w:pPr>
      <w:r>
        <w:rPr>
          <w:rFonts w:ascii="Times New Roman" w:eastAsia="Times New Roman" w:hAnsi="Times New Roman" w:cs="Times New Roman"/>
          <w:sz w:val="28"/>
          <w:szCs w:val="30"/>
        </w:rPr>
        <w:t>«Организация предоперационного осмотра».</w:t>
      </w:r>
    </w:p>
    <w:p w14:paraId="5846099D" w14:textId="77777777" w:rsidR="00B87336" w:rsidRDefault="00B87336">
      <w:pPr>
        <w:spacing w:after="0" w:line="280" w:lineRule="exact"/>
        <w:ind w:left="4111" w:right="-1"/>
        <w:rPr>
          <w:rFonts w:ascii="Times New Roman" w:eastAsia="Times New Roman" w:hAnsi="Times New Roman" w:cs="Times New Roman"/>
          <w:sz w:val="28"/>
          <w:szCs w:val="30"/>
        </w:rPr>
      </w:pPr>
    </w:p>
    <w:p w14:paraId="11EBB3BD" w14:textId="77777777" w:rsidR="00B87336" w:rsidRDefault="00FE0BDD">
      <w:pPr>
        <w:spacing w:after="0" w:line="276" w:lineRule="auto"/>
        <w:jc w:val="center"/>
        <w:rPr>
          <w:rFonts w:ascii="Times New Roman" w:eastAsia="Times New Roman" w:hAnsi="Times New Roman" w:cs="Times New Roman"/>
          <w:b/>
          <w:sz w:val="30"/>
          <w:szCs w:val="30"/>
          <w:lang w:eastAsia="zh-CN"/>
        </w:rPr>
      </w:pPr>
      <w:r>
        <w:rPr>
          <w:rFonts w:ascii="Times New Roman" w:eastAsia="Times New Roman" w:hAnsi="Times New Roman" w:cs="Times New Roman"/>
          <w:b/>
          <w:sz w:val="30"/>
          <w:szCs w:val="30"/>
          <w:lang w:eastAsia="zh-CN"/>
        </w:rPr>
        <w:t>Показания для выполнения отдельных лабораторных и инструментальных тестов.</w:t>
      </w:r>
    </w:p>
    <w:tbl>
      <w:tblPr>
        <w:tblW w:w="9249" w:type="dxa"/>
        <w:tblInd w:w="-110" w:type="dxa"/>
        <w:tblBorders>
          <w:top w:val="single" w:sz="8" w:space="0" w:color="000000"/>
          <w:left w:val="single" w:sz="8" w:space="0" w:color="000000"/>
          <w:bottom w:val="single" w:sz="8" w:space="0" w:color="000000"/>
          <w:insideH w:val="single" w:sz="8" w:space="0" w:color="000000"/>
        </w:tblBorders>
        <w:tblCellMar>
          <w:top w:w="100" w:type="dxa"/>
          <w:left w:w="100" w:type="dxa"/>
          <w:bottom w:w="100" w:type="dxa"/>
          <w:right w:w="100" w:type="dxa"/>
        </w:tblCellMar>
        <w:tblLook w:val="04A0" w:firstRow="1" w:lastRow="0" w:firstColumn="1" w:lastColumn="0" w:noHBand="0" w:noVBand="1"/>
      </w:tblPr>
      <w:tblGrid>
        <w:gridCol w:w="3167"/>
        <w:gridCol w:w="6082"/>
      </w:tblGrid>
      <w:tr w:rsidR="00B87336" w14:paraId="63246E7C" w14:textId="77777777">
        <w:tc>
          <w:tcPr>
            <w:tcW w:w="3167" w:type="dxa"/>
            <w:tcBorders>
              <w:top w:val="single" w:sz="8" w:space="0" w:color="000000"/>
              <w:left w:val="single" w:sz="8" w:space="0" w:color="000000"/>
              <w:bottom w:val="single" w:sz="8" w:space="0" w:color="000000"/>
            </w:tcBorders>
            <w:shd w:val="clear" w:color="auto" w:fill="auto"/>
          </w:tcPr>
          <w:p w14:paraId="1A5B1C20" w14:textId="77777777" w:rsidR="00B87336" w:rsidRDefault="00FE0BDD">
            <w:pPr>
              <w:widowControl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Вид исследования</w:t>
            </w:r>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3452AF86" w14:textId="77777777" w:rsidR="00B87336" w:rsidRDefault="00FE0BDD">
            <w:pPr>
              <w:widowControl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Показания</w:t>
            </w:r>
          </w:p>
        </w:tc>
      </w:tr>
      <w:tr w:rsidR="00B87336" w14:paraId="2B9F206B" w14:textId="77777777">
        <w:tc>
          <w:tcPr>
            <w:tcW w:w="3167" w:type="dxa"/>
            <w:tcBorders>
              <w:top w:val="single" w:sz="8" w:space="0" w:color="000000"/>
              <w:left w:val="single" w:sz="8" w:space="0" w:color="000000"/>
              <w:bottom w:val="single" w:sz="8" w:space="0" w:color="000000"/>
            </w:tcBorders>
            <w:shd w:val="clear" w:color="auto" w:fill="auto"/>
          </w:tcPr>
          <w:p w14:paraId="07AF7DD7"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Общий анализ крови</w:t>
            </w:r>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727B5F12"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Ранний детский или старческий возраст</w:t>
            </w:r>
          </w:p>
          <w:p w14:paraId="01FB17B3"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печени</w:t>
            </w:r>
          </w:p>
          <w:p w14:paraId="18C8DFB5"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почек</w:t>
            </w:r>
          </w:p>
          <w:p w14:paraId="6D3AE6A4"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Прием антикоагулянтов</w:t>
            </w:r>
          </w:p>
          <w:p w14:paraId="07AF01CA"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Кровотечение</w:t>
            </w:r>
          </w:p>
          <w:p w14:paraId="5FE45E8C"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системы крови</w:t>
            </w:r>
          </w:p>
          <w:p w14:paraId="570C1B97"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Злокачественные новообразования</w:t>
            </w:r>
          </w:p>
          <w:p w14:paraId="068B5DEE"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Операции высокого риска, операции с риском кровопотери</w:t>
            </w:r>
          </w:p>
        </w:tc>
      </w:tr>
      <w:tr w:rsidR="00B87336" w14:paraId="70AEAAEE" w14:textId="77777777">
        <w:tc>
          <w:tcPr>
            <w:tcW w:w="3167" w:type="dxa"/>
            <w:tcBorders>
              <w:top w:val="single" w:sz="8" w:space="0" w:color="000000"/>
              <w:left w:val="single" w:sz="8" w:space="0" w:color="000000"/>
              <w:bottom w:val="single" w:sz="8" w:space="0" w:color="000000"/>
            </w:tcBorders>
            <w:shd w:val="clear" w:color="auto" w:fill="auto"/>
          </w:tcPr>
          <w:p w14:paraId="12AB821D"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Исследование гемостаза (</w:t>
            </w:r>
            <w:proofErr w:type="spellStart"/>
            <w:r>
              <w:rPr>
                <w:rFonts w:ascii="Times New Roman" w:eastAsia="Times New Roman" w:hAnsi="Times New Roman" w:cs="Times New Roman"/>
                <w:sz w:val="24"/>
                <w:szCs w:val="24"/>
                <w:lang w:eastAsia="zh-CN"/>
              </w:rPr>
              <w:t>гемостазиограмма</w:t>
            </w:r>
            <w:proofErr w:type="spellEnd"/>
            <w:r>
              <w:rPr>
                <w:rFonts w:ascii="Times New Roman" w:eastAsia="Times New Roman" w:hAnsi="Times New Roman" w:cs="Times New Roman"/>
                <w:sz w:val="24"/>
                <w:szCs w:val="24"/>
                <w:lang w:eastAsia="zh-CN"/>
              </w:rPr>
              <w:t>, количество тромбоцитов)</w:t>
            </w:r>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58AB52D3"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печени</w:t>
            </w:r>
          </w:p>
          <w:p w14:paraId="3F953CA6"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почек</w:t>
            </w:r>
          </w:p>
          <w:p w14:paraId="5B447788" w14:textId="77777777" w:rsidR="00B87336" w:rsidRDefault="00FE0BDD">
            <w:pPr>
              <w:widowControl w:val="0"/>
              <w:spacing w:after="0" w:line="240" w:lineRule="auto"/>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Коагулопатии</w:t>
            </w:r>
            <w:proofErr w:type="spellEnd"/>
          </w:p>
          <w:p w14:paraId="6CAA8454"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Прием антикоагулянтов</w:t>
            </w:r>
          </w:p>
          <w:p w14:paraId="64A3883E"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Химиотерапия</w:t>
            </w:r>
            <w:proofErr w:type="spellEnd"/>
          </w:p>
        </w:tc>
      </w:tr>
      <w:tr w:rsidR="00B87336" w14:paraId="2747F8E9" w14:textId="77777777">
        <w:tc>
          <w:tcPr>
            <w:tcW w:w="3167" w:type="dxa"/>
            <w:tcBorders>
              <w:top w:val="single" w:sz="8" w:space="0" w:color="000000"/>
              <w:left w:val="single" w:sz="8" w:space="0" w:color="000000"/>
              <w:bottom w:val="single" w:sz="8" w:space="0" w:color="000000"/>
            </w:tcBorders>
            <w:shd w:val="clear" w:color="auto" w:fill="auto"/>
          </w:tcPr>
          <w:p w14:paraId="77E068B0"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Биохимический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анализ</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771D2E6E"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печени</w:t>
            </w:r>
          </w:p>
          <w:p w14:paraId="358B33F6"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почек</w:t>
            </w:r>
          </w:p>
          <w:p w14:paraId="385543E7"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Риск </w:t>
            </w:r>
            <w:proofErr w:type="spellStart"/>
            <w:r>
              <w:rPr>
                <w:rFonts w:ascii="Times New Roman" w:eastAsia="Times New Roman" w:hAnsi="Times New Roman" w:cs="Times New Roman"/>
                <w:sz w:val="24"/>
                <w:szCs w:val="24"/>
                <w:lang w:eastAsia="zh-CN"/>
              </w:rPr>
              <w:t>интраоперационной</w:t>
            </w:r>
            <w:proofErr w:type="spellEnd"/>
            <w:r>
              <w:rPr>
                <w:rFonts w:ascii="Times New Roman" w:eastAsia="Times New Roman" w:hAnsi="Times New Roman" w:cs="Times New Roman"/>
                <w:sz w:val="24"/>
                <w:szCs w:val="24"/>
                <w:lang w:eastAsia="zh-CN"/>
              </w:rPr>
              <w:t xml:space="preserve"> печеночной или почечной дисфункции</w:t>
            </w:r>
          </w:p>
          <w:p w14:paraId="3A1ABF19"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Сахарный диабет</w:t>
            </w:r>
          </w:p>
          <w:p w14:paraId="2F21F52E"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Прием диуретиков, сердечных гликозидов или кортикостероидов</w:t>
            </w:r>
          </w:p>
          <w:p w14:paraId="44C7AA0C"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Заболевания центральной нервной системы</w:t>
            </w:r>
          </w:p>
          <w:p w14:paraId="3AD35B03"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Эндокринная патология</w:t>
            </w:r>
          </w:p>
          <w:p w14:paraId="595754F6"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Пожилой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пациент</w:t>
            </w:r>
            <w:proofErr w:type="spellEnd"/>
          </w:p>
          <w:p w14:paraId="0663372A"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Нарушения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питания</w:t>
            </w:r>
            <w:proofErr w:type="spellEnd"/>
            <w:r>
              <w:rPr>
                <w:rFonts w:ascii="Times New Roman" w:eastAsia="Times New Roman" w:hAnsi="Times New Roman" w:cs="Times New Roman"/>
                <w:sz w:val="24"/>
                <w:szCs w:val="24"/>
                <w:lang w:val="en-US" w:eastAsia="zh-CN"/>
              </w:rPr>
              <w:t xml:space="preserve"> </w:t>
            </w:r>
          </w:p>
        </w:tc>
      </w:tr>
      <w:tr w:rsidR="00B87336" w14:paraId="73C75814" w14:textId="77777777">
        <w:tc>
          <w:tcPr>
            <w:tcW w:w="3167" w:type="dxa"/>
            <w:tcBorders>
              <w:top w:val="single" w:sz="8" w:space="0" w:color="000000"/>
              <w:left w:val="single" w:sz="8" w:space="0" w:color="000000"/>
              <w:bottom w:val="single" w:sz="8" w:space="0" w:color="000000"/>
            </w:tcBorders>
            <w:shd w:val="clear" w:color="auto" w:fill="auto"/>
          </w:tcPr>
          <w:p w14:paraId="0F24D465"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Газы</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крови</w:t>
            </w:r>
            <w:proofErr w:type="spellEnd"/>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12F4E0B0"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Декомпенсированная хроническая легочная патология</w:t>
            </w:r>
          </w:p>
          <w:p w14:paraId="575C8A0A"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Кандидаты на резекцию легкого</w:t>
            </w:r>
          </w:p>
          <w:p w14:paraId="14289420"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Пациенты на механической вентиляции легких</w:t>
            </w:r>
          </w:p>
        </w:tc>
      </w:tr>
      <w:tr w:rsidR="00B87336" w14:paraId="4EB9F006" w14:textId="77777777">
        <w:tc>
          <w:tcPr>
            <w:tcW w:w="3167" w:type="dxa"/>
            <w:tcBorders>
              <w:top w:val="single" w:sz="8" w:space="0" w:color="000000"/>
              <w:left w:val="single" w:sz="8" w:space="0" w:color="000000"/>
              <w:bottom w:val="single" w:sz="8" w:space="0" w:color="000000"/>
            </w:tcBorders>
            <w:shd w:val="clear" w:color="auto" w:fill="auto"/>
          </w:tcPr>
          <w:p w14:paraId="418AE9E8"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Рентгенография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органов</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грудной</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клетки</w:t>
            </w:r>
            <w:proofErr w:type="spellEnd"/>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093C3FD4"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Патология легких или соответствующие клинические проявления</w:t>
            </w:r>
          </w:p>
          <w:p w14:paraId="6769539F"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Декомпенсированная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сердечно-сосудистая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патология</w:t>
            </w:r>
            <w:proofErr w:type="spellEnd"/>
          </w:p>
        </w:tc>
      </w:tr>
      <w:tr w:rsidR="00B87336" w14:paraId="54668755" w14:textId="77777777">
        <w:tc>
          <w:tcPr>
            <w:tcW w:w="3167" w:type="dxa"/>
            <w:tcBorders>
              <w:top w:val="single" w:sz="8" w:space="0" w:color="000000"/>
              <w:left w:val="single" w:sz="8" w:space="0" w:color="000000"/>
              <w:bottom w:val="single" w:sz="8" w:space="0" w:color="000000"/>
            </w:tcBorders>
            <w:shd w:val="clear" w:color="auto" w:fill="auto"/>
          </w:tcPr>
          <w:p w14:paraId="4E39FA49" w14:textId="77777777" w:rsidR="00B87336" w:rsidRDefault="00FE0BDD">
            <w:pPr>
              <w:widowControl w:val="0"/>
              <w:spacing w:after="0" w:line="240" w:lineRule="auto"/>
              <w:rPr>
                <w:rFonts w:ascii="Arial" w:eastAsia="Times New Roman" w:hAnsi="Arial" w:cs="Arial"/>
                <w:sz w:val="24"/>
                <w:szCs w:val="24"/>
                <w:lang w:val="en-US" w:eastAsia="zh-CN"/>
              </w:rPr>
            </w:pPr>
            <w:proofErr w:type="spellStart"/>
            <w:r>
              <w:rPr>
                <w:rFonts w:ascii="Times New Roman" w:eastAsia="Times New Roman" w:hAnsi="Times New Roman" w:cs="Times New Roman"/>
                <w:sz w:val="24"/>
                <w:szCs w:val="24"/>
                <w:lang w:val="en-US" w:eastAsia="zh-CN"/>
              </w:rPr>
              <w:t>Элек</w:t>
            </w:r>
            <w:r>
              <w:rPr>
                <w:rFonts w:ascii="Times New Roman" w:eastAsia="Times New Roman" w:hAnsi="Times New Roman" w:cs="Times New Roman"/>
                <w:sz w:val="24"/>
                <w:szCs w:val="24"/>
                <w:lang w:eastAsia="zh-CN"/>
              </w:rPr>
              <w:t>тр</w:t>
            </w:r>
            <w:r>
              <w:rPr>
                <w:rFonts w:ascii="Times New Roman" w:eastAsia="Times New Roman" w:hAnsi="Times New Roman" w:cs="Times New Roman"/>
                <w:sz w:val="24"/>
                <w:szCs w:val="24"/>
                <w:lang w:val="en-US" w:eastAsia="zh-CN"/>
              </w:rPr>
              <w:t>окардиография</w:t>
            </w:r>
            <w:proofErr w:type="spellEnd"/>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21438FC6"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Сердечно-сосудистая патология</w:t>
            </w:r>
          </w:p>
          <w:p w14:paraId="37EF5CD2"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Факторы риска сердечно-сосудистой патологии (возраст, ожирение, сахарный диабет)</w:t>
            </w:r>
          </w:p>
          <w:p w14:paraId="74C8BF79"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Патология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легких</w:t>
            </w:r>
            <w:proofErr w:type="spellEnd"/>
          </w:p>
        </w:tc>
      </w:tr>
      <w:tr w:rsidR="00B87336" w14:paraId="1978A9B1" w14:textId="77777777">
        <w:tc>
          <w:tcPr>
            <w:tcW w:w="3167" w:type="dxa"/>
            <w:tcBorders>
              <w:top w:val="single" w:sz="8" w:space="0" w:color="000000"/>
              <w:left w:val="single" w:sz="8" w:space="0" w:color="000000"/>
              <w:bottom w:val="single" w:sz="8" w:space="0" w:color="000000"/>
            </w:tcBorders>
            <w:shd w:val="clear" w:color="auto" w:fill="auto"/>
          </w:tcPr>
          <w:p w14:paraId="7C62A3D0"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Функция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внешнего</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дыхания</w:t>
            </w:r>
            <w:proofErr w:type="spellEnd"/>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6F335DE4"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Кандидаты на резекцию легкого</w:t>
            </w:r>
          </w:p>
          <w:p w14:paraId="20A5F36F" w14:textId="77777777" w:rsidR="00B87336" w:rsidRDefault="00FE0BDD">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Рутинно пациентом с бронхиальной астмой и ХОБЛ данное исследование не показано</w:t>
            </w:r>
          </w:p>
        </w:tc>
      </w:tr>
      <w:tr w:rsidR="00B87336" w14:paraId="2045567B" w14:textId="77777777">
        <w:trPr>
          <w:trHeight w:val="24"/>
        </w:trPr>
        <w:tc>
          <w:tcPr>
            <w:tcW w:w="3167" w:type="dxa"/>
            <w:tcBorders>
              <w:top w:val="single" w:sz="8" w:space="0" w:color="000000"/>
              <w:left w:val="single" w:sz="8" w:space="0" w:color="000000"/>
              <w:bottom w:val="single" w:sz="8" w:space="0" w:color="000000"/>
            </w:tcBorders>
            <w:shd w:val="clear" w:color="auto" w:fill="auto"/>
          </w:tcPr>
          <w:p w14:paraId="45129FE7"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Тест</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на</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беременность</w:t>
            </w:r>
            <w:proofErr w:type="spellEnd"/>
          </w:p>
        </w:tc>
        <w:tc>
          <w:tcPr>
            <w:tcW w:w="6082" w:type="dxa"/>
            <w:tcBorders>
              <w:top w:val="single" w:sz="8" w:space="0" w:color="000000"/>
              <w:left w:val="single" w:sz="8" w:space="0" w:color="000000"/>
              <w:bottom w:val="single" w:sz="8" w:space="0" w:color="000000"/>
              <w:right w:val="single" w:sz="8" w:space="0" w:color="000000"/>
            </w:tcBorders>
            <w:shd w:val="clear" w:color="auto" w:fill="auto"/>
          </w:tcPr>
          <w:p w14:paraId="768D2806" w14:textId="77777777" w:rsidR="00B87336" w:rsidRDefault="00FE0BDD">
            <w:pPr>
              <w:widowControl w:val="0"/>
              <w:spacing w:after="0" w:line="240" w:lineRule="auto"/>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Предполагаемая</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беременность</w:t>
            </w:r>
            <w:proofErr w:type="spellEnd"/>
          </w:p>
        </w:tc>
      </w:tr>
    </w:tbl>
    <w:p w14:paraId="1F138088" w14:textId="77777777" w:rsidR="00B87336" w:rsidRDefault="00B87336">
      <w:pPr>
        <w:spacing w:line="240" w:lineRule="auto"/>
        <w:jc w:val="both"/>
        <w:rPr>
          <w:rFonts w:ascii="Times New Roman" w:hAnsi="Times New Roman" w:cs="Times New Roman"/>
          <w:sz w:val="28"/>
          <w:szCs w:val="28"/>
        </w:rPr>
      </w:pPr>
    </w:p>
    <w:p w14:paraId="4A369EB3" w14:textId="77777777" w:rsidR="00B87336" w:rsidRDefault="00B87336">
      <w:pPr>
        <w:spacing w:line="240" w:lineRule="auto"/>
        <w:jc w:val="both"/>
        <w:rPr>
          <w:rFonts w:ascii="Times New Roman" w:hAnsi="Times New Roman" w:cs="Times New Roman"/>
          <w:sz w:val="28"/>
          <w:szCs w:val="28"/>
        </w:rPr>
      </w:pPr>
    </w:p>
    <w:p w14:paraId="2C7302D5" w14:textId="77777777" w:rsidR="00B87336" w:rsidRDefault="00B87336">
      <w:pPr>
        <w:spacing w:line="240" w:lineRule="auto"/>
        <w:jc w:val="both"/>
        <w:rPr>
          <w:rFonts w:ascii="Times New Roman" w:hAnsi="Times New Roman" w:cs="Times New Roman"/>
          <w:sz w:val="28"/>
          <w:szCs w:val="28"/>
        </w:rPr>
      </w:pPr>
    </w:p>
    <w:p w14:paraId="53407BFF"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1 к </w:t>
      </w:r>
      <w:r>
        <w:rPr>
          <w:rFonts w:ascii="Times New Roman" w:eastAsia="Times New Roman" w:hAnsi="Times New Roman" w:cs="Times New Roman"/>
          <w:sz w:val="28"/>
          <w:szCs w:val="28"/>
        </w:rPr>
        <w:t>клиническому протоколу</w:t>
      </w:r>
    </w:p>
    <w:p w14:paraId="6BE1BE93"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Психологическая подготовка и </w:t>
      </w:r>
      <w:proofErr w:type="spellStart"/>
      <w:r>
        <w:rPr>
          <w:rFonts w:ascii="Times New Roman" w:eastAsia="Times New Roman" w:hAnsi="Times New Roman" w:cs="Times New Roman"/>
          <w:color w:val="000000"/>
          <w:sz w:val="28"/>
          <w:szCs w:val="28"/>
          <w:lang w:eastAsia="ru-RU"/>
        </w:rPr>
        <w:t>премедикация</w:t>
      </w:r>
      <w:proofErr w:type="spellEnd"/>
      <w:r>
        <w:rPr>
          <w:rFonts w:ascii="Times New Roman" w:eastAsia="Times New Roman" w:hAnsi="Times New Roman" w:cs="Times New Roman"/>
          <w:sz w:val="28"/>
          <w:szCs w:val="28"/>
        </w:rPr>
        <w:t>».</w:t>
      </w:r>
    </w:p>
    <w:p w14:paraId="4E58FE8B" w14:textId="77777777" w:rsidR="00B87336" w:rsidRDefault="00B87336">
      <w:pPr>
        <w:spacing w:after="0" w:line="280" w:lineRule="exact"/>
        <w:ind w:left="4111" w:right="-1"/>
        <w:rPr>
          <w:rFonts w:ascii="Times New Roman" w:eastAsia="Times New Roman" w:hAnsi="Times New Roman" w:cs="Times New Roman"/>
          <w:sz w:val="28"/>
          <w:szCs w:val="28"/>
        </w:rPr>
      </w:pPr>
    </w:p>
    <w:p w14:paraId="4729FF20" w14:textId="77777777" w:rsidR="00B87336" w:rsidRDefault="00FE0BDD">
      <w:pPr>
        <w:spacing w:after="0" w:line="240" w:lineRule="auto"/>
        <w:jc w:val="center"/>
        <w:rPr>
          <w:rFonts w:ascii="Times New Roman" w:eastAsia="Times New Roman" w:hAnsi="Times New Roman" w:cs="Times New Roman"/>
          <w:b/>
          <w:sz w:val="30"/>
          <w:szCs w:val="30"/>
          <w:lang w:eastAsia="zh-CN"/>
        </w:rPr>
      </w:pPr>
      <w:r>
        <w:rPr>
          <w:rFonts w:ascii="Times New Roman" w:eastAsia="Times New Roman" w:hAnsi="Times New Roman" w:cs="Times New Roman"/>
          <w:b/>
          <w:sz w:val="30"/>
          <w:szCs w:val="30"/>
          <w:lang w:eastAsia="zh-CN"/>
        </w:rPr>
        <w:t>Л</w:t>
      </w:r>
      <w:r>
        <w:rPr>
          <w:rFonts w:ascii="Times New Roman" w:eastAsia="Times New Roman" w:hAnsi="Times New Roman" w:cs="Times New Roman"/>
          <w:b/>
          <w:sz w:val="30"/>
          <w:szCs w:val="30"/>
          <w:lang w:val="be-BY" w:eastAsia="zh-CN"/>
        </w:rPr>
        <w:t>екарственные препараты</w:t>
      </w:r>
      <w:r>
        <w:rPr>
          <w:rFonts w:ascii="Times New Roman" w:eastAsia="Times New Roman" w:hAnsi="Times New Roman" w:cs="Times New Roman"/>
          <w:b/>
          <w:sz w:val="30"/>
          <w:szCs w:val="30"/>
          <w:lang w:eastAsia="zh-CN"/>
        </w:rPr>
        <w:t xml:space="preserve"> для </w:t>
      </w:r>
      <w:proofErr w:type="spellStart"/>
      <w:r>
        <w:rPr>
          <w:rFonts w:ascii="Times New Roman" w:eastAsia="Times New Roman" w:hAnsi="Times New Roman" w:cs="Times New Roman"/>
          <w:b/>
          <w:sz w:val="30"/>
          <w:szCs w:val="30"/>
          <w:lang w:eastAsia="zh-CN"/>
        </w:rPr>
        <w:t>премедикации</w:t>
      </w:r>
      <w:proofErr w:type="spellEnd"/>
    </w:p>
    <w:tbl>
      <w:tblPr>
        <w:tblW w:w="8095" w:type="dxa"/>
        <w:tblInd w:w="-110" w:type="dxa"/>
        <w:tblBorders>
          <w:top w:val="single" w:sz="8" w:space="0" w:color="000000"/>
          <w:left w:val="single" w:sz="8" w:space="0" w:color="000000"/>
          <w:bottom w:val="single" w:sz="8" w:space="0" w:color="000000"/>
          <w:insideH w:val="single" w:sz="8" w:space="0" w:color="000000"/>
        </w:tblBorders>
        <w:tblCellMar>
          <w:top w:w="100" w:type="dxa"/>
          <w:left w:w="100" w:type="dxa"/>
          <w:bottom w:w="100" w:type="dxa"/>
          <w:right w:w="100" w:type="dxa"/>
        </w:tblCellMar>
        <w:tblLook w:val="04A0" w:firstRow="1" w:lastRow="0" w:firstColumn="1" w:lastColumn="0" w:noHBand="0" w:noVBand="1"/>
      </w:tblPr>
      <w:tblGrid>
        <w:gridCol w:w="2433"/>
        <w:gridCol w:w="1838"/>
        <w:gridCol w:w="3824"/>
      </w:tblGrid>
      <w:tr w:rsidR="00B87336" w14:paraId="1B1C880C" w14:textId="77777777">
        <w:tc>
          <w:tcPr>
            <w:tcW w:w="2437" w:type="dxa"/>
            <w:tcBorders>
              <w:top w:val="single" w:sz="8" w:space="0" w:color="000000"/>
              <w:left w:val="single" w:sz="8" w:space="0" w:color="000000"/>
              <w:bottom w:val="single" w:sz="8" w:space="0" w:color="000000"/>
            </w:tcBorders>
            <w:shd w:val="clear" w:color="auto" w:fill="auto"/>
          </w:tcPr>
          <w:p w14:paraId="312D464B" w14:textId="77777777" w:rsidR="00B87336" w:rsidRDefault="00FE0BDD">
            <w:pPr>
              <w:widowControl w:val="0"/>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ЛС</w:t>
            </w:r>
          </w:p>
        </w:tc>
        <w:tc>
          <w:tcPr>
            <w:tcW w:w="1840" w:type="dxa"/>
            <w:tcBorders>
              <w:top w:val="single" w:sz="8" w:space="0" w:color="000000"/>
              <w:left w:val="single" w:sz="8" w:space="0" w:color="000000"/>
              <w:bottom w:val="single" w:sz="8" w:space="0" w:color="000000"/>
            </w:tcBorders>
            <w:shd w:val="clear" w:color="auto" w:fill="auto"/>
          </w:tcPr>
          <w:p w14:paraId="30EE72A7" w14:textId="77777777" w:rsidR="00B87336" w:rsidRDefault="00FE0BDD">
            <w:pPr>
              <w:widowControl w:val="0"/>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Путь введения</w:t>
            </w:r>
          </w:p>
        </w:tc>
        <w:tc>
          <w:tcPr>
            <w:tcW w:w="3818" w:type="dxa"/>
            <w:tcBorders>
              <w:top w:val="single" w:sz="8" w:space="0" w:color="000000"/>
              <w:left w:val="single" w:sz="8" w:space="0" w:color="000000"/>
              <w:bottom w:val="single" w:sz="8" w:space="0" w:color="000000"/>
              <w:right w:val="single" w:sz="8" w:space="0" w:color="000000"/>
            </w:tcBorders>
            <w:shd w:val="clear" w:color="auto" w:fill="auto"/>
          </w:tcPr>
          <w:p w14:paraId="46B14E7A" w14:textId="77777777" w:rsidR="00B87336" w:rsidRDefault="00FE0BDD">
            <w:pPr>
              <w:widowControl w:val="0"/>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be-BY" w:eastAsia="zh-CN"/>
              </w:rPr>
              <w:t>Стандартные дозы</w:t>
            </w:r>
            <w:r>
              <w:rPr>
                <w:rFonts w:ascii="Times New Roman" w:eastAsia="Times New Roman" w:hAnsi="Times New Roman" w:cs="Times New Roman"/>
                <w:b/>
                <w:sz w:val="24"/>
                <w:szCs w:val="24"/>
                <w:lang w:eastAsia="zh-CN"/>
              </w:rPr>
              <w:t xml:space="preserve"> (взрослые)</w:t>
            </w:r>
          </w:p>
        </w:tc>
      </w:tr>
      <w:tr w:rsidR="00B87336" w14:paraId="69CBDAE2" w14:textId="77777777">
        <w:trPr>
          <w:trHeight w:val="486"/>
        </w:trPr>
        <w:tc>
          <w:tcPr>
            <w:tcW w:w="8095" w:type="dxa"/>
            <w:gridSpan w:val="3"/>
            <w:tcBorders>
              <w:top w:val="single" w:sz="8" w:space="0" w:color="000000"/>
              <w:left w:val="single" w:sz="8" w:space="0" w:color="000000"/>
              <w:bottom w:val="single" w:sz="8" w:space="0" w:color="000000"/>
              <w:right w:val="single" w:sz="8" w:space="0" w:color="000000"/>
            </w:tcBorders>
            <w:shd w:val="clear" w:color="auto" w:fill="auto"/>
          </w:tcPr>
          <w:p w14:paraId="309BF327" w14:textId="77777777" w:rsidR="00B87336" w:rsidRDefault="00FE0BDD">
            <w:pPr>
              <w:widowControl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b/>
                <w:i/>
                <w:sz w:val="24"/>
                <w:szCs w:val="24"/>
                <w:lang w:eastAsia="zh-CN"/>
              </w:rPr>
              <w:t xml:space="preserve">   Бензодиазепины</w:t>
            </w:r>
          </w:p>
        </w:tc>
      </w:tr>
      <w:tr w:rsidR="00B87336" w14:paraId="79B834FE" w14:textId="77777777">
        <w:tc>
          <w:tcPr>
            <w:tcW w:w="2440" w:type="dxa"/>
            <w:tcBorders>
              <w:top w:val="single" w:sz="8" w:space="0" w:color="000000"/>
              <w:left w:val="single" w:sz="8" w:space="0" w:color="000000"/>
              <w:bottom w:val="single" w:sz="8" w:space="0" w:color="000000"/>
            </w:tcBorders>
            <w:shd w:val="clear" w:color="auto" w:fill="auto"/>
          </w:tcPr>
          <w:p w14:paraId="4C990763"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val="be-BY" w:eastAsia="zh-CN"/>
              </w:rPr>
              <w:t>Диазепам</w:t>
            </w:r>
          </w:p>
        </w:tc>
        <w:tc>
          <w:tcPr>
            <w:tcW w:w="1816" w:type="dxa"/>
            <w:tcBorders>
              <w:top w:val="single" w:sz="8" w:space="0" w:color="000000"/>
              <w:left w:val="single" w:sz="8" w:space="0" w:color="000000"/>
              <w:bottom w:val="single" w:sz="8" w:space="0" w:color="000000"/>
            </w:tcBorders>
            <w:shd w:val="clear" w:color="auto" w:fill="auto"/>
          </w:tcPr>
          <w:p w14:paraId="25BD4166"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val="be-BY" w:eastAsia="zh-CN"/>
              </w:rPr>
              <w:t>Перорально</w:t>
            </w: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6882B720"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val="be-BY" w:eastAsia="zh-CN"/>
              </w:rPr>
              <w:t>5</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be-BY" w:eastAsia="zh-CN"/>
              </w:rPr>
              <w:t>20</w:t>
            </w:r>
            <w:r>
              <w:rPr>
                <w:rFonts w:ascii="Times New Roman" w:eastAsia="Times New Roman" w:hAnsi="Times New Roman" w:cs="Times New Roman"/>
                <w:sz w:val="24"/>
                <w:szCs w:val="24"/>
                <w:lang w:eastAsia="zh-CN"/>
              </w:rPr>
              <w:t xml:space="preserve"> мг</w:t>
            </w:r>
            <w:r>
              <w:rPr>
                <w:rFonts w:ascii="Times New Roman" w:eastAsia="Times New Roman" w:hAnsi="Times New Roman" w:cs="Times New Roman"/>
                <w:sz w:val="24"/>
                <w:szCs w:val="24"/>
                <w:lang w:val="be-BY" w:eastAsia="zh-CN"/>
              </w:rPr>
              <w:t xml:space="preserve"> за два часа до операции однократно</w:t>
            </w:r>
          </w:p>
        </w:tc>
      </w:tr>
      <w:tr w:rsidR="00B87336" w14:paraId="1F3D33F5" w14:textId="77777777">
        <w:tc>
          <w:tcPr>
            <w:tcW w:w="2440" w:type="dxa"/>
            <w:tcBorders>
              <w:top w:val="single" w:sz="8" w:space="0" w:color="000000"/>
              <w:left w:val="single" w:sz="8" w:space="0" w:color="000000"/>
              <w:bottom w:val="single" w:sz="8" w:space="0" w:color="000000"/>
            </w:tcBorders>
            <w:shd w:val="clear" w:color="auto" w:fill="auto"/>
          </w:tcPr>
          <w:p w14:paraId="2AD5E378" w14:textId="77777777" w:rsidR="00B87336" w:rsidRDefault="00FE0BDD">
            <w:pPr>
              <w:widowControl w:val="0"/>
              <w:spacing w:after="0" w:line="240" w:lineRule="auto"/>
              <w:contextualSpacing/>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Мидазолам</w:t>
            </w:r>
            <w:proofErr w:type="spellEnd"/>
          </w:p>
        </w:tc>
        <w:tc>
          <w:tcPr>
            <w:tcW w:w="1816" w:type="dxa"/>
            <w:tcBorders>
              <w:top w:val="single" w:sz="8" w:space="0" w:color="000000"/>
              <w:left w:val="single" w:sz="8" w:space="0" w:color="000000"/>
              <w:bottom w:val="single" w:sz="8" w:space="0" w:color="000000"/>
            </w:tcBorders>
            <w:shd w:val="clear" w:color="auto" w:fill="auto"/>
          </w:tcPr>
          <w:p w14:paraId="6A843B59" w14:textId="77777777" w:rsidR="00B87336" w:rsidRDefault="00FE0BDD">
            <w:pPr>
              <w:widowControl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Внутривенно</w:t>
            </w: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6DE5AD7B"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eastAsia="zh-CN"/>
              </w:rPr>
              <w:t>2,5</w:t>
            </w:r>
            <w:r>
              <w:rPr>
                <w:rFonts w:ascii="Times New Roman" w:eastAsia="Times New Roman" w:hAnsi="Times New Roman" w:cs="Times New Roman"/>
                <w:sz w:val="24"/>
                <w:szCs w:val="24"/>
                <w:lang w:val="be-BY" w:eastAsia="zh-CN"/>
              </w:rPr>
              <w:t xml:space="preserve"> - 5</w:t>
            </w:r>
            <w:r>
              <w:rPr>
                <w:rFonts w:ascii="Times New Roman" w:eastAsia="Times New Roman" w:hAnsi="Times New Roman" w:cs="Times New Roman"/>
                <w:sz w:val="24"/>
                <w:szCs w:val="24"/>
                <w:lang w:eastAsia="zh-CN"/>
              </w:rPr>
              <w:t xml:space="preserve"> мг</w:t>
            </w:r>
            <w:r>
              <w:rPr>
                <w:rFonts w:ascii="Times New Roman" w:eastAsia="Times New Roman" w:hAnsi="Times New Roman" w:cs="Times New Roman"/>
                <w:sz w:val="24"/>
                <w:szCs w:val="24"/>
                <w:lang w:val="be-BY" w:eastAsia="zh-CN"/>
              </w:rPr>
              <w:t xml:space="preserve"> (50-100 мкг/кг) за 30 мин до операции однократно</w:t>
            </w:r>
          </w:p>
        </w:tc>
      </w:tr>
      <w:tr w:rsidR="00B87336" w14:paraId="173A6E10" w14:textId="77777777">
        <w:tc>
          <w:tcPr>
            <w:tcW w:w="8095" w:type="dxa"/>
            <w:gridSpan w:val="3"/>
            <w:tcBorders>
              <w:top w:val="single" w:sz="8" w:space="0" w:color="000000"/>
              <w:left w:val="single" w:sz="8" w:space="0" w:color="000000"/>
              <w:bottom w:val="single" w:sz="8" w:space="0" w:color="000000"/>
              <w:right w:val="single" w:sz="8" w:space="0" w:color="000000"/>
            </w:tcBorders>
            <w:shd w:val="clear" w:color="auto" w:fill="auto"/>
          </w:tcPr>
          <w:p w14:paraId="09FF039E"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r>
              <w:rPr>
                <w:rFonts w:ascii="Times New Roman" w:eastAsia="Times New Roman" w:hAnsi="Times New Roman" w:cs="Times New Roman"/>
                <w:b/>
                <w:i/>
                <w:sz w:val="24"/>
                <w:szCs w:val="24"/>
                <w:lang w:eastAsia="zh-CN"/>
              </w:rPr>
              <w:t xml:space="preserve">   Опиоиды</w:t>
            </w:r>
          </w:p>
        </w:tc>
      </w:tr>
      <w:tr w:rsidR="00B87336" w14:paraId="24FD173D" w14:textId="77777777">
        <w:tc>
          <w:tcPr>
            <w:tcW w:w="2440" w:type="dxa"/>
            <w:tcBorders>
              <w:top w:val="single" w:sz="8" w:space="0" w:color="000000"/>
              <w:left w:val="single" w:sz="8" w:space="0" w:color="000000"/>
              <w:bottom w:val="single" w:sz="8" w:space="0" w:color="000000"/>
            </w:tcBorders>
            <w:shd w:val="clear" w:color="auto" w:fill="auto"/>
          </w:tcPr>
          <w:p w14:paraId="379D0EFD"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Фентанил</w:t>
            </w:r>
            <w:proofErr w:type="spellEnd"/>
          </w:p>
        </w:tc>
        <w:tc>
          <w:tcPr>
            <w:tcW w:w="1816" w:type="dxa"/>
            <w:tcBorders>
              <w:top w:val="single" w:sz="8" w:space="0" w:color="000000"/>
              <w:left w:val="single" w:sz="8" w:space="0" w:color="000000"/>
              <w:bottom w:val="single" w:sz="8" w:space="0" w:color="000000"/>
            </w:tcBorders>
            <w:shd w:val="clear" w:color="auto" w:fill="auto"/>
          </w:tcPr>
          <w:p w14:paraId="1F54DC13"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Внутривенно</w:t>
            </w:r>
            <w:proofErr w:type="spellEnd"/>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158B886A"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eastAsia="zh-CN"/>
              </w:rPr>
              <w:t>25-100 мкг</w:t>
            </w:r>
            <w:r>
              <w:rPr>
                <w:rFonts w:ascii="Times New Roman" w:eastAsia="Times New Roman" w:hAnsi="Times New Roman" w:cs="Times New Roman"/>
                <w:sz w:val="24"/>
                <w:szCs w:val="24"/>
                <w:lang w:val="be-BY" w:eastAsia="zh-CN"/>
              </w:rPr>
              <w:t xml:space="preserve"> за 30 </w:t>
            </w:r>
            <w:proofErr w:type="gramStart"/>
            <w:r>
              <w:rPr>
                <w:rFonts w:ascii="Times New Roman" w:eastAsia="Times New Roman" w:hAnsi="Times New Roman" w:cs="Times New Roman"/>
                <w:sz w:val="24"/>
                <w:szCs w:val="24"/>
                <w:lang w:val="be-BY" w:eastAsia="zh-CN"/>
              </w:rPr>
              <w:t>мин</w:t>
            </w:r>
            <w:proofErr w:type="gramEnd"/>
            <w:r>
              <w:rPr>
                <w:rFonts w:ascii="Times New Roman" w:eastAsia="Times New Roman" w:hAnsi="Times New Roman" w:cs="Times New Roman"/>
                <w:sz w:val="24"/>
                <w:szCs w:val="24"/>
                <w:lang w:val="be-BY" w:eastAsia="zh-CN"/>
              </w:rPr>
              <w:t xml:space="preserve"> но начала операции однократно</w:t>
            </w:r>
          </w:p>
        </w:tc>
      </w:tr>
      <w:tr w:rsidR="00B87336" w14:paraId="344B90C9" w14:textId="77777777">
        <w:tc>
          <w:tcPr>
            <w:tcW w:w="2440" w:type="dxa"/>
            <w:tcBorders>
              <w:top w:val="single" w:sz="8" w:space="0" w:color="000000"/>
              <w:left w:val="single" w:sz="8" w:space="0" w:color="000000"/>
              <w:bottom w:val="single" w:sz="8" w:space="0" w:color="000000"/>
            </w:tcBorders>
            <w:shd w:val="clear" w:color="auto" w:fill="auto"/>
          </w:tcPr>
          <w:p w14:paraId="1C7132A3"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Морфин</w:t>
            </w:r>
            <w:proofErr w:type="spellEnd"/>
          </w:p>
        </w:tc>
        <w:tc>
          <w:tcPr>
            <w:tcW w:w="1816" w:type="dxa"/>
            <w:tcBorders>
              <w:top w:val="single" w:sz="8" w:space="0" w:color="000000"/>
              <w:left w:val="single" w:sz="8" w:space="0" w:color="000000"/>
              <w:bottom w:val="single" w:sz="8" w:space="0" w:color="000000"/>
            </w:tcBorders>
            <w:shd w:val="clear" w:color="auto" w:fill="auto"/>
          </w:tcPr>
          <w:p w14:paraId="3DB068E3"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Внутривенно</w:t>
            </w:r>
            <w:proofErr w:type="spellEnd"/>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33B4A5DB"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eastAsia="zh-CN"/>
              </w:rPr>
              <w:t>1-2,5 мг</w:t>
            </w:r>
            <w:r>
              <w:rPr>
                <w:rFonts w:ascii="Times New Roman" w:eastAsia="Times New Roman" w:hAnsi="Times New Roman" w:cs="Times New Roman"/>
                <w:sz w:val="24"/>
                <w:szCs w:val="24"/>
                <w:lang w:val="be-BY" w:eastAsia="zh-CN"/>
              </w:rPr>
              <w:t xml:space="preserve"> за 60 мин до начала операции однократно</w:t>
            </w:r>
          </w:p>
        </w:tc>
      </w:tr>
      <w:tr w:rsidR="00B87336" w14:paraId="212189E9" w14:textId="77777777">
        <w:tc>
          <w:tcPr>
            <w:tcW w:w="8095" w:type="dxa"/>
            <w:gridSpan w:val="3"/>
            <w:tcBorders>
              <w:top w:val="single" w:sz="8" w:space="0" w:color="000000"/>
              <w:left w:val="single" w:sz="8" w:space="0" w:color="000000"/>
              <w:bottom w:val="single" w:sz="8" w:space="0" w:color="000000"/>
              <w:right w:val="single" w:sz="8" w:space="0" w:color="000000"/>
            </w:tcBorders>
            <w:shd w:val="clear" w:color="auto" w:fill="auto"/>
          </w:tcPr>
          <w:p w14:paraId="51FE3AC5" w14:textId="77777777" w:rsidR="00B87336" w:rsidRDefault="00FE0BDD">
            <w:pPr>
              <w:widowControl w:val="0"/>
              <w:snapToGrid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b/>
                <w:i/>
                <w:sz w:val="24"/>
                <w:szCs w:val="24"/>
                <w:lang w:eastAsia="zh-CN"/>
              </w:rPr>
              <w:t xml:space="preserve">   М-</w:t>
            </w:r>
            <w:r>
              <w:rPr>
                <w:rFonts w:ascii="Times New Roman" w:eastAsia="Times New Roman" w:hAnsi="Times New Roman" w:cs="Times New Roman"/>
                <w:b/>
                <w:i/>
                <w:sz w:val="24"/>
                <w:szCs w:val="24"/>
                <w:lang w:val="be-BY" w:eastAsia="zh-CN"/>
              </w:rPr>
              <w:t>холиноблокаторы</w:t>
            </w:r>
          </w:p>
        </w:tc>
      </w:tr>
      <w:tr w:rsidR="00B87336" w14:paraId="39B5D644" w14:textId="77777777">
        <w:tc>
          <w:tcPr>
            <w:tcW w:w="2437" w:type="dxa"/>
            <w:tcBorders>
              <w:top w:val="single" w:sz="8" w:space="0" w:color="000000"/>
              <w:left w:val="single" w:sz="8" w:space="0" w:color="000000"/>
              <w:bottom w:val="single" w:sz="8" w:space="0" w:color="000000"/>
            </w:tcBorders>
            <w:shd w:val="clear" w:color="auto" w:fill="auto"/>
          </w:tcPr>
          <w:p w14:paraId="1EB46A2A" w14:textId="77777777" w:rsidR="00B87336" w:rsidRDefault="00FE0BDD">
            <w:pPr>
              <w:widowControl w:val="0"/>
              <w:spacing w:after="0" w:line="240" w:lineRule="auto"/>
              <w:contextualSpacing/>
              <w:rPr>
                <w:rFonts w:ascii="Times New Roman" w:eastAsia="Times New Roman"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zh-CN"/>
              </w:rPr>
              <w:t>Атропин</w:t>
            </w:r>
            <w:proofErr w:type="spellEnd"/>
          </w:p>
        </w:tc>
        <w:tc>
          <w:tcPr>
            <w:tcW w:w="1840" w:type="dxa"/>
            <w:tcBorders>
              <w:top w:val="single" w:sz="8" w:space="0" w:color="000000"/>
              <w:left w:val="single" w:sz="8" w:space="0" w:color="000000"/>
              <w:bottom w:val="single" w:sz="8" w:space="0" w:color="000000"/>
            </w:tcBorders>
            <w:shd w:val="clear" w:color="auto" w:fill="auto"/>
          </w:tcPr>
          <w:p w14:paraId="0A59A1C8" w14:textId="77777777" w:rsidR="00B87336" w:rsidRDefault="00FE0BDD">
            <w:pPr>
              <w:widowControl w:val="0"/>
              <w:spacing w:after="0" w:line="240" w:lineRule="auto"/>
              <w:contextualSpacing/>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val="en-US" w:eastAsia="zh-CN"/>
              </w:rPr>
              <w:t>Внутривенно</w:t>
            </w:r>
            <w:proofErr w:type="spellEnd"/>
          </w:p>
        </w:tc>
        <w:tc>
          <w:tcPr>
            <w:tcW w:w="3818" w:type="dxa"/>
            <w:tcBorders>
              <w:top w:val="single" w:sz="8" w:space="0" w:color="000000"/>
              <w:left w:val="single" w:sz="8" w:space="0" w:color="000000"/>
              <w:bottom w:val="single" w:sz="8" w:space="0" w:color="000000"/>
              <w:right w:val="single" w:sz="8" w:space="0" w:color="000000"/>
            </w:tcBorders>
            <w:shd w:val="clear" w:color="auto" w:fill="auto"/>
          </w:tcPr>
          <w:p w14:paraId="2BA024F0"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eastAsia="zh-CN"/>
              </w:rPr>
              <w:t>0,2-0,4 мг</w:t>
            </w:r>
            <w:r>
              <w:rPr>
                <w:rFonts w:ascii="Times New Roman" w:eastAsia="Times New Roman" w:hAnsi="Times New Roman" w:cs="Times New Roman"/>
                <w:sz w:val="24"/>
                <w:szCs w:val="24"/>
                <w:lang w:val="be-BY" w:eastAsia="zh-CN"/>
              </w:rPr>
              <w:t xml:space="preserve"> за 30 мин до операции однократно</w:t>
            </w:r>
          </w:p>
        </w:tc>
      </w:tr>
      <w:tr w:rsidR="00B87336" w14:paraId="16C50DEA" w14:textId="77777777">
        <w:tc>
          <w:tcPr>
            <w:tcW w:w="8095" w:type="dxa"/>
            <w:gridSpan w:val="3"/>
            <w:tcBorders>
              <w:top w:val="single" w:sz="8" w:space="0" w:color="000000"/>
              <w:left w:val="single" w:sz="8" w:space="0" w:color="000000"/>
              <w:bottom w:val="single" w:sz="8" w:space="0" w:color="000000"/>
              <w:right w:val="single" w:sz="8" w:space="0" w:color="000000"/>
            </w:tcBorders>
            <w:shd w:val="clear" w:color="auto" w:fill="auto"/>
          </w:tcPr>
          <w:p w14:paraId="0FE9C8B2" w14:textId="77777777" w:rsidR="00B87336" w:rsidRDefault="00FE0BDD">
            <w:pPr>
              <w:widowControl w:val="0"/>
              <w:spacing w:after="0" w:line="240" w:lineRule="auto"/>
              <w:contextualSpacing/>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 xml:space="preserve">   Другие препараты</w:t>
            </w:r>
          </w:p>
        </w:tc>
      </w:tr>
      <w:tr w:rsidR="00B87336" w14:paraId="72573780" w14:textId="77777777">
        <w:tc>
          <w:tcPr>
            <w:tcW w:w="2437" w:type="dxa"/>
            <w:tcBorders>
              <w:top w:val="single" w:sz="8" w:space="0" w:color="000000"/>
              <w:left w:val="single" w:sz="8" w:space="0" w:color="000000"/>
              <w:bottom w:val="single" w:sz="8" w:space="0" w:color="000000"/>
            </w:tcBorders>
            <w:shd w:val="clear" w:color="auto" w:fill="auto"/>
          </w:tcPr>
          <w:p w14:paraId="20B374CB" w14:textId="77777777" w:rsidR="00B87336" w:rsidRDefault="00FE0BDD">
            <w:pPr>
              <w:widowControl w:val="0"/>
              <w:spacing w:after="0" w:line="240" w:lineRule="auto"/>
              <w:contextualSpacing/>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Габапентин</w:t>
            </w:r>
            <w:proofErr w:type="spellEnd"/>
          </w:p>
        </w:tc>
        <w:tc>
          <w:tcPr>
            <w:tcW w:w="1840" w:type="dxa"/>
            <w:tcBorders>
              <w:top w:val="single" w:sz="8" w:space="0" w:color="000000"/>
              <w:left w:val="single" w:sz="8" w:space="0" w:color="000000"/>
              <w:bottom w:val="single" w:sz="8" w:space="0" w:color="000000"/>
            </w:tcBorders>
            <w:shd w:val="clear" w:color="auto" w:fill="auto"/>
          </w:tcPr>
          <w:p w14:paraId="1F945EB9"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val="be-BY" w:eastAsia="zh-CN"/>
              </w:rPr>
              <w:t>Перорально</w:t>
            </w:r>
          </w:p>
        </w:tc>
        <w:tc>
          <w:tcPr>
            <w:tcW w:w="3818" w:type="dxa"/>
            <w:tcBorders>
              <w:top w:val="single" w:sz="8" w:space="0" w:color="000000"/>
              <w:left w:val="single" w:sz="8" w:space="0" w:color="000000"/>
              <w:bottom w:val="single" w:sz="8" w:space="0" w:color="000000"/>
              <w:right w:val="single" w:sz="8" w:space="0" w:color="000000"/>
            </w:tcBorders>
            <w:shd w:val="clear" w:color="auto" w:fill="auto"/>
          </w:tcPr>
          <w:p w14:paraId="1A02A3EB"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val="be-BY" w:eastAsia="zh-CN"/>
              </w:rPr>
              <w:t xml:space="preserve">300 - </w:t>
            </w:r>
            <w:r>
              <w:rPr>
                <w:rFonts w:ascii="Times New Roman" w:eastAsia="Times New Roman" w:hAnsi="Times New Roman" w:cs="Times New Roman"/>
                <w:sz w:val="24"/>
                <w:szCs w:val="24"/>
                <w:lang w:eastAsia="zh-CN"/>
              </w:rPr>
              <w:t>600 мг</w:t>
            </w:r>
            <w:r>
              <w:rPr>
                <w:rFonts w:ascii="Times New Roman" w:eastAsia="Times New Roman" w:hAnsi="Times New Roman" w:cs="Times New Roman"/>
                <w:sz w:val="24"/>
                <w:szCs w:val="24"/>
                <w:lang w:val="be-BY" w:eastAsia="zh-CN"/>
              </w:rPr>
              <w:t xml:space="preserve"> (первая доза на ночь вторая за 2 часа до операции)</w:t>
            </w:r>
          </w:p>
        </w:tc>
      </w:tr>
      <w:tr w:rsidR="00B87336" w14:paraId="718ECB89" w14:textId="77777777">
        <w:tc>
          <w:tcPr>
            <w:tcW w:w="2437" w:type="dxa"/>
            <w:tcBorders>
              <w:top w:val="single" w:sz="8" w:space="0" w:color="000000"/>
              <w:left w:val="single" w:sz="8" w:space="0" w:color="000000"/>
              <w:bottom w:val="single" w:sz="8" w:space="0" w:color="000000"/>
            </w:tcBorders>
            <w:shd w:val="clear" w:color="auto" w:fill="auto"/>
          </w:tcPr>
          <w:p w14:paraId="16F90E22" w14:textId="77777777" w:rsidR="00B87336" w:rsidRDefault="00FE0BDD">
            <w:pPr>
              <w:widowControl w:val="0"/>
              <w:spacing w:after="0" w:line="240" w:lineRule="auto"/>
              <w:contextualSpacing/>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Целекоксиб</w:t>
            </w:r>
            <w:proofErr w:type="spellEnd"/>
          </w:p>
        </w:tc>
        <w:tc>
          <w:tcPr>
            <w:tcW w:w="1840" w:type="dxa"/>
            <w:tcBorders>
              <w:top w:val="single" w:sz="8" w:space="0" w:color="000000"/>
              <w:left w:val="single" w:sz="8" w:space="0" w:color="000000"/>
              <w:bottom w:val="single" w:sz="8" w:space="0" w:color="000000"/>
            </w:tcBorders>
            <w:shd w:val="clear" w:color="auto" w:fill="auto"/>
          </w:tcPr>
          <w:p w14:paraId="6B9FDFBA"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val="be-BY" w:eastAsia="zh-CN"/>
              </w:rPr>
              <w:t>Перорально</w:t>
            </w:r>
          </w:p>
        </w:tc>
        <w:tc>
          <w:tcPr>
            <w:tcW w:w="3818" w:type="dxa"/>
            <w:tcBorders>
              <w:top w:val="single" w:sz="8" w:space="0" w:color="000000"/>
              <w:left w:val="single" w:sz="8" w:space="0" w:color="000000"/>
              <w:bottom w:val="single" w:sz="8" w:space="0" w:color="000000"/>
              <w:right w:val="single" w:sz="8" w:space="0" w:color="000000"/>
            </w:tcBorders>
            <w:shd w:val="clear" w:color="auto" w:fill="auto"/>
          </w:tcPr>
          <w:p w14:paraId="6F56D74E" w14:textId="77777777" w:rsidR="00B87336" w:rsidRDefault="00FE0BDD">
            <w:pPr>
              <w:widowControl w:val="0"/>
              <w:spacing w:after="0" w:line="240" w:lineRule="auto"/>
              <w:contextualSpacing/>
              <w:rPr>
                <w:rFonts w:ascii="Times New Roman" w:eastAsia="Times New Roman" w:hAnsi="Times New Roman" w:cs="Times New Roman"/>
                <w:sz w:val="24"/>
                <w:szCs w:val="24"/>
                <w:lang w:val="be-BY" w:eastAsia="zh-CN"/>
              </w:rPr>
            </w:pPr>
            <w:r>
              <w:rPr>
                <w:rFonts w:ascii="Times New Roman" w:eastAsia="Times New Roman" w:hAnsi="Times New Roman" w:cs="Times New Roman"/>
                <w:sz w:val="24"/>
                <w:szCs w:val="24"/>
                <w:lang w:eastAsia="zh-CN"/>
              </w:rPr>
              <w:t>400 мг</w:t>
            </w:r>
            <w:r>
              <w:rPr>
                <w:rFonts w:ascii="Times New Roman" w:eastAsia="Times New Roman" w:hAnsi="Times New Roman" w:cs="Times New Roman"/>
                <w:sz w:val="24"/>
                <w:szCs w:val="24"/>
                <w:lang w:val="be-BY" w:eastAsia="zh-CN"/>
              </w:rPr>
              <w:t xml:space="preserve"> за 2 часа до операции</w:t>
            </w:r>
          </w:p>
        </w:tc>
      </w:tr>
    </w:tbl>
    <w:p w14:paraId="0E233EE2" w14:textId="77777777" w:rsidR="00B87336" w:rsidRDefault="00B87336">
      <w:pPr>
        <w:spacing w:after="0" w:line="240" w:lineRule="auto"/>
        <w:jc w:val="both"/>
        <w:rPr>
          <w:rFonts w:ascii="Times New Roman" w:eastAsia="Times New Roman" w:hAnsi="Times New Roman" w:cs="Times New Roman"/>
          <w:sz w:val="24"/>
          <w:szCs w:val="24"/>
          <w:lang w:eastAsia="zh-CN"/>
        </w:rPr>
      </w:pPr>
    </w:p>
    <w:p w14:paraId="79301E2B" w14:textId="77777777" w:rsidR="00B87336" w:rsidRDefault="00FE0BD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46024F0F"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Приложение 1 к </w:t>
      </w:r>
      <w:r>
        <w:rPr>
          <w:rFonts w:ascii="Times New Roman" w:eastAsia="Times New Roman" w:hAnsi="Times New Roman" w:cs="Times New Roman"/>
          <w:sz w:val="28"/>
          <w:szCs w:val="28"/>
        </w:rPr>
        <w:t>клиническому протоколу</w:t>
      </w:r>
    </w:p>
    <w:p w14:paraId="619FBA9A"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30"/>
          <w:szCs w:val="30"/>
          <w:lang w:eastAsia="ru-RU"/>
        </w:rPr>
        <w:t>Проведение отдельных видов анестезии</w:t>
      </w:r>
      <w:r>
        <w:rPr>
          <w:rFonts w:ascii="Times New Roman" w:eastAsia="Times New Roman" w:hAnsi="Times New Roman" w:cs="Times New Roman"/>
          <w:sz w:val="28"/>
          <w:szCs w:val="28"/>
        </w:rPr>
        <w:t>».</w:t>
      </w:r>
    </w:p>
    <w:p w14:paraId="47C6A313" w14:textId="77777777" w:rsidR="00B87336" w:rsidRDefault="00B87336">
      <w:pPr>
        <w:spacing w:after="0" w:line="240" w:lineRule="auto"/>
        <w:jc w:val="both"/>
        <w:rPr>
          <w:rFonts w:ascii="Times New Roman" w:eastAsia="Times New Roman" w:hAnsi="Times New Roman" w:cs="Times New Roman"/>
          <w:b/>
          <w:sz w:val="30"/>
          <w:szCs w:val="30"/>
        </w:rPr>
      </w:pPr>
    </w:p>
    <w:p w14:paraId="2A6AF6C8" w14:textId="77777777" w:rsidR="00B87336" w:rsidRDefault="00FE0BDD">
      <w:pPr>
        <w:spacing w:after="0" w:line="256"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Местные анестетики для спинальной анестезии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3"/>
      </w:tblGrid>
      <w:tr w:rsidR="00B87336" w14:paraId="7E58BF97" w14:textId="77777777">
        <w:tc>
          <w:tcPr>
            <w:tcW w:w="7792" w:type="dxa"/>
            <w:tcBorders>
              <w:top w:val="single" w:sz="4" w:space="0" w:color="auto"/>
              <w:left w:val="single" w:sz="4" w:space="0" w:color="auto"/>
              <w:bottom w:val="single" w:sz="4" w:space="0" w:color="auto"/>
              <w:right w:val="single" w:sz="4" w:space="0" w:color="auto"/>
            </w:tcBorders>
          </w:tcPr>
          <w:p w14:paraId="648A1931" w14:textId="77777777" w:rsidR="00B87336" w:rsidRDefault="00FE0BD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Местный анестетик, концентрация р-</w:t>
            </w:r>
            <w:proofErr w:type="spellStart"/>
            <w:r>
              <w:rPr>
                <w:rFonts w:ascii="Times New Roman" w:eastAsia="Times New Roman" w:hAnsi="Times New Roman" w:cs="Times New Roman"/>
                <w:b/>
                <w:sz w:val="24"/>
                <w:szCs w:val="24"/>
              </w:rPr>
              <w:t>ра</w:t>
            </w:r>
            <w:proofErr w:type="spellEnd"/>
          </w:p>
        </w:tc>
        <w:tc>
          <w:tcPr>
            <w:tcW w:w="1553" w:type="dxa"/>
            <w:tcBorders>
              <w:top w:val="single" w:sz="4" w:space="0" w:color="auto"/>
              <w:left w:val="single" w:sz="4" w:space="0" w:color="auto"/>
              <w:bottom w:val="single" w:sz="4" w:space="0" w:color="auto"/>
              <w:right w:val="single" w:sz="4" w:space="0" w:color="auto"/>
            </w:tcBorders>
          </w:tcPr>
          <w:p w14:paraId="20F55208" w14:textId="77777777" w:rsidR="00B87336" w:rsidRDefault="00FE0BD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мл</w:t>
            </w:r>
          </w:p>
        </w:tc>
      </w:tr>
      <w:tr w:rsidR="00B87336" w14:paraId="2E01B68C" w14:textId="77777777">
        <w:tc>
          <w:tcPr>
            <w:tcW w:w="7792" w:type="dxa"/>
            <w:tcBorders>
              <w:top w:val="single" w:sz="4" w:space="0" w:color="auto"/>
              <w:left w:val="single" w:sz="4" w:space="0" w:color="auto"/>
              <w:bottom w:val="single" w:sz="4" w:space="0" w:color="auto"/>
              <w:right w:val="single" w:sz="4" w:space="0" w:color="auto"/>
            </w:tcBorders>
          </w:tcPr>
          <w:p w14:paraId="2DBAF706"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 для инъекций </w:t>
            </w:r>
            <w:proofErr w:type="spellStart"/>
            <w:r>
              <w:rPr>
                <w:rFonts w:ascii="Times New Roman" w:eastAsia="Times New Roman" w:hAnsi="Times New Roman" w:cs="Times New Roman"/>
                <w:sz w:val="24"/>
                <w:szCs w:val="24"/>
              </w:rPr>
              <w:t>бупивакаина</w:t>
            </w:r>
            <w:proofErr w:type="spellEnd"/>
            <w:r>
              <w:rPr>
                <w:rFonts w:ascii="Times New Roman" w:eastAsia="Times New Roman" w:hAnsi="Times New Roman" w:cs="Times New Roman"/>
                <w:sz w:val="24"/>
                <w:szCs w:val="24"/>
              </w:rPr>
              <w:t>, 5 мг/мл (изобарический)</w:t>
            </w:r>
          </w:p>
        </w:tc>
        <w:tc>
          <w:tcPr>
            <w:tcW w:w="1553" w:type="dxa"/>
            <w:tcBorders>
              <w:top w:val="single" w:sz="4" w:space="0" w:color="auto"/>
              <w:left w:val="single" w:sz="4" w:space="0" w:color="auto"/>
              <w:bottom w:val="single" w:sz="4" w:space="0" w:color="auto"/>
              <w:right w:val="single" w:sz="4" w:space="0" w:color="auto"/>
            </w:tcBorders>
          </w:tcPr>
          <w:p w14:paraId="78A35BB2"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B87336" w14:paraId="6CCB188A" w14:textId="77777777">
        <w:tc>
          <w:tcPr>
            <w:tcW w:w="7792" w:type="dxa"/>
            <w:tcBorders>
              <w:top w:val="single" w:sz="4" w:space="0" w:color="auto"/>
              <w:left w:val="single" w:sz="4" w:space="0" w:color="auto"/>
              <w:bottom w:val="single" w:sz="4" w:space="0" w:color="auto"/>
              <w:right w:val="single" w:sz="4" w:space="0" w:color="auto"/>
            </w:tcBorders>
          </w:tcPr>
          <w:p w14:paraId="12C4EE81"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 для инъекций </w:t>
            </w:r>
            <w:proofErr w:type="spellStart"/>
            <w:r>
              <w:rPr>
                <w:rFonts w:ascii="Times New Roman" w:eastAsia="Times New Roman" w:hAnsi="Times New Roman" w:cs="Times New Roman"/>
                <w:sz w:val="24"/>
                <w:szCs w:val="24"/>
              </w:rPr>
              <w:t>бупивакаина</w:t>
            </w:r>
            <w:proofErr w:type="spellEnd"/>
            <w:r>
              <w:rPr>
                <w:rFonts w:ascii="Times New Roman" w:eastAsia="Times New Roman" w:hAnsi="Times New Roman" w:cs="Times New Roman"/>
                <w:sz w:val="24"/>
                <w:szCs w:val="24"/>
              </w:rPr>
              <w:t>, 5 мг/мл (гипербарический)</w:t>
            </w:r>
          </w:p>
        </w:tc>
        <w:tc>
          <w:tcPr>
            <w:tcW w:w="1553" w:type="dxa"/>
            <w:tcBorders>
              <w:top w:val="single" w:sz="4" w:space="0" w:color="auto"/>
              <w:left w:val="single" w:sz="4" w:space="0" w:color="auto"/>
              <w:bottom w:val="single" w:sz="4" w:space="0" w:color="auto"/>
              <w:right w:val="single" w:sz="4" w:space="0" w:color="auto"/>
            </w:tcBorders>
          </w:tcPr>
          <w:p w14:paraId="27FE95F1"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B87336" w14:paraId="723775F5" w14:textId="77777777">
        <w:tc>
          <w:tcPr>
            <w:tcW w:w="7792" w:type="dxa"/>
            <w:tcBorders>
              <w:top w:val="single" w:sz="4" w:space="0" w:color="auto"/>
              <w:left w:val="single" w:sz="4" w:space="0" w:color="auto"/>
              <w:bottom w:val="single" w:sz="4" w:space="0" w:color="auto"/>
              <w:right w:val="single" w:sz="4" w:space="0" w:color="auto"/>
            </w:tcBorders>
          </w:tcPr>
          <w:p w14:paraId="467945BE"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 для инъекций, концентрат для раствора для инфузий </w:t>
            </w:r>
            <w:proofErr w:type="spellStart"/>
            <w:r>
              <w:rPr>
                <w:rFonts w:ascii="Times New Roman" w:eastAsia="Times New Roman" w:hAnsi="Times New Roman" w:cs="Times New Roman"/>
                <w:sz w:val="24"/>
                <w:szCs w:val="24"/>
              </w:rPr>
              <w:t>левобупивакаина</w:t>
            </w:r>
            <w:proofErr w:type="spellEnd"/>
            <w:r>
              <w:rPr>
                <w:rFonts w:ascii="Times New Roman" w:eastAsia="Times New Roman" w:hAnsi="Times New Roman" w:cs="Times New Roman"/>
                <w:sz w:val="24"/>
                <w:szCs w:val="24"/>
              </w:rPr>
              <w:t>, 5 мг/мл изобарический</w:t>
            </w:r>
          </w:p>
        </w:tc>
        <w:tc>
          <w:tcPr>
            <w:tcW w:w="1553" w:type="dxa"/>
            <w:tcBorders>
              <w:top w:val="single" w:sz="4" w:space="0" w:color="auto"/>
              <w:left w:val="single" w:sz="4" w:space="0" w:color="auto"/>
              <w:bottom w:val="single" w:sz="4" w:space="0" w:color="auto"/>
              <w:right w:val="single" w:sz="4" w:space="0" w:color="auto"/>
            </w:tcBorders>
          </w:tcPr>
          <w:p w14:paraId="35755B2C"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bl>
    <w:p w14:paraId="54B52313" w14:textId="77777777" w:rsidR="00B87336" w:rsidRDefault="00B87336">
      <w:pPr>
        <w:spacing w:after="0" w:line="240" w:lineRule="auto"/>
        <w:jc w:val="both"/>
        <w:rPr>
          <w:rFonts w:ascii="Times New Roman" w:eastAsia="Times New Roman" w:hAnsi="Times New Roman" w:cs="Times New Roman"/>
          <w:b/>
          <w:sz w:val="30"/>
          <w:szCs w:val="30"/>
        </w:rPr>
      </w:pPr>
    </w:p>
    <w:p w14:paraId="440F7F78"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2 к </w:t>
      </w:r>
      <w:r>
        <w:rPr>
          <w:rFonts w:ascii="Times New Roman" w:eastAsia="Times New Roman" w:hAnsi="Times New Roman" w:cs="Times New Roman"/>
          <w:sz w:val="28"/>
          <w:szCs w:val="28"/>
        </w:rPr>
        <w:t>клиническому протоколу</w:t>
      </w:r>
    </w:p>
    <w:p w14:paraId="219A0A31"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30"/>
          <w:szCs w:val="30"/>
          <w:lang w:eastAsia="ru-RU"/>
        </w:rPr>
        <w:t>Проведение отдельных видов анестезии</w:t>
      </w:r>
      <w:r>
        <w:rPr>
          <w:rFonts w:ascii="Times New Roman" w:eastAsia="Times New Roman" w:hAnsi="Times New Roman" w:cs="Times New Roman"/>
          <w:sz w:val="28"/>
          <w:szCs w:val="28"/>
        </w:rPr>
        <w:t>».</w:t>
      </w:r>
    </w:p>
    <w:p w14:paraId="2D85CD59" w14:textId="77777777" w:rsidR="00B87336" w:rsidRDefault="00B87336">
      <w:pPr>
        <w:spacing w:after="0" w:line="240" w:lineRule="auto"/>
        <w:jc w:val="both"/>
        <w:rPr>
          <w:rFonts w:ascii="Times New Roman" w:eastAsia="Times New Roman" w:hAnsi="Times New Roman" w:cs="Times New Roman"/>
          <w:b/>
          <w:sz w:val="30"/>
          <w:szCs w:val="30"/>
        </w:rPr>
      </w:pPr>
    </w:p>
    <w:p w14:paraId="0123971E" w14:textId="77777777" w:rsidR="00B87336" w:rsidRDefault="00FE0BDD">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Определение уровня эпидуральной блокады и дозы</w:t>
      </w:r>
    </w:p>
    <w:p w14:paraId="4D690DD3" w14:textId="77777777" w:rsidR="00B87336" w:rsidRDefault="00FE0BDD">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местного анестетика</w:t>
      </w:r>
    </w:p>
    <w:p w14:paraId="52442CC5" w14:textId="77777777" w:rsidR="00B87336" w:rsidRDefault="00B87336">
      <w:pPr>
        <w:spacing w:after="0" w:line="240" w:lineRule="auto"/>
        <w:jc w:val="both"/>
        <w:rPr>
          <w:rFonts w:ascii="Times New Roman" w:eastAsia="Times New Roman" w:hAnsi="Times New Roman" w:cs="Times New Roman"/>
          <w:color w:val="000000"/>
          <w:sz w:val="30"/>
          <w:szCs w:val="3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3075"/>
        <w:gridCol w:w="2578"/>
      </w:tblGrid>
      <w:tr w:rsidR="00B87336" w14:paraId="4FB15757" w14:textId="77777777">
        <w:trPr>
          <w:trHeight w:val="1738"/>
        </w:trPr>
        <w:tc>
          <w:tcPr>
            <w:tcW w:w="4123" w:type="dxa"/>
            <w:tcBorders>
              <w:top w:val="single" w:sz="4" w:space="0" w:color="auto"/>
              <w:left w:val="single" w:sz="4" w:space="0" w:color="auto"/>
              <w:bottom w:val="single" w:sz="4" w:space="0" w:color="auto"/>
              <w:right w:val="single" w:sz="4" w:space="0" w:color="auto"/>
            </w:tcBorders>
            <w:vAlign w:val="center"/>
          </w:tcPr>
          <w:p w14:paraId="1C76740F"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 (область) операции</w:t>
            </w:r>
          </w:p>
        </w:tc>
        <w:tc>
          <w:tcPr>
            <w:tcW w:w="3075" w:type="dxa"/>
            <w:tcBorders>
              <w:top w:val="single" w:sz="4" w:space="0" w:color="auto"/>
              <w:left w:val="single" w:sz="4" w:space="0" w:color="auto"/>
              <w:bottom w:val="single" w:sz="4" w:space="0" w:color="auto"/>
              <w:right w:val="single" w:sz="4" w:space="0" w:color="auto"/>
            </w:tcBorders>
            <w:vAlign w:val="center"/>
          </w:tcPr>
          <w:p w14:paraId="074F2BE9"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Сегментарные границы блокады</w:t>
            </w:r>
          </w:p>
        </w:tc>
        <w:tc>
          <w:tcPr>
            <w:tcW w:w="2578" w:type="dxa"/>
            <w:tcBorders>
              <w:top w:val="single" w:sz="4" w:space="0" w:color="auto"/>
              <w:left w:val="single" w:sz="4" w:space="0" w:color="auto"/>
              <w:bottom w:val="single" w:sz="4" w:space="0" w:color="auto"/>
              <w:right w:val="single" w:sz="4" w:space="0" w:color="auto"/>
            </w:tcBorders>
            <w:vAlign w:val="center"/>
          </w:tcPr>
          <w:p w14:paraId="03542F90"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 кончика эпидурального катетера</w:t>
            </w:r>
          </w:p>
        </w:tc>
      </w:tr>
      <w:tr w:rsidR="00B87336" w14:paraId="4770FD12" w14:textId="77777777">
        <w:trPr>
          <w:trHeight w:val="340"/>
        </w:trPr>
        <w:tc>
          <w:tcPr>
            <w:tcW w:w="4123" w:type="dxa"/>
            <w:tcBorders>
              <w:top w:val="single" w:sz="4" w:space="0" w:color="auto"/>
              <w:left w:val="single" w:sz="4" w:space="0" w:color="auto"/>
              <w:bottom w:val="single" w:sz="4" w:space="0" w:color="auto"/>
              <w:right w:val="single" w:sz="4" w:space="0" w:color="auto"/>
            </w:tcBorders>
            <w:vAlign w:val="center"/>
          </w:tcPr>
          <w:p w14:paraId="61708F01"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Нижние конечности</w:t>
            </w:r>
          </w:p>
        </w:tc>
        <w:tc>
          <w:tcPr>
            <w:tcW w:w="3075" w:type="dxa"/>
            <w:tcBorders>
              <w:top w:val="single" w:sz="4" w:space="0" w:color="auto"/>
              <w:left w:val="single" w:sz="4" w:space="0" w:color="auto"/>
              <w:bottom w:val="single" w:sz="4" w:space="0" w:color="auto"/>
              <w:right w:val="single" w:sz="4" w:space="0" w:color="auto"/>
            </w:tcBorders>
            <w:vAlign w:val="center"/>
          </w:tcPr>
          <w:p w14:paraId="362B0782"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L1-S2</w:t>
            </w:r>
          </w:p>
        </w:tc>
        <w:tc>
          <w:tcPr>
            <w:tcW w:w="2578" w:type="dxa"/>
            <w:tcBorders>
              <w:top w:val="single" w:sz="4" w:space="0" w:color="auto"/>
              <w:left w:val="single" w:sz="4" w:space="0" w:color="auto"/>
              <w:bottom w:val="single" w:sz="4" w:space="0" w:color="auto"/>
              <w:right w:val="single" w:sz="4" w:space="0" w:color="auto"/>
            </w:tcBorders>
            <w:vAlign w:val="center"/>
          </w:tcPr>
          <w:p w14:paraId="2BCBE084"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L3</w:t>
            </w:r>
          </w:p>
        </w:tc>
      </w:tr>
      <w:tr w:rsidR="00B87336" w14:paraId="709A722E" w14:textId="77777777">
        <w:trPr>
          <w:trHeight w:val="693"/>
        </w:trPr>
        <w:tc>
          <w:tcPr>
            <w:tcW w:w="4123" w:type="dxa"/>
            <w:tcBorders>
              <w:top w:val="single" w:sz="4" w:space="0" w:color="auto"/>
              <w:left w:val="single" w:sz="4" w:space="0" w:color="auto"/>
              <w:bottom w:val="single" w:sz="4" w:space="0" w:color="auto"/>
              <w:right w:val="single" w:sz="4" w:space="0" w:color="auto"/>
            </w:tcBorders>
            <w:vAlign w:val="center"/>
          </w:tcPr>
          <w:p w14:paraId="54A98291"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Нижние отделы живота</w:t>
            </w:r>
          </w:p>
        </w:tc>
        <w:tc>
          <w:tcPr>
            <w:tcW w:w="3075" w:type="dxa"/>
            <w:tcBorders>
              <w:top w:val="single" w:sz="4" w:space="0" w:color="auto"/>
              <w:left w:val="single" w:sz="4" w:space="0" w:color="auto"/>
              <w:bottom w:val="single" w:sz="4" w:space="0" w:color="auto"/>
              <w:right w:val="single" w:sz="4" w:space="0" w:color="auto"/>
            </w:tcBorders>
            <w:vAlign w:val="center"/>
          </w:tcPr>
          <w:p w14:paraId="0602C527"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Th10-L2</w:t>
            </w:r>
          </w:p>
        </w:tc>
        <w:tc>
          <w:tcPr>
            <w:tcW w:w="2578" w:type="dxa"/>
            <w:tcBorders>
              <w:top w:val="single" w:sz="4" w:space="0" w:color="auto"/>
              <w:left w:val="single" w:sz="4" w:space="0" w:color="auto"/>
              <w:bottom w:val="single" w:sz="4" w:space="0" w:color="auto"/>
              <w:right w:val="single" w:sz="4" w:space="0" w:color="auto"/>
            </w:tcBorders>
            <w:vAlign w:val="center"/>
          </w:tcPr>
          <w:p w14:paraId="33521FCB"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Th12</w:t>
            </w:r>
          </w:p>
        </w:tc>
      </w:tr>
      <w:tr w:rsidR="00B87336" w14:paraId="599FE997" w14:textId="77777777">
        <w:trPr>
          <w:trHeight w:val="1045"/>
        </w:trPr>
        <w:tc>
          <w:tcPr>
            <w:tcW w:w="4123" w:type="dxa"/>
            <w:tcBorders>
              <w:top w:val="single" w:sz="4" w:space="0" w:color="auto"/>
              <w:left w:val="single" w:sz="4" w:space="0" w:color="auto"/>
              <w:bottom w:val="single" w:sz="4" w:space="0" w:color="auto"/>
              <w:right w:val="single" w:sz="4" w:space="0" w:color="auto"/>
            </w:tcBorders>
            <w:vAlign w:val="center"/>
          </w:tcPr>
          <w:p w14:paraId="701B3AD4"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Толстый кишечник, прямая кишка, мочевой пузырь</w:t>
            </w:r>
          </w:p>
        </w:tc>
        <w:tc>
          <w:tcPr>
            <w:tcW w:w="3075" w:type="dxa"/>
            <w:tcBorders>
              <w:top w:val="single" w:sz="4" w:space="0" w:color="auto"/>
              <w:left w:val="single" w:sz="4" w:space="0" w:color="auto"/>
              <w:bottom w:val="single" w:sz="4" w:space="0" w:color="auto"/>
              <w:right w:val="single" w:sz="4" w:space="0" w:color="auto"/>
            </w:tcBorders>
            <w:vAlign w:val="center"/>
          </w:tcPr>
          <w:p w14:paraId="5FACDB6A"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Th9-S5</w:t>
            </w:r>
          </w:p>
        </w:tc>
        <w:tc>
          <w:tcPr>
            <w:tcW w:w="2578" w:type="dxa"/>
            <w:tcBorders>
              <w:top w:val="single" w:sz="4" w:space="0" w:color="auto"/>
              <w:left w:val="single" w:sz="4" w:space="0" w:color="auto"/>
              <w:bottom w:val="single" w:sz="4" w:space="0" w:color="auto"/>
              <w:right w:val="single" w:sz="4" w:space="0" w:color="auto"/>
            </w:tcBorders>
            <w:vAlign w:val="center"/>
          </w:tcPr>
          <w:p w14:paraId="056A49DA"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Th12</w:t>
            </w:r>
          </w:p>
        </w:tc>
      </w:tr>
      <w:tr w:rsidR="00B87336" w14:paraId="1799D846" w14:textId="77777777">
        <w:trPr>
          <w:trHeight w:val="340"/>
        </w:trPr>
        <w:tc>
          <w:tcPr>
            <w:tcW w:w="4123" w:type="dxa"/>
            <w:tcBorders>
              <w:top w:val="single" w:sz="4" w:space="0" w:color="auto"/>
              <w:left w:val="single" w:sz="4" w:space="0" w:color="auto"/>
              <w:bottom w:val="single" w:sz="4" w:space="0" w:color="auto"/>
              <w:right w:val="single" w:sz="4" w:space="0" w:color="auto"/>
            </w:tcBorders>
            <w:vAlign w:val="center"/>
          </w:tcPr>
          <w:p w14:paraId="66D124F0"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Почки</w:t>
            </w:r>
          </w:p>
        </w:tc>
        <w:tc>
          <w:tcPr>
            <w:tcW w:w="3075" w:type="dxa"/>
            <w:tcBorders>
              <w:top w:val="single" w:sz="4" w:space="0" w:color="auto"/>
              <w:left w:val="single" w:sz="4" w:space="0" w:color="auto"/>
              <w:bottom w:val="single" w:sz="4" w:space="0" w:color="auto"/>
              <w:right w:val="single" w:sz="4" w:space="0" w:color="auto"/>
            </w:tcBorders>
            <w:vAlign w:val="center"/>
          </w:tcPr>
          <w:p w14:paraId="0082F84A"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Th9-L1</w:t>
            </w:r>
          </w:p>
        </w:tc>
        <w:tc>
          <w:tcPr>
            <w:tcW w:w="2578" w:type="dxa"/>
            <w:tcBorders>
              <w:top w:val="single" w:sz="4" w:space="0" w:color="auto"/>
              <w:left w:val="single" w:sz="4" w:space="0" w:color="auto"/>
              <w:bottom w:val="single" w:sz="4" w:space="0" w:color="auto"/>
              <w:right w:val="single" w:sz="4" w:space="0" w:color="auto"/>
            </w:tcBorders>
            <w:vAlign w:val="center"/>
          </w:tcPr>
          <w:p w14:paraId="3B7BCDFB"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Th11</w:t>
            </w:r>
          </w:p>
        </w:tc>
      </w:tr>
      <w:tr w:rsidR="00B87336" w14:paraId="2BC4ECA6" w14:textId="77777777">
        <w:trPr>
          <w:trHeight w:val="693"/>
        </w:trPr>
        <w:tc>
          <w:tcPr>
            <w:tcW w:w="4123" w:type="dxa"/>
            <w:tcBorders>
              <w:top w:val="single" w:sz="4" w:space="0" w:color="auto"/>
              <w:left w:val="single" w:sz="4" w:space="0" w:color="auto"/>
              <w:bottom w:val="single" w:sz="4" w:space="0" w:color="auto"/>
              <w:right w:val="single" w:sz="4" w:space="0" w:color="auto"/>
            </w:tcBorders>
            <w:vAlign w:val="center"/>
          </w:tcPr>
          <w:p w14:paraId="040ABC51"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Абдоминальный отдел аорты</w:t>
            </w:r>
          </w:p>
        </w:tc>
        <w:tc>
          <w:tcPr>
            <w:tcW w:w="3075" w:type="dxa"/>
            <w:tcBorders>
              <w:top w:val="single" w:sz="4" w:space="0" w:color="auto"/>
              <w:left w:val="single" w:sz="4" w:space="0" w:color="auto"/>
              <w:bottom w:val="single" w:sz="4" w:space="0" w:color="auto"/>
              <w:right w:val="single" w:sz="4" w:space="0" w:color="auto"/>
            </w:tcBorders>
            <w:vAlign w:val="center"/>
          </w:tcPr>
          <w:p w14:paraId="2AE71C76"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Th7-L1</w:t>
            </w:r>
          </w:p>
        </w:tc>
        <w:tc>
          <w:tcPr>
            <w:tcW w:w="2578" w:type="dxa"/>
            <w:tcBorders>
              <w:top w:val="single" w:sz="4" w:space="0" w:color="auto"/>
              <w:left w:val="single" w:sz="4" w:space="0" w:color="auto"/>
              <w:bottom w:val="single" w:sz="4" w:space="0" w:color="auto"/>
              <w:right w:val="single" w:sz="4" w:space="0" w:color="auto"/>
            </w:tcBorders>
            <w:vAlign w:val="center"/>
          </w:tcPr>
          <w:p w14:paraId="7F3B94B5"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Th10</w:t>
            </w:r>
          </w:p>
        </w:tc>
      </w:tr>
      <w:tr w:rsidR="00B87336" w14:paraId="0917E3BA" w14:textId="77777777">
        <w:trPr>
          <w:trHeight w:val="693"/>
        </w:trPr>
        <w:tc>
          <w:tcPr>
            <w:tcW w:w="4123" w:type="dxa"/>
            <w:tcBorders>
              <w:top w:val="single" w:sz="4" w:space="0" w:color="auto"/>
              <w:left w:val="single" w:sz="4" w:space="0" w:color="auto"/>
              <w:bottom w:val="single" w:sz="4" w:space="0" w:color="auto"/>
              <w:right w:val="single" w:sz="4" w:space="0" w:color="auto"/>
            </w:tcBorders>
            <w:vAlign w:val="center"/>
          </w:tcPr>
          <w:p w14:paraId="3CB770C0"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Верхние отделы живота</w:t>
            </w:r>
          </w:p>
        </w:tc>
        <w:tc>
          <w:tcPr>
            <w:tcW w:w="3075" w:type="dxa"/>
            <w:tcBorders>
              <w:top w:val="single" w:sz="4" w:space="0" w:color="auto"/>
              <w:left w:val="single" w:sz="4" w:space="0" w:color="auto"/>
              <w:bottom w:val="single" w:sz="4" w:space="0" w:color="auto"/>
              <w:right w:val="single" w:sz="4" w:space="0" w:color="auto"/>
            </w:tcBorders>
            <w:vAlign w:val="center"/>
          </w:tcPr>
          <w:p w14:paraId="646D446C"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Th6-Th11</w:t>
            </w:r>
          </w:p>
        </w:tc>
        <w:tc>
          <w:tcPr>
            <w:tcW w:w="2578" w:type="dxa"/>
            <w:tcBorders>
              <w:top w:val="single" w:sz="4" w:space="0" w:color="auto"/>
              <w:left w:val="single" w:sz="4" w:space="0" w:color="auto"/>
              <w:bottom w:val="single" w:sz="4" w:space="0" w:color="auto"/>
              <w:right w:val="single" w:sz="4" w:space="0" w:color="auto"/>
            </w:tcBorders>
            <w:vAlign w:val="center"/>
          </w:tcPr>
          <w:p w14:paraId="4EE6D8CC"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Th8</w:t>
            </w:r>
          </w:p>
        </w:tc>
      </w:tr>
      <w:tr w:rsidR="00B87336" w14:paraId="558F66B8" w14:textId="77777777">
        <w:trPr>
          <w:trHeight w:val="340"/>
        </w:trPr>
        <w:tc>
          <w:tcPr>
            <w:tcW w:w="4123" w:type="dxa"/>
            <w:tcBorders>
              <w:top w:val="single" w:sz="4" w:space="0" w:color="auto"/>
              <w:left w:val="single" w:sz="4" w:space="0" w:color="auto"/>
              <w:bottom w:val="single" w:sz="4" w:space="0" w:color="auto"/>
              <w:right w:val="single" w:sz="4" w:space="0" w:color="auto"/>
            </w:tcBorders>
            <w:vAlign w:val="center"/>
          </w:tcPr>
          <w:p w14:paraId="74881356"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Пищевод</w:t>
            </w:r>
          </w:p>
        </w:tc>
        <w:tc>
          <w:tcPr>
            <w:tcW w:w="3075" w:type="dxa"/>
            <w:tcBorders>
              <w:top w:val="single" w:sz="4" w:space="0" w:color="auto"/>
              <w:left w:val="single" w:sz="4" w:space="0" w:color="auto"/>
              <w:bottom w:val="single" w:sz="4" w:space="0" w:color="auto"/>
              <w:right w:val="single" w:sz="4" w:space="0" w:color="auto"/>
            </w:tcBorders>
            <w:vAlign w:val="center"/>
          </w:tcPr>
          <w:p w14:paraId="235AAFFF"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Th4-Th10</w:t>
            </w:r>
          </w:p>
        </w:tc>
        <w:tc>
          <w:tcPr>
            <w:tcW w:w="2578" w:type="dxa"/>
            <w:tcBorders>
              <w:top w:val="single" w:sz="4" w:space="0" w:color="auto"/>
              <w:left w:val="single" w:sz="4" w:space="0" w:color="auto"/>
              <w:bottom w:val="single" w:sz="4" w:space="0" w:color="auto"/>
              <w:right w:val="single" w:sz="4" w:space="0" w:color="auto"/>
            </w:tcBorders>
            <w:vAlign w:val="center"/>
          </w:tcPr>
          <w:p w14:paraId="691E96E3"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Th7</w:t>
            </w:r>
          </w:p>
        </w:tc>
      </w:tr>
      <w:tr w:rsidR="00B87336" w14:paraId="4296FCAB" w14:textId="77777777">
        <w:trPr>
          <w:trHeight w:val="353"/>
        </w:trPr>
        <w:tc>
          <w:tcPr>
            <w:tcW w:w="4123" w:type="dxa"/>
            <w:tcBorders>
              <w:top w:val="single" w:sz="4" w:space="0" w:color="auto"/>
              <w:left w:val="single" w:sz="4" w:space="0" w:color="auto"/>
              <w:bottom w:val="single" w:sz="4" w:space="0" w:color="auto"/>
              <w:right w:val="single" w:sz="4" w:space="0" w:color="auto"/>
            </w:tcBorders>
            <w:vAlign w:val="center"/>
          </w:tcPr>
          <w:p w14:paraId="79647C07"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Грудная клетка</w:t>
            </w:r>
          </w:p>
        </w:tc>
        <w:tc>
          <w:tcPr>
            <w:tcW w:w="3075" w:type="dxa"/>
            <w:tcBorders>
              <w:top w:val="single" w:sz="4" w:space="0" w:color="auto"/>
              <w:left w:val="single" w:sz="4" w:space="0" w:color="auto"/>
              <w:bottom w:val="single" w:sz="4" w:space="0" w:color="auto"/>
              <w:right w:val="single" w:sz="4" w:space="0" w:color="auto"/>
            </w:tcBorders>
            <w:vAlign w:val="center"/>
          </w:tcPr>
          <w:p w14:paraId="1EF71AEC"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Th4-Th8</w:t>
            </w:r>
          </w:p>
        </w:tc>
        <w:tc>
          <w:tcPr>
            <w:tcW w:w="2578" w:type="dxa"/>
            <w:tcBorders>
              <w:top w:val="single" w:sz="4" w:space="0" w:color="auto"/>
              <w:left w:val="single" w:sz="4" w:space="0" w:color="auto"/>
              <w:bottom w:val="single" w:sz="4" w:space="0" w:color="auto"/>
              <w:right w:val="single" w:sz="4" w:space="0" w:color="auto"/>
            </w:tcBorders>
            <w:vAlign w:val="center"/>
          </w:tcPr>
          <w:p w14:paraId="08D08550" w14:textId="77777777" w:rsidR="00B87336" w:rsidRDefault="00FE0BD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Th6</w:t>
            </w:r>
          </w:p>
        </w:tc>
      </w:tr>
    </w:tbl>
    <w:p w14:paraId="35680536" w14:textId="77777777" w:rsidR="00B87336" w:rsidRDefault="00B87336">
      <w:pPr>
        <w:spacing w:after="0" w:line="240" w:lineRule="auto"/>
        <w:jc w:val="both"/>
        <w:rPr>
          <w:rFonts w:ascii="Times New Roman" w:eastAsia="Times New Roman" w:hAnsi="Times New Roman" w:cs="Times New Roman"/>
          <w:b/>
          <w:sz w:val="30"/>
          <w:szCs w:val="30"/>
        </w:rPr>
      </w:pPr>
    </w:p>
    <w:p w14:paraId="729CC154"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3 к </w:t>
      </w:r>
      <w:r>
        <w:rPr>
          <w:rFonts w:ascii="Times New Roman" w:eastAsia="Times New Roman" w:hAnsi="Times New Roman" w:cs="Times New Roman"/>
          <w:sz w:val="28"/>
          <w:szCs w:val="28"/>
        </w:rPr>
        <w:t>клиническому протоколу</w:t>
      </w:r>
    </w:p>
    <w:p w14:paraId="02B1B61F"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30"/>
          <w:szCs w:val="30"/>
          <w:lang w:eastAsia="ru-RU"/>
        </w:rPr>
        <w:t>Проведение отдельных видов анестезии</w:t>
      </w:r>
      <w:r>
        <w:rPr>
          <w:rFonts w:ascii="Times New Roman" w:eastAsia="Times New Roman" w:hAnsi="Times New Roman" w:cs="Times New Roman"/>
          <w:sz w:val="28"/>
          <w:szCs w:val="28"/>
        </w:rPr>
        <w:t>».</w:t>
      </w:r>
    </w:p>
    <w:p w14:paraId="76A46773" w14:textId="77777777" w:rsidR="00B87336" w:rsidRDefault="00B87336">
      <w:pPr>
        <w:spacing w:after="0" w:line="240" w:lineRule="auto"/>
        <w:jc w:val="both"/>
        <w:rPr>
          <w:rFonts w:ascii="Times New Roman" w:eastAsia="Times New Roman" w:hAnsi="Times New Roman" w:cs="Times New Roman"/>
          <w:b/>
          <w:sz w:val="30"/>
          <w:szCs w:val="30"/>
        </w:rPr>
      </w:pPr>
    </w:p>
    <w:p w14:paraId="1C219CB8" w14:textId="77777777" w:rsidR="00B87336" w:rsidRDefault="00FE0BDD">
      <w:pPr>
        <w:spacing w:line="256"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Местные анестетики для эпидуральной анестезии</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282"/>
        <w:gridCol w:w="2294"/>
        <w:gridCol w:w="2441"/>
      </w:tblGrid>
      <w:tr w:rsidR="00B87336" w14:paraId="4422B099" w14:textId="77777777">
        <w:tc>
          <w:tcPr>
            <w:tcW w:w="2689" w:type="dxa"/>
            <w:tcBorders>
              <w:top w:val="single" w:sz="4" w:space="0" w:color="auto"/>
              <w:left w:val="single" w:sz="4" w:space="0" w:color="auto"/>
              <w:bottom w:val="single" w:sz="4" w:space="0" w:color="auto"/>
              <w:right w:val="single" w:sz="4" w:space="0" w:color="auto"/>
            </w:tcBorders>
          </w:tcPr>
          <w:p w14:paraId="508605A6"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Анестетик</w:t>
            </w:r>
          </w:p>
        </w:tc>
        <w:tc>
          <w:tcPr>
            <w:tcW w:w="2283" w:type="dxa"/>
            <w:tcBorders>
              <w:top w:val="single" w:sz="4" w:space="0" w:color="auto"/>
              <w:left w:val="single" w:sz="4" w:space="0" w:color="auto"/>
              <w:bottom w:val="single" w:sz="4" w:space="0" w:color="auto"/>
              <w:right w:val="single" w:sz="4" w:space="0" w:color="auto"/>
            </w:tcBorders>
          </w:tcPr>
          <w:p w14:paraId="4093A418"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Концентрация, %</w:t>
            </w:r>
          </w:p>
        </w:tc>
        <w:tc>
          <w:tcPr>
            <w:tcW w:w="2295" w:type="dxa"/>
            <w:tcBorders>
              <w:top w:val="single" w:sz="4" w:space="0" w:color="auto"/>
              <w:left w:val="single" w:sz="4" w:space="0" w:color="auto"/>
              <w:bottom w:val="single" w:sz="4" w:space="0" w:color="auto"/>
              <w:right w:val="single" w:sz="4" w:space="0" w:color="auto"/>
            </w:tcBorders>
          </w:tcPr>
          <w:p w14:paraId="7B0B110B"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Максимальная суточная доза, </w:t>
            </w:r>
          </w:p>
          <w:p w14:paraId="7299DB83"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мг</w:t>
            </w:r>
          </w:p>
        </w:tc>
        <w:tc>
          <w:tcPr>
            <w:tcW w:w="2436" w:type="dxa"/>
            <w:tcBorders>
              <w:top w:val="single" w:sz="4" w:space="0" w:color="auto"/>
              <w:left w:val="single" w:sz="4" w:space="0" w:color="auto"/>
              <w:bottom w:val="single" w:sz="4" w:space="0" w:color="auto"/>
              <w:right w:val="single" w:sz="4" w:space="0" w:color="auto"/>
            </w:tcBorders>
          </w:tcPr>
          <w:p w14:paraId="13872EFF" w14:textId="77777777" w:rsidR="00B87336" w:rsidRDefault="00FE0B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Продолжительность действия, мин</w:t>
            </w:r>
          </w:p>
        </w:tc>
      </w:tr>
      <w:tr w:rsidR="00B87336" w14:paraId="44A3597E" w14:textId="77777777">
        <w:tc>
          <w:tcPr>
            <w:tcW w:w="2689" w:type="dxa"/>
            <w:tcBorders>
              <w:top w:val="single" w:sz="4" w:space="0" w:color="auto"/>
              <w:left w:val="single" w:sz="4" w:space="0" w:color="auto"/>
              <w:bottom w:val="single" w:sz="4" w:space="0" w:color="auto"/>
              <w:right w:val="single" w:sz="4" w:space="0" w:color="auto"/>
            </w:tcBorders>
          </w:tcPr>
          <w:p w14:paraId="01DDADC2"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 для инъекций </w:t>
            </w:r>
            <w:proofErr w:type="spellStart"/>
            <w:r>
              <w:rPr>
                <w:rFonts w:ascii="Times New Roman" w:eastAsia="Times New Roman" w:hAnsi="Times New Roman" w:cs="Times New Roman"/>
                <w:sz w:val="24"/>
                <w:szCs w:val="24"/>
              </w:rPr>
              <w:t>бупивакаина</w:t>
            </w:r>
            <w:proofErr w:type="spellEnd"/>
            <w:r>
              <w:rPr>
                <w:rFonts w:ascii="Times New Roman" w:eastAsia="Times New Roman" w:hAnsi="Times New Roman" w:cs="Times New Roman"/>
                <w:sz w:val="24"/>
                <w:szCs w:val="24"/>
              </w:rPr>
              <w:t>, 5 мг/мл (изобарический)</w:t>
            </w:r>
          </w:p>
        </w:tc>
        <w:tc>
          <w:tcPr>
            <w:tcW w:w="2283" w:type="dxa"/>
            <w:tcBorders>
              <w:top w:val="single" w:sz="4" w:space="0" w:color="auto"/>
              <w:left w:val="single" w:sz="4" w:space="0" w:color="auto"/>
              <w:bottom w:val="single" w:sz="4" w:space="0" w:color="auto"/>
              <w:right w:val="single" w:sz="4" w:space="0" w:color="auto"/>
            </w:tcBorders>
          </w:tcPr>
          <w:p w14:paraId="305FAC97"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0,0625-0,5</w:t>
            </w:r>
          </w:p>
          <w:p w14:paraId="616CF0C7"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(создается путем стерильного разведения 0.9% </w:t>
            </w:r>
            <w:r>
              <w:rPr>
                <w:rFonts w:ascii="Times New Roman" w:eastAsia="Times New Roman" w:hAnsi="Times New Roman" w:cs="Times New Roman"/>
                <w:sz w:val="24"/>
                <w:szCs w:val="24"/>
                <w:lang w:val="en-US"/>
              </w:rPr>
              <w:t>NaCl</w:t>
            </w:r>
            <w:r>
              <w:rPr>
                <w:rFonts w:ascii="Times New Roman" w:eastAsia="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tcPr>
          <w:p w14:paraId="2B5DDD8F"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37,5-225 (максимальная суточная доза, с учетом вида вмешательства и </w:t>
            </w:r>
            <w:r>
              <w:rPr>
                <w:rFonts w:ascii="Times New Roman" w:eastAsia="Times New Roman" w:hAnsi="Times New Roman" w:cs="Times New Roman"/>
                <w:sz w:val="24"/>
                <w:szCs w:val="24"/>
              </w:rPr>
              <w:lastRenderedPageBreak/>
              <w:t>тяжести клинического состояния больного)</w:t>
            </w:r>
          </w:p>
        </w:tc>
        <w:tc>
          <w:tcPr>
            <w:tcW w:w="2436" w:type="dxa"/>
            <w:tcBorders>
              <w:top w:val="single" w:sz="4" w:space="0" w:color="auto"/>
              <w:left w:val="single" w:sz="4" w:space="0" w:color="auto"/>
              <w:bottom w:val="single" w:sz="4" w:space="0" w:color="auto"/>
              <w:right w:val="single" w:sz="4" w:space="0" w:color="auto"/>
            </w:tcBorders>
          </w:tcPr>
          <w:p w14:paraId="4B097391"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180-300</w:t>
            </w:r>
          </w:p>
        </w:tc>
      </w:tr>
      <w:tr w:rsidR="00B87336" w14:paraId="5A85F3F7" w14:textId="77777777">
        <w:tc>
          <w:tcPr>
            <w:tcW w:w="2689" w:type="dxa"/>
            <w:tcBorders>
              <w:top w:val="single" w:sz="4" w:space="0" w:color="auto"/>
              <w:left w:val="single" w:sz="4" w:space="0" w:color="auto"/>
              <w:bottom w:val="single" w:sz="4" w:space="0" w:color="auto"/>
              <w:right w:val="single" w:sz="4" w:space="0" w:color="auto"/>
            </w:tcBorders>
          </w:tcPr>
          <w:p w14:paraId="49AD0C1E"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 для инъекций </w:t>
            </w:r>
            <w:proofErr w:type="spellStart"/>
            <w:r>
              <w:rPr>
                <w:rFonts w:ascii="Times New Roman" w:eastAsia="Times New Roman" w:hAnsi="Times New Roman" w:cs="Times New Roman"/>
                <w:sz w:val="24"/>
                <w:szCs w:val="24"/>
              </w:rPr>
              <w:t>левобупивакаина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5 мг/мл</w:t>
            </w:r>
            <w:r>
              <w:rPr>
                <w:rFonts w:ascii="Times New Roman" w:eastAsia="Times New Roman" w:hAnsi="Times New Roman" w:cs="Times New Roman"/>
                <w:sz w:val="24"/>
                <w:szCs w:val="24"/>
              </w:rPr>
              <w:t>, (изобарический)</w:t>
            </w:r>
          </w:p>
        </w:tc>
        <w:tc>
          <w:tcPr>
            <w:tcW w:w="2283" w:type="dxa"/>
            <w:tcBorders>
              <w:top w:val="single" w:sz="4" w:space="0" w:color="auto"/>
              <w:left w:val="single" w:sz="4" w:space="0" w:color="auto"/>
              <w:bottom w:val="single" w:sz="4" w:space="0" w:color="auto"/>
              <w:right w:val="single" w:sz="4" w:space="0" w:color="auto"/>
            </w:tcBorders>
          </w:tcPr>
          <w:p w14:paraId="0EB6B078"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0,125-0,75</w:t>
            </w:r>
          </w:p>
          <w:p w14:paraId="119CAFB5"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(создается путем стерильного разведения 0.9% </w:t>
            </w:r>
            <w:r>
              <w:rPr>
                <w:rFonts w:ascii="Times New Roman" w:eastAsia="Times New Roman" w:hAnsi="Times New Roman" w:cs="Times New Roman"/>
                <w:sz w:val="24"/>
                <w:szCs w:val="24"/>
                <w:lang w:val="en-US"/>
              </w:rPr>
              <w:t>NaCl</w:t>
            </w:r>
            <w:r>
              <w:rPr>
                <w:rFonts w:ascii="Times New Roman" w:eastAsia="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tcPr>
          <w:p w14:paraId="430D6A80"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12,5-150 (максимальная суточная доза, с учетом вида вмешательства и тяжести клинического состояния больного)</w:t>
            </w:r>
          </w:p>
        </w:tc>
        <w:tc>
          <w:tcPr>
            <w:tcW w:w="2436" w:type="dxa"/>
            <w:tcBorders>
              <w:top w:val="single" w:sz="4" w:space="0" w:color="auto"/>
              <w:left w:val="single" w:sz="4" w:space="0" w:color="auto"/>
              <w:bottom w:val="single" w:sz="4" w:space="0" w:color="auto"/>
              <w:right w:val="single" w:sz="4" w:space="0" w:color="auto"/>
            </w:tcBorders>
          </w:tcPr>
          <w:p w14:paraId="74BB8FBB"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180-300</w:t>
            </w:r>
          </w:p>
        </w:tc>
      </w:tr>
      <w:tr w:rsidR="00B87336" w14:paraId="063F4EE5" w14:textId="77777777">
        <w:tc>
          <w:tcPr>
            <w:tcW w:w="2689" w:type="dxa"/>
            <w:tcBorders>
              <w:top w:val="single" w:sz="4" w:space="0" w:color="auto"/>
              <w:left w:val="single" w:sz="4" w:space="0" w:color="auto"/>
              <w:bottom w:val="single" w:sz="4" w:space="0" w:color="auto"/>
              <w:right w:val="single" w:sz="4" w:space="0" w:color="auto"/>
            </w:tcBorders>
          </w:tcPr>
          <w:p w14:paraId="5FED2E75" w14:textId="77777777" w:rsidR="00B87336" w:rsidRDefault="00FE0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 для инъекций </w:t>
            </w:r>
            <w:proofErr w:type="spellStart"/>
            <w:r>
              <w:rPr>
                <w:rFonts w:ascii="Times New Roman" w:eastAsia="Times New Roman" w:hAnsi="Times New Roman" w:cs="Times New Roman"/>
                <w:sz w:val="24"/>
                <w:szCs w:val="24"/>
              </w:rPr>
              <w:t>ропивакаина</w:t>
            </w:r>
            <w:proofErr w:type="spellEnd"/>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lang w:eastAsia="ru-RU"/>
              </w:rPr>
              <w:t xml:space="preserve"> мг/мл, 7,5 мг/мл, 1 мг/мл</w:t>
            </w:r>
            <w:r>
              <w:rPr>
                <w:rFonts w:ascii="Times New Roman" w:eastAsia="Times New Roman" w:hAnsi="Times New Roman" w:cs="Times New Roman"/>
                <w:sz w:val="24"/>
                <w:szCs w:val="24"/>
              </w:rPr>
              <w:t>, (изобарический)</w:t>
            </w:r>
          </w:p>
        </w:tc>
        <w:tc>
          <w:tcPr>
            <w:tcW w:w="2283" w:type="dxa"/>
            <w:tcBorders>
              <w:top w:val="single" w:sz="4" w:space="0" w:color="auto"/>
              <w:left w:val="single" w:sz="4" w:space="0" w:color="auto"/>
              <w:bottom w:val="single" w:sz="4" w:space="0" w:color="auto"/>
              <w:right w:val="single" w:sz="4" w:space="0" w:color="auto"/>
            </w:tcBorders>
          </w:tcPr>
          <w:p w14:paraId="291C35A4"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p w14:paraId="3A42A713"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(создается путем стерильного разведения 0.9% </w:t>
            </w:r>
            <w:r>
              <w:rPr>
                <w:rFonts w:ascii="Times New Roman" w:eastAsia="Times New Roman" w:hAnsi="Times New Roman" w:cs="Times New Roman"/>
                <w:sz w:val="24"/>
                <w:szCs w:val="24"/>
                <w:lang w:val="en-US"/>
              </w:rPr>
              <w:t>NaCl</w:t>
            </w:r>
            <w:r>
              <w:rPr>
                <w:rFonts w:ascii="Times New Roman" w:eastAsia="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tcPr>
          <w:p w14:paraId="2A105D38"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20-200</w:t>
            </w:r>
          </w:p>
          <w:p w14:paraId="50D4F49A"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суточная доза, с учетом вида вмешательства и тяжести клинического состояния больного)</w:t>
            </w:r>
          </w:p>
        </w:tc>
        <w:tc>
          <w:tcPr>
            <w:tcW w:w="2436" w:type="dxa"/>
            <w:tcBorders>
              <w:top w:val="single" w:sz="4" w:space="0" w:color="auto"/>
              <w:left w:val="single" w:sz="4" w:space="0" w:color="auto"/>
              <w:bottom w:val="single" w:sz="4" w:space="0" w:color="auto"/>
              <w:right w:val="single" w:sz="4" w:space="0" w:color="auto"/>
            </w:tcBorders>
          </w:tcPr>
          <w:p w14:paraId="14B887D2" w14:textId="77777777" w:rsidR="00B87336" w:rsidRDefault="00FE0B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120-300</w:t>
            </w:r>
          </w:p>
        </w:tc>
      </w:tr>
    </w:tbl>
    <w:p w14:paraId="45C2653B" w14:textId="77777777" w:rsidR="00B87336" w:rsidRDefault="00B87336">
      <w:pPr>
        <w:spacing w:after="0" w:line="240" w:lineRule="auto"/>
        <w:jc w:val="both"/>
        <w:rPr>
          <w:rFonts w:ascii="Times New Roman" w:eastAsia="Times New Roman" w:hAnsi="Times New Roman" w:cs="Times New Roman"/>
          <w:b/>
          <w:sz w:val="30"/>
          <w:szCs w:val="30"/>
        </w:rPr>
      </w:pPr>
    </w:p>
    <w:p w14:paraId="4DB2718F"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4 к </w:t>
      </w:r>
      <w:r>
        <w:rPr>
          <w:rFonts w:ascii="Times New Roman" w:eastAsia="Times New Roman" w:hAnsi="Times New Roman" w:cs="Times New Roman"/>
          <w:sz w:val="28"/>
          <w:szCs w:val="28"/>
        </w:rPr>
        <w:t>клиническому протоколу</w:t>
      </w:r>
    </w:p>
    <w:p w14:paraId="51BB4EB8"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30"/>
          <w:szCs w:val="30"/>
          <w:lang w:eastAsia="ru-RU"/>
        </w:rPr>
        <w:t>Проведение отдельных видов анестезии</w:t>
      </w:r>
      <w:r>
        <w:rPr>
          <w:rFonts w:ascii="Times New Roman" w:eastAsia="Times New Roman" w:hAnsi="Times New Roman" w:cs="Times New Roman"/>
          <w:sz w:val="28"/>
          <w:szCs w:val="28"/>
        </w:rPr>
        <w:t>».</w:t>
      </w:r>
    </w:p>
    <w:p w14:paraId="19C7C588" w14:textId="77777777" w:rsidR="00B87336" w:rsidRDefault="00B87336">
      <w:pPr>
        <w:spacing w:after="0" w:line="240" w:lineRule="auto"/>
        <w:jc w:val="both"/>
        <w:rPr>
          <w:rFonts w:ascii="Times New Roman" w:eastAsia="Times New Roman" w:hAnsi="Times New Roman" w:cs="Times New Roman"/>
          <w:b/>
          <w:sz w:val="30"/>
          <w:szCs w:val="30"/>
        </w:rPr>
      </w:pPr>
    </w:p>
    <w:p w14:paraId="1FF1C055" w14:textId="77777777" w:rsidR="00B87336" w:rsidRDefault="00FE0BDD">
      <w:pPr>
        <w:spacing w:after="0" w:line="240" w:lineRule="auto"/>
        <w:ind w:firstLine="708"/>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Доза </w:t>
      </w:r>
      <w:proofErr w:type="spellStart"/>
      <w:r>
        <w:rPr>
          <w:rFonts w:ascii="Times New Roman" w:eastAsia="Times New Roman" w:hAnsi="Times New Roman" w:cs="Times New Roman"/>
          <w:color w:val="000000"/>
          <w:sz w:val="30"/>
          <w:szCs w:val="30"/>
          <w:lang w:eastAsia="ru-RU"/>
        </w:rPr>
        <w:t>эпидурально</w:t>
      </w:r>
      <w:proofErr w:type="spellEnd"/>
      <w:r>
        <w:rPr>
          <w:rFonts w:ascii="Times New Roman" w:eastAsia="Times New Roman" w:hAnsi="Times New Roman" w:cs="Times New Roman"/>
          <w:color w:val="000000"/>
          <w:sz w:val="30"/>
          <w:szCs w:val="30"/>
          <w:lang w:eastAsia="ru-RU"/>
        </w:rPr>
        <w:t xml:space="preserve"> вводимого морфина</w:t>
      </w:r>
    </w:p>
    <w:p w14:paraId="186C5320" w14:textId="77777777" w:rsidR="00B87336" w:rsidRDefault="00B87336">
      <w:pPr>
        <w:spacing w:after="0" w:line="240" w:lineRule="auto"/>
        <w:ind w:firstLine="708"/>
        <w:jc w:val="both"/>
        <w:rPr>
          <w:rFonts w:ascii="Times New Roman" w:eastAsia="Times New Roman" w:hAnsi="Times New Roman" w:cs="Times New Roman"/>
          <w:color w:val="000000"/>
          <w:sz w:val="30"/>
          <w:szCs w:val="30"/>
          <w:lang w:eastAsia="ru-RU"/>
        </w:rPr>
      </w:pPr>
    </w:p>
    <w:tbl>
      <w:tblPr>
        <w:tblStyle w:val="aa"/>
        <w:tblW w:w="0" w:type="auto"/>
        <w:tblLook w:val="04A0" w:firstRow="1" w:lastRow="0" w:firstColumn="1" w:lastColumn="0" w:noHBand="0" w:noVBand="1"/>
      </w:tblPr>
      <w:tblGrid>
        <w:gridCol w:w="3212"/>
        <w:gridCol w:w="3209"/>
        <w:gridCol w:w="3207"/>
      </w:tblGrid>
      <w:tr w:rsidR="00B87336" w14:paraId="1CFEA098" w14:textId="77777777">
        <w:tc>
          <w:tcPr>
            <w:tcW w:w="9854" w:type="dxa"/>
            <w:gridSpan w:val="3"/>
          </w:tcPr>
          <w:p w14:paraId="0EBDA8BA" w14:textId="77777777" w:rsidR="00B87336" w:rsidRDefault="00FE0BDD">
            <w:pPr>
              <w:spacing w:after="0" w:line="240" w:lineRule="auto"/>
              <w:jc w:val="center"/>
              <w:rPr>
                <w:color w:val="000000"/>
                <w:sz w:val="24"/>
                <w:szCs w:val="24"/>
                <w:lang w:eastAsia="ru-RU"/>
              </w:rPr>
            </w:pPr>
            <w:r>
              <w:rPr>
                <w:color w:val="000000"/>
                <w:sz w:val="24"/>
                <w:szCs w:val="24"/>
                <w:lang w:eastAsia="ru-RU"/>
              </w:rPr>
              <w:t xml:space="preserve">Доза </w:t>
            </w:r>
            <w:proofErr w:type="spellStart"/>
            <w:r>
              <w:rPr>
                <w:color w:val="000000"/>
                <w:sz w:val="24"/>
                <w:szCs w:val="24"/>
                <w:lang w:eastAsia="ru-RU"/>
              </w:rPr>
              <w:t>эпидурально</w:t>
            </w:r>
            <w:proofErr w:type="spellEnd"/>
            <w:r>
              <w:rPr>
                <w:color w:val="000000"/>
                <w:sz w:val="24"/>
                <w:szCs w:val="24"/>
                <w:lang w:eastAsia="ru-RU"/>
              </w:rPr>
              <w:t xml:space="preserve"> вводимого морфина</w:t>
            </w:r>
          </w:p>
        </w:tc>
      </w:tr>
      <w:tr w:rsidR="00B87336" w14:paraId="1F3AD1EB" w14:textId="77777777">
        <w:tc>
          <w:tcPr>
            <w:tcW w:w="3284" w:type="dxa"/>
          </w:tcPr>
          <w:p w14:paraId="6F63A375" w14:textId="77777777" w:rsidR="00B87336" w:rsidRDefault="00FE0BDD">
            <w:pPr>
              <w:spacing w:after="0" w:line="240" w:lineRule="auto"/>
              <w:jc w:val="center"/>
              <w:rPr>
                <w:color w:val="000000"/>
                <w:sz w:val="24"/>
                <w:szCs w:val="24"/>
                <w:lang w:eastAsia="ru-RU"/>
              </w:rPr>
            </w:pPr>
            <w:r>
              <w:rPr>
                <w:color w:val="000000"/>
                <w:sz w:val="24"/>
                <w:szCs w:val="24"/>
                <w:lang w:eastAsia="ru-RU"/>
              </w:rPr>
              <w:t>Возраст (годы)</w:t>
            </w:r>
          </w:p>
        </w:tc>
        <w:tc>
          <w:tcPr>
            <w:tcW w:w="6570" w:type="dxa"/>
            <w:gridSpan w:val="2"/>
          </w:tcPr>
          <w:p w14:paraId="5C82C134" w14:textId="77777777" w:rsidR="00B87336" w:rsidRDefault="00FE0BDD">
            <w:pPr>
              <w:spacing w:after="0" w:line="240" w:lineRule="auto"/>
              <w:jc w:val="center"/>
              <w:rPr>
                <w:color w:val="000000"/>
                <w:sz w:val="24"/>
                <w:szCs w:val="24"/>
                <w:lang w:eastAsia="ru-RU"/>
              </w:rPr>
            </w:pPr>
            <w:r>
              <w:rPr>
                <w:color w:val="000000"/>
                <w:sz w:val="24"/>
                <w:szCs w:val="24"/>
                <w:lang w:eastAsia="ru-RU"/>
              </w:rPr>
              <w:t>Уровень расположения катетера</w:t>
            </w:r>
          </w:p>
        </w:tc>
      </w:tr>
      <w:tr w:rsidR="00B87336" w14:paraId="77D46D11" w14:textId="77777777">
        <w:tc>
          <w:tcPr>
            <w:tcW w:w="3284" w:type="dxa"/>
          </w:tcPr>
          <w:p w14:paraId="2E93D8AC" w14:textId="77777777" w:rsidR="00B87336" w:rsidRDefault="00B87336">
            <w:pPr>
              <w:spacing w:after="0" w:line="240" w:lineRule="auto"/>
              <w:jc w:val="center"/>
              <w:rPr>
                <w:color w:val="000000"/>
                <w:sz w:val="24"/>
                <w:szCs w:val="24"/>
                <w:lang w:eastAsia="ru-RU"/>
              </w:rPr>
            </w:pPr>
          </w:p>
        </w:tc>
        <w:tc>
          <w:tcPr>
            <w:tcW w:w="3285" w:type="dxa"/>
            <w:vAlign w:val="center"/>
          </w:tcPr>
          <w:p w14:paraId="78EC1014" w14:textId="77777777" w:rsidR="00B87336" w:rsidRDefault="00FE0BDD">
            <w:pPr>
              <w:spacing w:after="0" w:line="240" w:lineRule="auto"/>
              <w:jc w:val="center"/>
              <w:rPr>
                <w:color w:val="000000"/>
                <w:sz w:val="24"/>
                <w:szCs w:val="24"/>
                <w:lang w:eastAsia="ru-RU"/>
              </w:rPr>
            </w:pPr>
            <w:r>
              <w:rPr>
                <w:color w:val="000000"/>
                <w:sz w:val="24"/>
                <w:szCs w:val="24"/>
                <w:lang w:val="en-US" w:eastAsia="ru-RU"/>
              </w:rPr>
              <w:t>Th4 – Th11</w:t>
            </w:r>
          </w:p>
        </w:tc>
        <w:tc>
          <w:tcPr>
            <w:tcW w:w="3285" w:type="dxa"/>
            <w:vAlign w:val="center"/>
          </w:tcPr>
          <w:p w14:paraId="1331C80E" w14:textId="77777777" w:rsidR="00B87336" w:rsidRDefault="00FE0BDD">
            <w:pPr>
              <w:spacing w:after="0" w:line="240" w:lineRule="auto"/>
              <w:jc w:val="center"/>
              <w:rPr>
                <w:color w:val="000000"/>
                <w:sz w:val="24"/>
                <w:szCs w:val="24"/>
                <w:lang w:eastAsia="ru-RU"/>
              </w:rPr>
            </w:pPr>
            <w:r>
              <w:rPr>
                <w:color w:val="000000"/>
                <w:sz w:val="24"/>
                <w:szCs w:val="24"/>
                <w:lang w:val="en-US" w:eastAsia="ru-RU"/>
              </w:rPr>
              <w:t>Th12 – L4</w:t>
            </w:r>
          </w:p>
        </w:tc>
      </w:tr>
      <w:tr w:rsidR="00B87336" w14:paraId="0F661B4C" w14:textId="77777777">
        <w:tc>
          <w:tcPr>
            <w:tcW w:w="3284" w:type="dxa"/>
            <w:vAlign w:val="center"/>
          </w:tcPr>
          <w:p w14:paraId="2B6916EB" w14:textId="77777777" w:rsidR="00B87336" w:rsidRDefault="00FE0BDD">
            <w:pPr>
              <w:spacing w:after="0" w:line="240" w:lineRule="auto"/>
              <w:jc w:val="center"/>
              <w:rPr>
                <w:color w:val="000000"/>
                <w:sz w:val="24"/>
                <w:szCs w:val="24"/>
                <w:lang w:eastAsia="ru-RU"/>
              </w:rPr>
            </w:pPr>
            <w:r>
              <w:rPr>
                <w:color w:val="000000"/>
                <w:sz w:val="24"/>
                <w:szCs w:val="24"/>
                <w:lang w:val="en-US" w:eastAsia="ru-RU"/>
              </w:rPr>
              <w:t>15 – 44</w:t>
            </w:r>
          </w:p>
        </w:tc>
        <w:tc>
          <w:tcPr>
            <w:tcW w:w="3285" w:type="dxa"/>
            <w:vAlign w:val="center"/>
          </w:tcPr>
          <w:p w14:paraId="79A10504" w14:textId="77777777" w:rsidR="00B87336" w:rsidRDefault="00FE0BDD">
            <w:pPr>
              <w:spacing w:after="0" w:line="240" w:lineRule="auto"/>
              <w:jc w:val="center"/>
              <w:rPr>
                <w:color w:val="000000"/>
                <w:sz w:val="24"/>
                <w:szCs w:val="24"/>
                <w:lang w:eastAsia="ru-RU"/>
              </w:rPr>
            </w:pPr>
            <w:r>
              <w:rPr>
                <w:color w:val="000000"/>
                <w:sz w:val="24"/>
                <w:szCs w:val="24"/>
                <w:lang w:eastAsia="ru-RU"/>
              </w:rPr>
              <w:t>4</w:t>
            </w:r>
          </w:p>
        </w:tc>
        <w:tc>
          <w:tcPr>
            <w:tcW w:w="3285" w:type="dxa"/>
            <w:vAlign w:val="center"/>
          </w:tcPr>
          <w:p w14:paraId="314A6DE1" w14:textId="77777777" w:rsidR="00B87336" w:rsidRDefault="00FE0BDD">
            <w:pPr>
              <w:spacing w:after="0" w:line="240" w:lineRule="auto"/>
              <w:jc w:val="center"/>
              <w:rPr>
                <w:color w:val="000000"/>
                <w:sz w:val="24"/>
                <w:szCs w:val="24"/>
                <w:lang w:eastAsia="ru-RU"/>
              </w:rPr>
            </w:pPr>
            <w:r>
              <w:rPr>
                <w:color w:val="000000"/>
                <w:sz w:val="24"/>
                <w:szCs w:val="24"/>
                <w:lang w:eastAsia="ru-RU"/>
              </w:rPr>
              <w:t>6</w:t>
            </w:r>
          </w:p>
        </w:tc>
      </w:tr>
      <w:tr w:rsidR="00B87336" w14:paraId="0232FE41" w14:textId="77777777">
        <w:tc>
          <w:tcPr>
            <w:tcW w:w="3284" w:type="dxa"/>
            <w:vAlign w:val="center"/>
          </w:tcPr>
          <w:p w14:paraId="5B31DBD2" w14:textId="77777777" w:rsidR="00B87336" w:rsidRDefault="00FE0BDD">
            <w:pPr>
              <w:spacing w:after="0" w:line="240" w:lineRule="auto"/>
              <w:jc w:val="center"/>
              <w:rPr>
                <w:color w:val="000000"/>
                <w:sz w:val="24"/>
                <w:szCs w:val="24"/>
                <w:lang w:eastAsia="ru-RU"/>
              </w:rPr>
            </w:pPr>
            <w:r>
              <w:rPr>
                <w:color w:val="000000"/>
                <w:sz w:val="24"/>
                <w:szCs w:val="24"/>
                <w:lang w:val="en-US" w:eastAsia="ru-RU"/>
              </w:rPr>
              <w:t>45 – 65</w:t>
            </w:r>
          </w:p>
        </w:tc>
        <w:tc>
          <w:tcPr>
            <w:tcW w:w="3285" w:type="dxa"/>
            <w:vAlign w:val="center"/>
          </w:tcPr>
          <w:p w14:paraId="22CADD62" w14:textId="77777777" w:rsidR="00B87336" w:rsidRDefault="00FE0BDD">
            <w:pPr>
              <w:spacing w:after="0" w:line="240" w:lineRule="auto"/>
              <w:jc w:val="center"/>
              <w:rPr>
                <w:color w:val="000000"/>
                <w:sz w:val="24"/>
                <w:szCs w:val="24"/>
                <w:lang w:eastAsia="ru-RU"/>
              </w:rPr>
            </w:pPr>
            <w:r>
              <w:rPr>
                <w:color w:val="000000"/>
                <w:sz w:val="24"/>
                <w:szCs w:val="24"/>
                <w:lang w:eastAsia="ru-RU"/>
              </w:rPr>
              <w:t>3</w:t>
            </w:r>
          </w:p>
        </w:tc>
        <w:tc>
          <w:tcPr>
            <w:tcW w:w="3285" w:type="dxa"/>
            <w:vAlign w:val="center"/>
          </w:tcPr>
          <w:p w14:paraId="5B9BC720" w14:textId="77777777" w:rsidR="00B87336" w:rsidRDefault="00FE0BDD">
            <w:pPr>
              <w:spacing w:after="0" w:line="240" w:lineRule="auto"/>
              <w:jc w:val="center"/>
              <w:rPr>
                <w:color w:val="000000"/>
                <w:sz w:val="24"/>
                <w:szCs w:val="24"/>
                <w:lang w:eastAsia="ru-RU"/>
              </w:rPr>
            </w:pPr>
            <w:r>
              <w:rPr>
                <w:color w:val="000000"/>
                <w:sz w:val="24"/>
                <w:szCs w:val="24"/>
                <w:lang w:eastAsia="ru-RU"/>
              </w:rPr>
              <w:t>5</w:t>
            </w:r>
          </w:p>
        </w:tc>
      </w:tr>
      <w:tr w:rsidR="00B87336" w14:paraId="2417C50B" w14:textId="77777777">
        <w:tc>
          <w:tcPr>
            <w:tcW w:w="3284" w:type="dxa"/>
            <w:vAlign w:val="center"/>
          </w:tcPr>
          <w:p w14:paraId="7950BF1A" w14:textId="77777777" w:rsidR="00B87336" w:rsidRDefault="00FE0BDD">
            <w:pPr>
              <w:spacing w:after="0" w:line="240" w:lineRule="auto"/>
              <w:jc w:val="center"/>
              <w:rPr>
                <w:color w:val="000000"/>
                <w:sz w:val="24"/>
                <w:szCs w:val="24"/>
                <w:lang w:eastAsia="ru-RU"/>
              </w:rPr>
            </w:pPr>
            <w:r>
              <w:rPr>
                <w:color w:val="000000"/>
                <w:sz w:val="24"/>
                <w:szCs w:val="24"/>
                <w:lang w:val="en-US" w:eastAsia="ru-RU"/>
              </w:rPr>
              <w:t>66 – 75</w:t>
            </w:r>
          </w:p>
        </w:tc>
        <w:tc>
          <w:tcPr>
            <w:tcW w:w="3285" w:type="dxa"/>
            <w:vAlign w:val="center"/>
          </w:tcPr>
          <w:p w14:paraId="29C05132" w14:textId="77777777" w:rsidR="00B87336" w:rsidRDefault="00FE0BDD">
            <w:pPr>
              <w:spacing w:after="0" w:line="240" w:lineRule="auto"/>
              <w:jc w:val="center"/>
              <w:rPr>
                <w:color w:val="000000"/>
                <w:sz w:val="24"/>
                <w:szCs w:val="24"/>
                <w:lang w:eastAsia="ru-RU"/>
              </w:rPr>
            </w:pPr>
            <w:r>
              <w:rPr>
                <w:color w:val="000000"/>
                <w:sz w:val="24"/>
                <w:szCs w:val="24"/>
                <w:lang w:eastAsia="ru-RU"/>
              </w:rPr>
              <w:t>2</w:t>
            </w:r>
          </w:p>
        </w:tc>
        <w:tc>
          <w:tcPr>
            <w:tcW w:w="3285" w:type="dxa"/>
            <w:vAlign w:val="center"/>
          </w:tcPr>
          <w:p w14:paraId="51F7A23C" w14:textId="77777777" w:rsidR="00B87336" w:rsidRDefault="00FE0BDD">
            <w:pPr>
              <w:spacing w:after="0" w:line="240" w:lineRule="auto"/>
              <w:jc w:val="center"/>
              <w:rPr>
                <w:color w:val="000000"/>
                <w:sz w:val="24"/>
                <w:szCs w:val="24"/>
                <w:lang w:eastAsia="ru-RU"/>
              </w:rPr>
            </w:pPr>
            <w:r>
              <w:rPr>
                <w:color w:val="000000"/>
                <w:sz w:val="24"/>
                <w:szCs w:val="24"/>
                <w:lang w:eastAsia="ru-RU"/>
              </w:rPr>
              <w:t>4</w:t>
            </w:r>
          </w:p>
        </w:tc>
      </w:tr>
      <w:tr w:rsidR="00B87336" w14:paraId="22BECE6B" w14:textId="77777777">
        <w:tc>
          <w:tcPr>
            <w:tcW w:w="3284" w:type="dxa"/>
            <w:vAlign w:val="center"/>
          </w:tcPr>
          <w:p w14:paraId="3EEF0A64" w14:textId="77777777" w:rsidR="00B87336" w:rsidRDefault="00FE0BDD">
            <w:pPr>
              <w:spacing w:after="0" w:line="240" w:lineRule="auto"/>
              <w:jc w:val="center"/>
              <w:rPr>
                <w:color w:val="000000"/>
                <w:sz w:val="24"/>
                <w:szCs w:val="24"/>
                <w:lang w:eastAsia="ru-RU"/>
              </w:rPr>
            </w:pPr>
            <w:r>
              <w:rPr>
                <w:color w:val="000000"/>
                <w:sz w:val="24"/>
                <w:szCs w:val="24"/>
                <w:lang w:eastAsia="ru-RU"/>
              </w:rPr>
              <w:t>Старше 75</w:t>
            </w:r>
          </w:p>
        </w:tc>
        <w:tc>
          <w:tcPr>
            <w:tcW w:w="3285" w:type="dxa"/>
            <w:vAlign w:val="center"/>
          </w:tcPr>
          <w:p w14:paraId="736E7E89" w14:textId="77777777" w:rsidR="00B87336" w:rsidRDefault="00FE0BDD">
            <w:pPr>
              <w:spacing w:after="0" w:line="240" w:lineRule="auto"/>
              <w:jc w:val="center"/>
              <w:rPr>
                <w:color w:val="000000"/>
                <w:sz w:val="24"/>
                <w:szCs w:val="24"/>
                <w:lang w:eastAsia="ru-RU"/>
              </w:rPr>
            </w:pPr>
            <w:r>
              <w:rPr>
                <w:color w:val="000000"/>
                <w:sz w:val="24"/>
                <w:szCs w:val="24"/>
                <w:lang w:eastAsia="ru-RU"/>
              </w:rPr>
              <w:t>1</w:t>
            </w:r>
          </w:p>
        </w:tc>
        <w:tc>
          <w:tcPr>
            <w:tcW w:w="3285" w:type="dxa"/>
            <w:vAlign w:val="center"/>
          </w:tcPr>
          <w:p w14:paraId="70F9304C" w14:textId="77777777" w:rsidR="00B87336" w:rsidRDefault="00FE0BDD">
            <w:pPr>
              <w:spacing w:after="0" w:line="240" w:lineRule="auto"/>
              <w:jc w:val="center"/>
              <w:rPr>
                <w:color w:val="000000"/>
                <w:sz w:val="24"/>
                <w:szCs w:val="24"/>
                <w:lang w:eastAsia="ru-RU"/>
              </w:rPr>
            </w:pPr>
            <w:r>
              <w:rPr>
                <w:color w:val="000000"/>
                <w:sz w:val="24"/>
                <w:szCs w:val="24"/>
                <w:lang w:eastAsia="ru-RU"/>
              </w:rPr>
              <w:t>2</w:t>
            </w:r>
          </w:p>
        </w:tc>
      </w:tr>
    </w:tbl>
    <w:p w14:paraId="0D01ADA0" w14:textId="77777777" w:rsidR="00B87336" w:rsidRDefault="00B87336">
      <w:pPr>
        <w:spacing w:after="0" w:line="240" w:lineRule="auto"/>
        <w:ind w:firstLine="708"/>
        <w:rPr>
          <w:rFonts w:ascii="Times New Roman" w:eastAsia="Times New Roman" w:hAnsi="Times New Roman" w:cs="Times New Roman"/>
          <w:color w:val="000000"/>
          <w:sz w:val="30"/>
          <w:szCs w:val="30"/>
          <w:lang w:eastAsia="ru-RU"/>
        </w:rPr>
      </w:pPr>
    </w:p>
    <w:p w14:paraId="146E82EF" w14:textId="77777777" w:rsidR="00B87336" w:rsidRDefault="00FE0BDD">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14:paraId="6EA1B9F4" w14:textId="77777777" w:rsidR="00B87336" w:rsidRDefault="00B87336">
      <w:pPr>
        <w:spacing w:after="0" w:line="280" w:lineRule="exact"/>
        <w:ind w:left="4111" w:right="-1"/>
        <w:rPr>
          <w:rFonts w:ascii="Times New Roman" w:eastAsia="Times New Roman" w:hAnsi="Times New Roman" w:cs="Times New Roman"/>
          <w:color w:val="000000"/>
          <w:sz w:val="30"/>
          <w:szCs w:val="30"/>
          <w:lang w:eastAsia="ru-RU"/>
        </w:rPr>
      </w:pPr>
    </w:p>
    <w:p w14:paraId="4D67A925"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Приложение 1 к </w:t>
      </w:r>
      <w:r>
        <w:rPr>
          <w:rFonts w:ascii="Times New Roman" w:eastAsia="Times New Roman" w:hAnsi="Times New Roman" w:cs="Times New Roman"/>
          <w:sz w:val="28"/>
          <w:szCs w:val="28"/>
        </w:rPr>
        <w:t>клиническому протоколу</w:t>
      </w:r>
    </w:p>
    <w:p w14:paraId="1CD0D2AD" w14:textId="77777777" w:rsidR="00B87336" w:rsidRDefault="00FE0BDD">
      <w:pPr>
        <w:spacing w:after="0" w:line="280" w:lineRule="exact"/>
        <w:ind w:left="4111" w:right="-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lang w:eastAsia="ru-RU"/>
        </w:rPr>
        <w:t>Наблюдение в послеоперационном периоде</w:t>
      </w:r>
      <w:r>
        <w:rPr>
          <w:rFonts w:ascii="Times New Roman" w:eastAsia="Times New Roman" w:hAnsi="Times New Roman" w:cs="Times New Roman"/>
          <w:sz w:val="28"/>
          <w:szCs w:val="28"/>
        </w:rPr>
        <w:t>».</w:t>
      </w:r>
    </w:p>
    <w:p w14:paraId="122EEF59" w14:textId="77777777" w:rsidR="00B87336" w:rsidRDefault="00B87336">
      <w:pPr>
        <w:spacing w:after="0" w:line="240" w:lineRule="auto"/>
        <w:jc w:val="center"/>
        <w:rPr>
          <w:rFonts w:ascii="Times New Roman" w:eastAsia="Times New Roman" w:hAnsi="Times New Roman" w:cs="Times New Roman"/>
          <w:b/>
          <w:color w:val="000000"/>
          <w:sz w:val="30"/>
          <w:szCs w:val="30"/>
          <w:lang w:eastAsia="ru-RU"/>
        </w:rPr>
      </w:pPr>
    </w:p>
    <w:p w14:paraId="2DA0DB29" w14:textId="77777777" w:rsidR="00B87336" w:rsidRDefault="00FE0BDD">
      <w:pPr>
        <w:spacing w:after="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 xml:space="preserve">Модифицированная шкала </w:t>
      </w:r>
      <w:proofErr w:type="spellStart"/>
      <w:r>
        <w:rPr>
          <w:rFonts w:ascii="Times New Roman" w:eastAsia="Times New Roman" w:hAnsi="Times New Roman" w:cs="Times New Roman"/>
          <w:b/>
          <w:color w:val="000000"/>
          <w:sz w:val="30"/>
          <w:szCs w:val="30"/>
          <w:lang w:eastAsia="ru-RU"/>
        </w:rPr>
        <w:t>Альдретта</w:t>
      </w:r>
      <w:proofErr w:type="spellEnd"/>
    </w:p>
    <w:tbl>
      <w:tblPr>
        <w:tblW w:w="925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905"/>
        <w:gridCol w:w="1347"/>
      </w:tblGrid>
      <w:tr w:rsidR="00B87336" w14:paraId="50E15F2E" w14:textId="77777777">
        <w:tc>
          <w:tcPr>
            <w:tcW w:w="7905" w:type="dxa"/>
            <w:tcBorders>
              <w:top w:val="single" w:sz="4" w:space="0" w:color="000000"/>
              <w:left w:val="single" w:sz="4" w:space="0" w:color="000000"/>
              <w:bottom w:val="single" w:sz="4" w:space="0" w:color="000000"/>
              <w:right w:val="nil"/>
            </w:tcBorders>
          </w:tcPr>
          <w:p w14:paraId="0F0485B8"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Параметр</w:t>
            </w:r>
          </w:p>
        </w:tc>
        <w:tc>
          <w:tcPr>
            <w:tcW w:w="1347" w:type="dxa"/>
            <w:tcBorders>
              <w:top w:val="single" w:sz="4" w:space="0" w:color="000000"/>
              <w:left w:val="single" w:sz="4" w:space="0" w:color="000000"/>
              <w:bottom w:val="single" w:sz="4" w:space="0" w:color="000000"/>
              <w:right w:val="single" w:sz="4" w:space="0" w:color="000000"/>
            </w:tcBorders>
          </w:tcPr>
          <w:p w14:paraId="3B8AA4CF"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Оценка</w:t>
            </w:r>
          </w:p>
        </w:tc>
      </w:tr>
      <w:tr w:rsidR="00B87336" w14:paraId="6A2A7550" w14:textId="77777777">
        <w:tc>
          <w:tcPr>
            <w:tcW w:w="7905" w:type="dxa"/>
            <w:tcBorders>
              <w:top w:val="single" w:sz="4" w:space="0" w:color="000000"/>
              <w:left w:val="single" w:sz="4" w:space="0" w:color="000000"/>
              <w:bottom w:val="single" w:sz="4" w:space="0" w:color="000000"/>
              <w:right w:val="nil"/>
            </w:tcBorders>
          </w:tcPr>
          <w:p w14:paraId="710D5A93" w14:textId="77777777" w:rsidR="00B87336" w:rsidRDefault="00FE0BDD">
            <w:p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Активность (самостоятельное движение или по команде):</w:t>
            </w:r>
          </w:p>
          <w:p w14:paraId="2858A4B4"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4 конечности</w:t>
            </w:r>
          </w:p>
          <w:p w14:paraId="6BB3450F"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2 конечности</w:t>
            </w:r>
          </w:p>
          <w:p w14:paraId="576D4F14"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0 конечностей</w:t>
            </w:r>
          </w:p>
        </w:tc>
        <w:tc>
          <w:tcPr>
            <w:tcW w:w="1347" w:type="dxa"/>
            <w:tcBorders>
              <w:top w:val="single" w:sz="4" w:space="0" w:color="000000"/>
              <w:left w:val="single" w:sz="4" w:space="0" w:color="000000"/>
              <w:bottom w:val="single" w:sz="4" w:space="0" w:color="000000"/>
              <w:right w:val="single" w:sz="4" w:space="0" w:color="000000"/>
            </w:tcBorders>
          </w:tcPr>
          <w:p w14:paraId="177F8B35"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bidi="hi-IN"/>
              </w:rPr>
            </w:pPr>
          </w:p>
          <w:p w14:paraId="130C3B09"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2</w:t>
            </w:r>
          </w:p>
          <w:p w14:paraId="57418662"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1</w:t>
            </w:r>
          </w:p>
          <w:p w14:paraId="07CD4DB3"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0 </w:t>
            </w:r>
          </w:p>
        </w:tc>
      </w:tr>
      <w:tr w:rsidR="00B87336" w14:paraId="032E4E2B" w14:textId="77777777">
        <w:tc>
          <w:tcPr>
            <w:tcW w:w="7905" w:type="dxa"/>
            <w:tcBorders>
              <w:top w:val="single" w:sz="4" w:space="0" w:color="000000"/>
              <w:left w:val="single" w:sz="4" w:space="0" w:color="000000"/>
              <w:bottom w:val="single" w:sz="4" w:space="0" w:color="000000"/>
              <w:right w:val="nil"/>
            </w:tcBorders>
          </w:tcPr>
          <w:p w14:paraId="79E35B1F" w14:textId="77777777" w:rsidR="00B87336" w:rsidRDefault="00FE0BDD">
            <w:p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Дыхание:</w:t>
            </w:r>
          </w:p>
          <w:p w14:paraId="222BA508" w14:textId="77777777" w:rsidR="00B87336" w:rsidRDefault="00FE0BDD">
            <w:pPr>
              <w:numPr>
                <w:ilvl w:val="0"/>
                <w:numId w:val="4"/>
              </w:numPr>
              <w:spacing w:after="0" w:line="240" w:lineRule="auto"/>
              <w:contextualSpacing/>
              <w:jc w:val="both"/>
              <w:rPr>
                <w:rFonts w:ascii="Arial" w:eastAsia="Times New Roman" w:hAnsi="Arial" w:cs="Arial"/>
                <w:sz w:val="24"/>
                <w:szCs w:val="24"/>
                <w:lang w:eastAsia="zh-CN" w:bidi="hi-IN"/>
              </w:rPr>
            </w:pPr>
            <w:r>
              <w:rPr>
                <w:rFonts w:ascii="Times New Roman" w:eastAsia="Times New Roman" w:hAnsi="Times New Roman" w:cs="Times New Roman"/>
                <w:sz w:val="24"/>
                <w:szCs w:val="24"/>
                <w:lang w:eastAsia="zh-CN" w:bidi="hi-IN"/>
              </w:rPr>
              <w:t xml:space="preserve">может дышать глубоко и свободно, откашливаться </w:t>
            </w:r>
          </w:p>
          <w:p w14:paraId="7F66E59D" w14:textId="77777777" w:rsidR="00B87336" w:rsidRDefault="00FE0BDD">
            <w:pPr>
              <w:numPr>
                <w:ilvl w:val="0"/>
                <w:numId w:val="4"/>
              </w:numPr>
              <w:spacing w:after="0" w:line="240" w:lineRule="auto"/>
              <w:contextualSpacing/>
              <w:jc w:val="both"/>
              <w:rPr>
                <w:rFonts w:ascii="Arial" w:eastAsia="Times New Roman" w:hAnsi="Arial" w:cs="Arial"/>
                <w:sz w:val="24"/>
                <w:szCs w:val="24"/>
                <w:lang w:val="en-US" w:eastAsia="zh-CN" w:bidi="hi-IN"/>
              </w:rPr>
            </w:pPr>
            <w:r>
              <w:rPr>
                <w:rFonts w:ascii="Times New Roman" w:eastAsia="Times New Roman" w:hAnsi="Times New Roman" w:cs="Times New Roman"/>
                <w:sz w:val="24"/>
                <w:szCs w:val="24"/>
                <w:lang w:eastAsia="zh-CN" w:bidi="hi-IN"/>
              </w:rPr>
              <w:t xml:space="preserve">одышка, поверхностное или слабое дыхание </w:t>
            </w:r>
          </w:p>
          <w:p w14:paraId="2983C3B4" w14:textId="77777777" w:rsidR="00B87336" w:rsidRDefault="00FE0BDD">
            <w:pPr>
              <w:numPr>
                <w:ilvl w:val="0"/>
                <w:numId w:val="4"/>
              </w:numPr>
              <w:spacing w:after="0" w:line="240" w:lineRule="auto"/>
              <w:contextualSpacing/>
              <w:jc w:val="both"/>
              <w:rPr>
                <w:rFonts w:ascii="Arial" w:eastAsia="Times New Roman" w:hAnsi="Arial" w:cs="Arial"/>
                <w:sz w:val="24"/>
                <w:szCs w:val="24"/>
                <w:lang w:val="en-US" w:eastAsia="zh-CN" w:bidi="hi-IN"/>
              </w:rPr>
            </w:pPr>
            <w:r>
              <w:rPr>
                <w:rFonts w:ascii="Times New Roman" w:eastAsia="Times New Roman" w:hAnsi="Times New Roman" w:cs="Times New Roman"/>
                <w:sz w:val="24"/>
                <w:szCs w:val="24"/>
                <w:lang w:eastAsia="zh-CN" w:bidi="hi-IN"/>
              </w:rPr>
              <w:t>апноэ</w:t>
            </w:r>
          </w:p>
        </w:tc>
        <w:tc>
          <w:tcPr>
            <w:tcW w:w="1347" w:type="dxa"/>
            <w:tcBorders>
              <w:top w:val="single" w:sz="4" w:space="0" w:color="000000"/>
              <w:left w:val="single" w:sz="4" w:space="0" w:color="000000"/>
              <w:bottom w:val="single" w:sz="4" w:space="0" w:color="000000"/>
              <w:right w:val="single" w:sz="4" w:space="0" w:color="000000"/>
            </w:tcBorders>
          </w:tcPr>
          <w:p w14:paraId="3EF79A0C"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bidi="hi-IN"/>
              </w:rPr>
            </w:pPr>
          </w:p>
          <w:p w14:paraId="3BDD870A"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2</w:t>
            </w:r>
          </w:p>
          <w:p w14:paraId="3C926BD1"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1</w:t>
            </w:r>
          </w:p>
          <w:p w14:paraId="583EFAF4"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0</w:t>
            </w:r>
          </w:p>
        </w:tc>
      </w:tr>
      <w:tr w:rsidR="00B87336" w14:paraId="30A6D480" w14:textId="77777777">
        <w:tc>
          <w:tcPr>
            <w:tcW w:w="7905" w:type="dxa"/>
            <w:tcBorders>
              <w:top w:val="single" w:sz="4" w:space="0" w:color="000000"/>
              <w:left w:val="single" w:sz="4" w:space="0" w:color="000000"/>
              <w:bottom w:val="single" w:sz="4" w:space="0" w:color="000000"/>
              <w:right w:val="nil"/>
            </w:tcBorders>
          </w:tcPr>
          <w:p w14:paraId="22796DD6" w14:textId="77777777" w:rsidR="00B87336" w:rsidRDefault="00FE0BDD">
            <w:p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Уровень сознания:</w:t>
            </w:r>
          </w:p>
          <w:p w14:paraId="277776A6"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ясное</w:t>
            </w:r>
          </w:p>
          <w:p w14:paraId="2D0F88DC"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спит, но просыпается в ответ на голосовую команду</w:t>
            </w:r>
          </w:p>
          <w:p w14:paraId="48022F7F"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без сознания</w:t>
            </w:r>
          </w:p>
        </w:tc>
        <w:tc>
          <w:tcPr>
            <w:tcW w:w="1347" w:type="dxa"/>
            <w:tcBorders>
              <w:top w:val="single" w:sz="4" w:space="0" w:color="000000"/>
              <w:left w:val="single" w:sz="4" w:space="0" w:color="000000"/>
              <w:bottom w:val="single" w:sz="4" w:space="0" w:color="000000"/>
              <w:right w:val="single" w:sz="4" w:space="0" w:color="000000"/>
            </w:tcBorders>
          </w:tcPr>
          <w:p w14:paraId="16E4F13B"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bidi="hi-IN"/>
              </w:rPr>
            </w:pPr>
          </w:p>
          <w:p w14:paraId="680732F5"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2</w:t>
            </w:r>
          </w:p>
          <w:p w14:paraId="773AC8A0"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1</w:t>
            </w:r>
          </w:p>
          <w:p w14:paraId="252FAA59"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0</w:t>
            </w:r>
          </w:p>
        </w:tc>
      </w:tr>
      <w:tr w:rsidR="00B87336" w14:paraId="63AEB473" w14:textId="77777777">
        <w:tc>
          <w:tcPr>
            <w:tcW w:w="7905" w:type="dxa"/>
            <w:tcBorders>
              <w:top w:val="single" w:sz="4" w:space="0" w:color="000000"/>
              <w:left w:val="single" w:sz="4" w:space="0" w:color="000000"/>
              <w:bottom w:val="single" w:sz="4" w:space="0" w:color="000000"/>
              <w:right w:val="nil"/>
            </w:tcBorders>
          </w:tcPr>
          <w:p w14:paraId="0B3306DF" w14:textId="77777777" w:rsidR="00B87336" w:rsidRDefault="00FE0BDD">
            <w:p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Гемодинамика (разница между значением систолического артериального давления на момент оценки и его значением до анестезии):</w:t>
            </w:r>
          </w:p>
          <w:p w14:paraId="3F9B60B8"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val="en-US" w:eastAsia="zh-CN" w:bidi="hi-IN"/>
              </w:rPr>
              <w:t xml:space="preserve">&lt; </w:t>
            </w:r>
            <w:r>
              <w:rPr>
                <w:rFonts w:ascii="Times New Roman" w:eastAsia="Times New Roman" w:hAnsi="Times New Roman" w:cs="Times New Roman"/>
                <w:sz w:val="24"/>
                <w:szCs w:val="24"/>
                <w:lang w:eastAsia="zh-CN" w:bidi="hi-IN"/>
              </w:rPr>
              <w:t xml:space="preserve">20 мм </w:t>
            </w:r>
            <w:proofErr w:type="spellStart"/>
            <w:r>
              <w:rPr>
                <w:rFonts w:ascii="Times New Roman" w:eastAsia="Times New Roman" w:hAnsi="Times New Roman" w:cs="Times New Roman"/>
                <w:sz w:val="24"/>
                <w:szCs w:val="24"/>
                <w:lang w:eastAsia="zh-CN" w:bidi="hi-IN"/>
              </w:rPr>
              <w:t>рт</w:t>
            </w:r>
            <w:proofErr w:type="spellEnd"/>
            <w:r>
              <w:rPr>
                <w:rFonts w:ascii="Times New Roman" w:eastAsia="Times New Roman" w:hAnsi="Times New Roman" w:cs="Times New Roman"/>
                <w:sz w:val="24"/>
                <w:szCs w:val="24"/>
                <w:lang w:eastAsia="zh-CN" w:bidi="hi-IN"/>
              </w:rPr>
              <w:t xml:space="preserve"> ст </w:t>
            </w:r>
          </w:p>
          <w:p w14:paraId="46DA462A"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20-50 мм </w:t>
            </w:r>
            <w:proofErr w:type="spellStart"/>
            <w:r>
              <w:rPr>
                <w:rFonts w:ascii="Times New Roman" w:eastAsia="Times New Roman" w:hAnsi="Times New Roman" w:cs="Times New Roman"/>
                <w:sz w:val="24"/>
                <w:szCs w:val="24"/>
                <w:lang w:eastAsia="zh-CN" w:bidi="hi-IN"/>
              </w:rPr>
              <w:t>рт</w:t>
            </w:r>
            <w:proofErr w:type="spellEnd"/>
            <w:r>
              <w:rPr>
                <w:rFonts w:ascii="Times New Roman" w:eastAsia="Times New Roman" w:hAnsi="Times New Roman" w:cs="Times New Roman"/>
                <w:sz w:val="24"/>
                <w:szCs w:val="24"/>
                <w:lang w:eastAsia="zh-CN" w:bidi="hi-IN"/>
              </w:rPr>
              <w:t xml:space="preserve"> </w:t>
            </w:r>
            <w:proofErr w:type="spellStart"/>
            <w:r>
              <w:rPr>
                <w:rFonts w:ascii="Times New Roman" w:eastAsia="Times New Roman" w:hAnsi="Times New Roman" w:cs="Times New Roman"/>
                <w:sz w:val="24"/>
                <w:szCs w:val="24"/>
                <w:lang w:eastAsia="zh-CN" w:bidi="hi-IN"/>
              </w:rPr>
              <w:t>ст</w:t>
            </w:r>
            <w:proofErr w:type="spellEnd"/>
            <w:r>
              <w:rPr>
                <w:rFonts w:ascii="Times New Roman" w:eastAsia="Times New Roman" w:hAnsi="Times New Roman" w:cs="Times New Roman"/>
                <w:sz w:val="24"/>
                <w:szCs w:val="24"/>
                <w:lang w:eastAsia="zh-CN" w:bidi="hi-IN"/>
              </w:rPr>
              <w:t xml:space="preserve"> </w:t>
            </w:r>
          </w:p>
          <w:p w14:paraId="3EC2927F"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&gt; 50 мм </w:t>
            </w:r>
            <w:proofErr w:type="spellStart"/>
            <w:r>
              <w:rPr>
                <w:rFonts w:ascii="Times New Roman" w:eastAsia="Times New Roman" w:hAnsi="Times New Roman" w:cs="Times New Roman"/>
                <w:sz w:val="24"/>
                <w:szCs w:val="24"/>
                <w:lang w:eastAsia="zh-CN" w:bidi="hi-IN"/>
              </w:rPr>
              <w:t>рт</w:t>
            </w:r>
            <w:proofErr w:type="spellEnd"/>
            <w:r>
              <w:rPr>
                <w:rFonts w:ascii="Times New Roman" w:eastAsia="Times New Roman" w:hAnsi="Times New Roman" w:cs="Times New Roman"/>
                <w:sz w:val="24"/>
                <w:szCs w:val="24"/>
                <w:lang w:eastAsia="zh-CN" w:bidi="hi-IN"/>
              </w:rPr>
              <w:t xml:space="preserve"> </w:t>
            </w:r>
            <w:proofErr w:type="spellStart"/>
            <w:r>
              <w:rPr>
                <w:rFonts w:ascii="Times New Roman" w:eastAsia="Times New Roman" w:hAnsi="Times New Roman" w:cs="Times New Roman"/>
                <w:sz w:val="24"/>
                <w:szCs w:val="24"/>
                <w:lang w:eastAsia="zh-CN" w:bidi="hi-IN"/>
              </w:rPr>
              <w:t>ст</w:t>
            </w:r>
            <w:proofErr w:type="spellEnd"/>
            <w:r>
              <w:rPr>
                <w:rFonts w:ascii="Times New Roman" w:eastAsia="Times New Roman" w:hAnsi="Times New Roman" w:cs="Times New Roman"/>
                <w:sz w:val="24"/>
                <w:szCs w:val="24"/>
                <w:lang w:eastAsia="zh-CN" w:bidi="hi-IN"/>
              </w:rPr>
              <w:t xml:space="preserve"> </w:t>
            </w:r>
          </w:p>
        </w:tc>
        <w:tc>
          <w:tcPr>
            <w:tcW w:w="1347" w:type="dxa"/>
            <w:tcBorders>
              <w:top w:val="single" w:sz="4" w:space="0" w:color="000000"/>
              <w:left w:val="single" w:sz="4" w:space="0" w:color="000000"/>
              <w:bottom w:val="single" w:sz="4" w:space="0" w:color="000000"/>
              <w:right w:val="single" w:sz="4" w:space="0" w:color="000000"/>
            </w:tcBorders>
          </w:tcPr>
          <w:p w14:paraId="497AF8CA"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bidi="hi-IN"/>
              </w:rPr>
            </w:pPr>
          </w:p>
          <w:p w14:paraId="0DA73161" w14:textId="77777777" w:rsidR="00B87336" w:rsidRDefault="00B87336">
            <w:pPr>
              <w:spacing w:after="0" w:line="240" w:lineRule="auto"/>
              <w:contextualSpacing/>
              <w:jc w:val="center"/>
              <w:rPr>
                <w:rFonts w:ascii="Times New Roman" w:eastAsia="Times New Roman" w:hAnsi="Times New Roman" w:cs="Times New Roman"/>
                <w:sz w:val="24"/>
                <w:szCs w:val="24"/>
                <w:lang w:eastAsia="zh-CN" w:bidi="hi-IN"/>
              </w:rPr>
            </w:pPr>
          </w:p>
          <w:p w14:paraId="621E2177"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2</w:t>
            </w:r>
          </w:p>
          <w:p w14:paraId="38F6BA28"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1</w:t>
            </w:r>
          </w:p>
          <w:p w14:paraId="6C5067E5"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0</w:t>
            </w:r>
          </w:p>
        </w:tc>
      </w:tr>
      <w:tr w:rsidR="00B87336" w14:paraId="0323C84F" w14:textId="77777777">
        <w:tc>
          <w:tcPr>
            <w:tcW w:w="7905" w:type="dxa"/>
            <w:tcBorders>
              <w:top w:val="single" w:sz="4" w:space="0" w:color="000000"/>
              <w:left w:val="single" w:sz="4" w:space="0" w:color="000000"/>
              <w:bottom w:val="single" w:sz="4" w:space="0" w:color="000000"/>
              <w:right w:val="nil"/>
            </w:tcBorders>
          </w:tcPr>
          <w:p w14:paraId="404D8E26" w14:textId="77777777" w:rsidR="00B87336" w:rsidRDefault="00FE0BDD">
            <w:p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Насыщение гемоглобина артериальной крови кислородом (SpO</w:t>
            </w:r>
            <w:r>
              <w:rPr>
                <w:rFonts w:ascii="Times New Roman" w:eastAsia="Times New Roman" w:hAnsi="Times New Roman" w:cs="Times New Roman"/>
                <w:sz w:val="24"/>
                <w:szCs w:val="24"/>
                <w:vertAlign w:val="subscript"/>
                <w:lang w:eastAsia="zh-CN" w:bidi="hi-IN"/>
              </w:rPr>
              <w:t>2</w:t>
            </w:r>
            <w:r>
              <w:rPr>
                <w:rFonts w:ascii="Times New Roman" w:eastAsia="Times New Roman" w:hAnsi="Times New Roman" w:cs="Times New Roman"/>
                <w:sz w:val="24"/>
                <w:szCs w:val="24"/>
                <w:lang w:eastAsia="zh-CN" w:bidi="hi-IN"/>
              </w:rPr>
              <w:t>):</w:t>
            </w:r>
          </w:p>
          <w:p w14:paraId="7A5310A2" w14:textId="77777777" w:rsidR="00B87336" w:rsidRDefault="00FE0BDD">
            <w:pPr>
              <w:numPr>
                <w:ilvl w:val="0"/>
                <w:numId w:val="4"/>
              </w:num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&gt; 92% при дыхании воздухом</w:t>
            </w:r>
          </w:p>
          <w:p w14:paraId="5FB205F8" w14:textId="77777777" w:rsidR="00B87336" w:rsidRDefault="00FE0BDD">
            <w:pPr>
              <w:numPr>
                <w:ilvl w:val="0"/>
                <w:numId w:val="4"/>
              </w:numPr>
              <w:spacing w:after="0" w:line="240" w:lineRule="auto"/>
              <w:contextualSpacing/>
              <w:jc w:val="both"/>
              <w:rPr>
                <w:rFonts w:ascii="Arial" w:eastAsia="Times New Roman" w:hAnsi="Arial" w:cs="Arial"/>
                <w:sz w:val="24"/>
                <w:szCs w:val="24"/>
                <w:lang w:eastAsia="zh-CN" w:bidi="hi-IN"/>
              </w:rPr>
            </w:pPr>
            <w:r>
              <w:rPr>
                <w:rFonts w:ascii="Times New Roman" w:eastAsia="Times New Roman" w:hAnsi="Times New Roman" w:cs="Times New Roman"/>
                <w:sz w:val="24"/>
                <w:szCs w:val="24"/>
                <w:lang w:eastAsia="zh-CN" w:bidi="hi-IN"/>
              </w:rPr>
              <w:t xml:space="preserve">нужен дополнительный кислород для </w:t>
            </w:r>
            <w:proofErr w:type="gramStart"/>
            <w:r>
              <w:rPr>
                <w:rFonts w:ascii="Times New Roman" w:eastAsia="Times New Roman" w:hAnsi="Times New Roman" w:cs="Times New Roman"/>
                <w:sz w:val="24"/>
                <w:szCs w:val="24"/>
                <w:lang w:eastAsia="zh-CN" w:bidi="hi-IN"/>
              </w:rPr>
              <w:t>поддержания &gt;</w:t>
            </w:r>
            <w:proofErr w:type="gramEnd"/>
            <w:r>
              <w:rPr>
                <w:rFonts w:ascii="Times New Roman" w:eastAsia="Times New Roman" w:hAnsi="Times New Roman" w:cs="Times New Roman"/>
                <w:sz w:val="24"/>
                <w:szCs w:val="24"/>
                <w:lang w:eastAsia="zh-CN" w:bidi="hi-IN"/>
              </w:rPr>
              <w:t xml:space="preserve"> 90%</w:t>
            </w:r>
          </w:p>
          <w:p w14:paraId="4B9BE352" w14:textId="77777777" w:rsidR="00B87336" w:rsidRDefault="00FE0BDD">
            <w:pPr>
              <w:numPr>
                <w:ilvl w:val="0"/>
                <w:numId w:val="4"/>
              </w:numPr>
              <w:spacing w:after="0" w:line="240" w:lineRule="auto"/>
              <w:contextualSpacing/>
              <w:jc w:val="both"/>
              <w:rPr>
                <w:rFonts w:ascii="Arial" w:eastAsia="Times New Roman" w:hAnsi="Arial" w:cs="Arial"/>
                <w:sz w:val="24"/>
                <w:szCs w:val="24"/>
                <w:lang w:eastAsia="zh-CN" w:bidi="hi-IN"/>
              </w:rPr>
            </w:pPr>
            <w:r>
              <w:rPr>
                <w:rFonts w:ascii="Times New Roman" w:eastAsia="Times New Roman" w:hAnsi="Times New Roman" w:cs="Times New Roman"/>
                <w:sz w:val="24"/>
                <w:szCs w:val="24"/>
                <w:lang w:eastAsia="zh-CN" w:bidi="hi-IN"/>
              </w:rPr>
              <w:t>≤ 90% при дыхании с дополнительным кислородом</w:t>
            </w:r>
          </w:p>
        </w:tc>
        <w:tc>
          <w:tcPr>
            <w:tcW w:w="1347" w:type="dxa"/>
            <w:tcBorders>
              <w:top w:val="single" w:sz="4" w:space="0" w:color="000000"/>
              <w:left w:val="single" w:sz="4" w:space="0" w:color="000000"/>
              <w:bottom w:val="single" w:sz="4" w:space="0" w:color="000000"/>
              <w:right w:val="single" w:sz="4" w:space="0" w:color="000000"/>
            </w:tcBorders>
          </w:tcPr>
          <w:p w14:paraId="366C8DAB" w14:textId="77777777" w:rsidR="00B87336" w:rsidRDefault="00B87336">
            <w:pPr>
              <w:snapToGrid w:val="0"/>
              <w:spacing w:after="0" w:line="240" w:lineRule="auto"/>
              <w:contextualSpacing/>
              <w:jc w:val="center"/>
              <w:rPr>
                <w:rFonts w:ascii="Times New Roman" w:eastAsia="Times New Roman" w:hAnsi="Times New Roman" w:cs="Times New Roman"/>
                <w:sz w:val="24"/>
                <w:szCs w:val="24"/>
                <w:lang w:eastAsia="zh-CN" w:bidi="hi-IN"/>
              </w:rPr>
            </w:pPr>
          </w:p>
          <w:p w14:paraId="7D839A88"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2</w:t>
            </w:r>
          </w:p>
          <w:p w14:paraId="3CCC4333"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1</w:t>
            </w:r>
          </w:p>
          <w:p w14:paraId="033AD5AC"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0</w:t>
            </w:r>
          </w:p>
        </w:tc>
      </w:tr>
      <w:tr w:rsidR="00B87336" w14:paraId="37EAFA3A" w14:textId="77777777">
        <w:tc>
          <w:tcPr>
            <w:tcW w:w="7905" w:type="dxa"/>
            <w:tcBorders>
              <w:top w:val="single" w:sz="4" w:space="0" w:color="000000"/>
              <w:left w:val="single" w:sz="4" w:space="0" w:color="000000"/>
              <w:bottom w:val="single" w:sz="4" w:space="0" w:color="000000"/>
              <w:right w:val="nil"/>
            </w:tcBorders>
          </w:tcPr>
          <w:p w14:paraId="0EC8213F" w14:textId="77777777" w:rsidR="00B87336" w:rsidRDefault="00FE0BDD">
            <w:pPr>
              <w:spacing w:after="0" w:line="240" w:lineRule="auto"/>
              <w:contextualSpacing/>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Сумма баллов:</w:t>
            </w:r>
          </w:p>
        </w:tc>
        <w:tc>
          <w:tcPr>
            <w:tcW w:w="1347" w:type="dxa"/>
            <w:tcBorders>
              <w:top w:val="single" w:sz="4" w:space="0" w:color="000000"/>
              <w:left w:val="single" w:sz="4" w:space="0" w:color="000000"/>
              <w:bottom w:val="single" w:sz="4" w:space="0" w:color="000000"/>
              <w:right w:val="single" w:sz="4" w:space="0" w:color="000000"/>
            </w:tcBorders>
          </w:tcPr>
          <w:p w14:paraId="2EB02E3F" w14:textId="77777777" w:rsidR="00B87336" w:rsidRDefault="00FE0BDD">
            <w:pPr>
              <w:spacing w:after="0" w:line="240" w:lineRule="auto"/>
              <w:contextualSpacing/>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0-10</w:t>
            </w:r>
          </w:p>
        </w:tc>
      </w:tr>
    </w:tbl>
    <w:p w14:paraId="4C8E5471" w14:textId="77777777" w:rsidR="00B87336" w:rsidRDefault="00B87336">
      <w:pPr>
        <w:spacing w:after="0" w:line="240" w:lineRule="auto"/>
        <w:ind w:firstLine="708"/>
        <w:jc w:val="both"/>
        <w:rPr>
          <w:rFonts w:ascii="Times New Roman" w:eastAsia="Times New Roman" w:hAnsi="Times New Roman" w:cs="Times New Roman"/>
          <w:color w:val="000000"/>
          <w:sz w:val="30"/>
          <w:szCs w:val="30"/>
          <w:highlight w:val="yellow"/>
          <w:lang w:eastAsia="ru-RU"/>
        </w:rPr>
      </w:pPr>
    </w:p>
    <w:p w14:paraId="0B4A56EF" w14:textId="77777777" w:rsidR="00B87336" w:rsidRDefault="00FE0BDD">
      <w:pPr>
        <w:rPr>
          <w:rFonts w:ascii="Times New Roman" w:eastAsia="Times New Roman" w:hAnsi="Times New Roman" w:cs="Times New Roman"/>
          <w:color w:val="000000"/>
          <w:sz w:val="30"/>
          <w:szCs w:val="30"/>
          <w:highlight w:val="yellow"/>
          <w:lang w:eastAsia="ru-RU"/>
        </w:rPr>
      </w:pPr>
      <w:r>
        <w:rPr>
          <w:rFonts w:ascii="Times New Roman" w:eastAsia="Times New Roman" w:hAnsi="Times New Roman" w:cs="Times New Roman"/>
          <w:color w:val="000000"/>
          <w:sz w:val="30"/>
          <w:szCs w:val="30"/>
          <w:highlight w:val="yellow"/>
          <w:lang w:eastAsia="ru-RU"/>
        </w:rPr>
        <w:br w:type="page"/>
      </w:r>
    </w:p>
    <w:p w14:paraId="3DF5C72C"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 к клиническому протоколу</w:t>
      </w:r>
    </w:p>
    <w:p w14:paraId="18E6AD3E"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профилактика и лечение послеоперационной тошноты и рвоты</w:t>
      </w:r>
      <w:r>
        <w:rPr>
          <w:rFonts w:ascii="Times New Roman" w:eastAsia="Times New Roman" w:hAnsi="Times New Roman" w:cs="Times New Roman"/>
          <w:sz w:val="28"/>
          <w:szCs w:val="28"/>
          <w:lang w:eastAsia="ru-RU"/>
        </w:rPr>
        <w:t>».</w:t>
      </w:r>
    </w:p>
    <w:p w14:paraId="6490D739" w14:textId="77777777" w:rsidR="00B87336" w:rsidRDefault="00B87336">
      <w:pPr>
        <w:spacing w:after="0" w:line="240" w:lineRule="auto"/>
        <w:ind w:firstLine="708"/>
        <w:jc w:val="both"/>
        <w:rPr>
          <w:rFonts w:ascii="Times New Roman" w:eastAsia="Times New Roman" w:hAnsi="Times New Roman" w:cs="Times New Roman"/>
          <w:color w:val="000000"/>
          <w:sz w:val="30"/>
          <w:szCs w:val="30"/>
          <w:lang w:eastAsia="ru-RU"/>
        </w:rPr>
      </w:pPr>
    </w:p>
    <w:p w14:paraId="239D8C49" w14:textId="77777777" w:rsidR="00B87336" w:rsidRDefault="00FE0BDD">
      <w:pPr>
        <w:spacing w:after="0" w:line="276" w:lineRule="auto"/>
        <w:jc w:val="center"/>
        <w:outlineLvl w:val="0"/>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Факторы риска послеоперационной тошноты и рвоты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2"/>
      </w:tblGrid>
      <w:tr w:rsidR="00B87336" w14:paraId="33DE5F36" w14:textId="77777777">
        <w:trPr>
          <w:trHeight w:val="317"/>
        </w:trPr>
        <w:tc>
          <w:tcPr>
            <w:tcW w:w="9312" w:type="dxa"/>
            <w:tcBorders>
              <w:top w:val="single" w:sz="4" w:space="0" w:color="auto"/>
              <w:left w:val="single" w:sz="4" w:space="0" w:color="auto"/>
              <w:bottom w:val="single" w:sz="4" w:space="0" w:color="auto"/>
              <w:right w:val="single" w:sz="4" w:space="0" w:color="auto"/>
            </w:tcBorders>
          </w:tcPr>
          <w:p w14:paraId="6E1B998B" w14:textId="77777777" w:rsidR="00B87336" w:rsidRDefault="00FE0BDD">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Женский пол</w:t>
            </w:r>
          </w:p>
        </w:tc>
      </w:tr>
      <w:tr w:rsidR="00B87336" w14:paraId="508CA898" w14:textId="77777777">
        <w:trPr>
          <w:trHeight w:val="317"/>
        </w:trPr>
        <w:tc>
          <w:tcPr>
            <w:tcW w:w="9312" w:type="dxa"/>
            <w:tcBorders>
              <w:top w:val="single" w:sz="4" w:space="0" w:color="auto"/>
              <w:left w:val="single" w:sz="4" w:space="0" w:color="auto"/>
              <w:bottom w:val="single" w:sz="4" w:space="0" w:color="auto"/>
              <w:right w:val="single" w:sz="4" w:space="0" w:color="auto"/>
            </w:tcBorders>
          </w:tcPr>
          <w:p w14:paraId="74F75BE0" w14:textId="77777777" w:rsidR="00B87336" w:rsidRDefault="00FE0BDD">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Некурящий пациент(ка)</w:t>
            </w:r>
          </w:p>
        </w:tc>
      </w:tr>
      <w:tr w:rsidR="00B87336" w14:paraId="30ABE71F" w14:textId="77777777">
        <w:trPr>
          <w:trHeight w:val="317"/>
        </w:trPr>
        <w:tc>
          <w:tcPr>
            <w:tcW w:w="9312" w:type="dxa"/>
            <w:tcBorders>
              <w:top w:val="single" w:sz="4" w:space="0" w:color="auto"/>
              <w:left w:val="single" w:sz="4" w:space="0" w:color="auto"/>
              <w:bottom w:val="single" w:sz="4" w:space="0" w:color="auto"/>
              <w:right w:val="single" w:sz="4" w:space="0" w:color="auto"/>
            </w:tcBorders>
          </w:tcPr>
          <w:p w14:paraId="3F2CB1C0" w14:textId="77777777" w:rsidR="00B87336" w:rsidRDefault="00FE0BDD">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ПОТР в анамнезе/морская болезнь</w:t>
            </w:r>
          </w:p>
        </w:tc>
      </w:tr>
      <w:tr w:rsidR="00B87336" w14:paraId="0011986B" w14:textId="77777777">
        <w:trPr>
          <w:trHeight w:val="646"/>
        </w:trPr>
        <w:tc>
          <w:tcPr>
            <w:tcW w:w="9312" w:type="dxa"/>
            <w:tcBorders>
              <w:top w:val="single" w:sz="4" w:space="0" w:color="auto"/>
              <w:left w:val="single" w:sz="4" w:space="0" w:color="auto"/>
              <w:bottom w:val="single" w:sz="4" w:space="0" w:color="auto"/>
              <w:right w:val="single" w:sz="4" w:space="0" w:color="auto"/>
            </w:tcBorders>
          </w:tcPr>
          <w:p w14:paraId="4DCE57F8" w14:textId="77777777" w:rsidR="00B87336" w:rsidRDefault="00FE0BDD">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Вид хирургического вмешательства (холецистэктомия; лапароскопическое, </w:t>
            </w:r>
            <w:proofErr w:type="spellStart"/>
            <w:r>
              <w:rPr>
                <w:rFonts w:ascii="Times New Roman" w:eastAsia="Calibri" w:hAnsi="Times New Roman" w:cs="Times New Roman"/>
                <w:sz w:val="24"/>
                <w:szCs w:val="24"/>
                <w:lang w:eastAsia="ru-RU"/>
              </w:rPr>
              <w:t>бариатрическое</w:t>
            </w:r>
            <w:proofErr w:type="spellEnd"/>
            <w:r>
              <w:rPr>
                <w:rFonts w:ascii="Times New Roman" w:eastAsia="Calibri" w:hAnsi="Times New Roman" w:cs="Times New Roman"/>
                <w:sz w:val="24"/>
                <w:szCs w:val="24"/>
                <w:lang w:eastAsia="ru-RU"/>
              </w:rPr>
              <w:t>, гинекологическое вмешательство)</w:t>
            </w:r>
          </w:p>
        </w:tc>
      </w:tr>
      <w:tr w:rsidR="00B87336" w14:paraId="2B63CD0B" w14:textId="77777777">
        <w:trPr>
          <w:trHeight w:val="317"/>
        </w:trPr>
        <w:tc>
          <w:tcPr>
            <w:tcW w:w="9312" w:type="dxa"/>
            <w:tcBorders>
              <w:top w:val="single" w:sz="4" w:space="0" w:color="auto"/>
              <w:left w:val="single" w:sz="4" w:space="0" w:color="auto"/>
              <w:bottom w:val="single" w:sz="4" w:space="0" w:color="auto"/>
              <w:right w:val="single" w:sz="4" w:space="0" w:color="auto"/>
            </w:tcBorders>
          </w:tcPr>
          <w:p w14:paraId="3E10F3BF" w14:textId="77777777" w:rsidR="00B87336" w:rsidRDefault="00FE0BDD">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Молодой возраст</w:t>
            </w:r>
          </w:p>
        </w:tc>
      </w:tr>
      <w:tr w:rsidR="00B87336" w14:paraId="446B302E" w14:textId="77777777">
        <w:trPr>
          <w:trHeight w:val="317"/>
        </w:trPr>
        <w:tc>
          <w:tcPr>
            <w:tcW w:w="9312" w:type="dxa"/>
            <w:tcBorders>
              <w:top w:val="single" w:sz="4" w:space="0" w:color="auto"/>
              <w:left w:val="single" w:sz="4" w:space="0" w:color="auto"/>
              <w:bottom w:val="single" w:sz="4" w:space="0" w:color="auto"/>
              <w:right w:val="single" w:sz="4" w:space="0" w:color="auto"/>
            </w:tcBorders>
          </w:tcPr>
          <w:p w14:paraId="2EBDDA44" w14:textId="77777777" w:rsidR="00B87336" w:rsidRDefault="00FE0BDD">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Применение опиатов в послеоперационном периоде</w:t>
            </w:r>
          </w:p>
        </w:tc>
      </w:tr>
    </w:tbl>
    <w:p w14:paraId="5F242781"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090C750E"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к клиническому протоколу</w:t>
      </w:r>
    </w:p>
    <w:p w14:paraId="3DF350DC"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профилактика и лечение послеоперационной тошноты и рвоты</w:t>
      </w:r>
      <w:r>
        <w:rPr>
          <w:rFonts w:ascii="Times New Roman" w:eastAsia="Times New Roman" w:hAnsi="Times New Roman" w:cs="Times New Roman"/>
          <w:sz w:val="28"/>
          <w:szCs w:val="28"/>
          <w:lang w:eastAsia="ru-RU"/>
        </w:rPr>
        <w:t>».</w:t>
      </w:r>
    </w:p>
    <w:p w14:paraId="3A71D94B"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3CA9F620" w14:textId="77777777" w:rsidR="00B87336" w:rsidRDefault="00FE0BDD">
      <w:pPr>
        <w:spacing w:after="0" w:line="276" w:lineRule="auto"/>
        <w:jc w:val="center"/>
        <w:outlineLvl w:val="0"/>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Алгоритм профилактики послеоперационной тошноты и рвоты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86"/>
      </w:tblGrid>
      <w:tr w:rsidR="00B87336" w14:paraId="1E040334" w14:textId="77777777">
        <w:tc>
          <w:tcPr>
            <w:tcW w:w="959" w:type="dxa"/>
            <w:tcBorders>
              <w:top w:val="single" w:sz="4" w:space="0" w:color="auto"/>
              <w:left w:val="single" w:sz="4" w:space="0" w:color="auto"/>
              <w:bottom w:val="single" w:sz="4" w:space="0" w:color="auto"/>
              <w:right w:val="single" w:sz="4" w:space="0" w:color="auto"/>
            </w:tcBorders>
          </w:tcPr>
          <w:p w14:paraId="5F540855"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Шаг 1</w:t>
            </w:r>
          </w:p>
        </w:tc>
        <w:tc>
          <w:tcPr>
            <w:tcW w:w="8386" w:type="dxa"/>
            <w:tcBorders>
              <w:top w:val="single" w:sz="4" w:space="0" w:color="auto"/>
              <w:left w:val="single" w:sz="4" w:space="0" w:color="auto"/>
              <w:bottom w:val="single" w:sz="4" w:space="0" w:color="auto"/>
              <w:right w:val="single" w:sz="4" w:space="0" w:color="auto"/>
            </w:tcBorders>
          </w:tcPr>
          <w:p w14:paraId="35D0957F"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Определить количество факторов риска (Таблица 1)</w:t>
            </w:r>
          </w:p>
        </w:tc>
      </w:tr>
      <w:tr w:rsidR="00B87336" w14:paraId="44878B17" w14:textId="77777777">
        <w:tc>
          <w:tcPr>
            <w:tcW w:w="959" w:type="dxa"/>
            <w:tcBorders>
              <w:top w:val="single" w:sz="4" w:space="0" w:color="auto"/>
              <w:left w:val="single" w:sz="4" w:space="0" w:color="auto"/>
              <w:bottom w:val="single" w:sz="4" w:space="0" w:color="auto"/>
              <w:right w:val="single" w:sz="4" w:space="0" w:color="auto"/>
            </w:tcBorders>
          </w:tcPr>
          <w:p w14:paraId="1AFBA21B"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Шаг 2</w:t>
            </w:r>
          </w:p>
        </w:tc>
        <w:tc>
          <w:tcPr>
            <w:tcW w:w="8386" w:type="dxa"/>
            <w:tcBorders>
              <w:top w:val="single" w:sz="4" w:space="0" w:color="auto"/>
              <w:left w:val="single" w:sz="4" w:space="0" w:color="auto"/>
              <w:bottom w:val="single" w:sz="4" w:space="0" w:color="auto"/>
              <w:right w:val="single" w:sz="4" w:space="0" w:color="auto"/>
            </w:tcBorders>
          </w:tcPr>
          <w:p w14:paraId="4286B2D6"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Применить, по возможности, методы/способы, позволяющие снизить риск развития ПОТР (п.1.10.2)</w:t>
            </w:r>
          </w:p>
        </w:tc>
      </w:tr>
      <w:tr w:rsidR="00B87336" w14:paraId="4914450B" w14:textId="77777777">
        <w:tc>
          <w:tcPr>
            <w:tcW w:w="959" w:type="dxa"/>
            <w:tcBorders>
              <w:top w:val="single" w:sz="4" w:space="0" w:color="auto"/>
              <w:left w:val="single" w:sz="4" w:space="0" w:color="auto"/>
              <w:bottom w:val="single" w:sz="4" w:space="0" w:color="auto"/>
              <w:right w:val="single" w:sz="4" w:space="0" w:color="auto"/>
            </w:tcBorders>
          </w:tcPr>
          <w:p w14:paraId="1EEFD8E9"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Шаг 3</w:t>
            </w:r>
          </w:p>
        </w:tc>
        <w:tc>
          <w:tcPr>
            <w:tcW w:w="8386" w:type="dxa"/>
            <w:tcBorders>
              <w:top w:val="single" w:sz="4" w:space="0" w:color="auto"/>
              <w:left w:val="single" w:sz="4" w:space="0" w:color="auto"/>
              <w:bottom w:val="single" w:sz="4" w:space="0" w:color="auto"/>
              <w:right w:val="single" w:sz="4" w:space="0" w:color="auto"/>
            </w:tcBorders>
          </w:tcPr>
          <w:p w14:paraId="7261172B"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Использовать лекарственные средства для профилактики ПОТР (Таблица 3): </w:t>
            </w:r>
          </w:p>
          <w:p w14:paraId="11C2B320" w14:textId="77777777" w:rsidR="00B87336" w:rsidRDefault="00FE0BDD">
            <w:pPr>
              <w:numPr>
                <w:ilvl w:val="0"/>
                <w:numId w:val="5"/>
              </w:num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если 1-2 фактора риска – назначение 2 лекарственных средств из разных фармакологических групп</w:t>
            </w:r>
          </w:p>
          <w:p w14:paraId="755E98AE" w14:textId="77777777" w:rsidR="00B87336" w:rsidRDefault="00FE0BDD">
            <w:pPr>
              <w:numPr>
                <w:ilvl w:val="0"/>
                <w:numId w:val="5"/>
              </w:num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если 3 и более факторов риска – назначение 3-4 лекарственных средств из разных фармакологических групп</w:t>
            </w:r>
          </w:p>
        </w:tc>
      </w:tr>
    </w:tbl>
    <w:p w14:paraId="29A99E53"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6B2B9C22" w14:textId="77777777" w:rsidR="00B87336" w:rsidRDefault="00FE0B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311B738"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59AEA45A"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 к клиническому протоколу</w:t>
      </w:r>
    </w:p>
    <w:p w14:paraId="1BE3F5B4"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профилактика и лечение послеоперационной тошноты и рвоты</w:t>
      </w:r>
      <w:r>
        <w:rPr>
          <w:rFonts w:ascii="Times New Roman" w:eastAsia="Times New Roman" w:hAnsi="Times New Roman" w:cs="Times New Roman"/>
          <w:sz w:val="28"/>
          <w:szCs w:val="28"/>
          <w:lang w:eastAsia="ru-RU"/>
        </w:rPr>
        <w:t>».</w:t>
      </w:r>
    </w:p>
    <w:p w14:paraId="1355BF2E" w14:textId="77777777" w:rsidR="00B87336" w:rsidRDefault="00B87336">
      <w:pPr>
        <w:spacing w:after="0" w:line="240" w:lineRule="auto"/>
        <w:ind w:firstLine="708"/>
        <w:jc w:val="both"/>
        <w:rPr>
          <w:rFonts w:ascii="Times New Roman" w:eastAsia="Times New Roman" w:hAnsi="Times New Roman" w:cs="Times New Roman"/>
          <w:color w:val="000000"/>
          <w:sz w:val="30"/>
          <w:szCs w:val="30"/>
          <w:lang w:eastAsia="ru-RU"/>
        </w:rPr>
      </w:pPr>
    </w:p>
    <w:p w14:paraId="5B93F172" w14:textId="77777777" w:rsidR="00B87336" w:rsidRDefault="00FE0BDD">
      <w:pPr>
        <w:spacing w:after="0" w:line="276" w:lineRule="auto"/>
        <w:jc w:val="center"/>
        <w:outlineLvl w:val="0"/>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Лекарственные препараты для профилактики ПОТР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67"/>
      </w:tblGrid>
      <w:tr w:rsidR="00B87336" w14:paraId="581DE92D" w14:textId="77777777">
        <w:tc>
          <w:tcPr>
            <w:tcW w:w="5778" w:type="dxa"/>
            <w:tcBorders>
              <w:top w:val="single" w:sz="4" w:space="0" w:color="auto"/>
              <w:left w:val="single" w:sz="4" w:space="0" w:color="auto"/>
              <w:bottom w:val="single" w:sz="4" w:space="0" w:color="auto"/>
              <w:right w:val="single" w:sz="4" w:space="0" w:color="auto"/>
            </w:tcBorders>
          </w:tcPr>
          <w:p w14:paraId="55A282EC" w14:textId="77777777" w:rsidR="00B87336" w:rsidRDefault="00FE0BDD">
            <w:pPr>
              <w:spacing w:after="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Наименование</w:t>
            </w:r>
          </w:p>
        </w:tc>
        <w:tc>
          <w:tcPr>
            <w:tcW w:w="3567" w:type="dxa"/>
            <w:tcBorders>
              <w:top w:val="single" w:sz="4" w:space="0" w:color="auto"/>
              <w:left w:val="single" w:sz="4" w:space="0" w:color="auto"/>
              <w:bottom w:val="single" w:sz="4" w:space="0" w:color="auto"/>
              <w:right w:val="single" w:sz="4" w:space="0" w:color="auto"/>
            </w:tcBorders>
          </w:tcPr>
          <w:p w14:paraId="56856FC6" w14:textId="77777777" w:rsidR="00B87336" w:rsidRDefault="00FE0BDD">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Время назначения</w:t>
            </w:r>
          </w:p>
        </w:tc>
      </w:tr>
      <w:tr w:rsidR="00B87336" w14:paraId="5145ADC0" w14:textId="77777777">
        <w:tc>
          <w:tcPr>
            <w:tcW w:w="5778" w:type="dxa"/>
            <w:tcBorders>
              <w:top w:val="single" w:sz="4" w:space="0" w:color="auto"/>
              <w:left w:val="single" w:sz="4" w:space="0" w:color="auto"/>
              <w:bottom w:val="single" w:sz="4" w:space="0" w:color="auto"/>
              <w:right w:val="single" w:sz="4" w:space="0" w:color="auto"/>
            </w:tcBorders>
          </w:tcPr>
          <w:p w14:paraId="0E8752EB"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Антагонисты 5НТ</w:t>
            </w:r>
            <w:r>
              <w:rPr>
                <w:rFonts w:ascii="Times New Roman" w:eastAsia="Calibri" w:hAnsi="Times New Roman" w:cs="Times New Roman"/>
                <w:sz w:val="24"/>
                <w:szCs w:val="24"/>
                <w:vertAlign w:val="subscript"/>
                <w:lang w:eastAsia="ru-RU"/>
              </w:rPr>
              <w:t>3</w:t>
            </w:r>
            <w:r>
              <w:rPr>
                <w:rFonts w:ascii="Times New Roman" w:eastAsia="Calibri" w:hAnsi="Times New Roman" w:cs="Times New Roman"/>
                <w:sz w:val="24"/>
                <w:szCs w:val="24"/>
                <w:lang w:eastAsia="ru-RU"/>
              </w:rPr>
              <w:t>-рецепторов:</w:t>
            </w:r>
          </w:p>
          <w:p w14:paraId="7884C69A"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Раствор для инъекций </w:t>
            </w:r>
            <w:proofErr w:type="spellStart"/>
            <w:r>
              <w:rPr>
                <w:rFonts w:ascii="Times New Roman" w:eastAsia="Times New Roman" w:hAnsi="Times New Roman" w:cs="Times New Roman"/>
                <w:color w:val="000000"/>
                <w:sz w:val="24"/>
                <w:szCs w:val="24"/>
                <w:lang w:eastAsia="ru-RU"/>
              </w:rPr>
              <w:t>ондансетрона</w:t>
            </w:r>
            <w:proofErr w:type="spellEnd"/>
            <w:r>
              <w:rPr>
                <w:rFonts w:ascii="Times New Roman" w:eastAsia="Times New Roman" w:hAnsi="Times New Roman" w:cs="Times New Roman"/>
                <w:color w:val="000000"/>
                <w:sz w:val="24"/>
                <w:szCs w:val="24"/>
                <w:lang w:eastAsia="ru-RU"/>
              </w:rPr>
              <w:t xml:space="preserve"> гидрохлорида 0,2% - 2 мл, доза для ПОТР -</w:t>
            </w:r>
            <w:r>
              <w:rPr>
                <w:rFonts w:ascii="Times New Roman" w:eastAsia="Calibri" w:hAnsi="Times New Roman" w:cs="Times New Roman"/>
                <w:sz w:val="24"/>
                <w:szCs w:val="24"/>
                <w:lang w:eastAsia="ru-RU"/>
              </w:rPr>
              <w:t xml:space="preserve"> 4 мг внутривенно</w:t>
            </w:r>
          </w:p>
          <w:p w14:paraId="18C3FBDB"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Раствор для инъекций </w:t>
            </w:r>
            <w:proofErr w:type="spellStart"/>
            <w:r>
              <w:rPr>
                <w:rFonts w:ascii="Times New Roman" w:eastAsia="Calibri" w:hAnsi="Times New Roman" w:cs="Times New Roman"/>
                <w:sz w:val="24"/>
                <w:szCs w:val="24"/>
                <w:lang w:eastAsia="ru-RU"/>
              </w:rPr>
              <w:t>трописетрона</w:t>
            </w:r>
            <w:proofErr w:type="spellEnd"/>
            <w:r>
              <w:rPr>
                <w:rFonts w:ascii="Times New Roman" w:eastAsia="Calibri" w:hAnsi="Times New Roman" w:cs="Times New Roman"/>
                <w:sz w:val="24"/>
                <w:szCs w:val="24"/>
                <w:lang w:eastAsia="ru-RU"/>
              </w:rPr>
              <w:t xml:space="preserve"> гидрохлорида </w:t>
            </w:r>
            <w:r>
              <w:rPr>
                <w:rFonts w:ascii="Times New Roman" w:eastAsia="Times New Roman" w:hAnsi="Times New Roman" w:cs="Times New Roman"/>
                <w:color w:val="000000"/>
                <w:sz w:val="24"/>
                <w:szCs w:val="24"/>
                <w:lang w:eastAsia="ru-RU"/>
              </w:rPr>
              <w:t>0,1% - 5 мл</w:t>
            </w:r>
            <w:r>
              <w:rPr>
                <w:rFonts w:ascii="Times New Roman" w:eastAsia="Times New Roman" w:hAnsi="Times New Roman" w:cs="Times New Roman"/>
                <w:sz w:val="24"/>
                <w:szCs w:val="24"/>
                <w:lang w:eastAsia="ru-RU"/>
              </w:rPr>
              <w:t xml:space="preserve">, доза для ПОТР - </w:t>
            </w:r>
            <w:r>
              <w:rPr>
                <w:rFonts w:ascii="Times New Roman" w:eastAsia="Calibri" w:hAnsi="Times New Roman" w:cs="Times New Roman"/>
                <w:sz w:val="24"/>
                <w:szCs w:val="24"/>
                <w:lang w:eastAsia="ru-RU"/>
              </w:rPr>
              <w:t>2 мг внутривенно</w:t>
            </w:r>
          </w:p>
          <w:p w14:paraId="31A1C86B"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Раствор для инъекций </w:t>
            </w:r>
            <w:proofErr w:type="spellStart"/>
            <w:r>
              <w:rPr>
                <w:rFonts w:ascii="Times New Roman" w:eastAsia="Calibri" w:hAnsi="Times New Roman" w:cs="Times New Roman"/>
                <w:sz w:val="24"/>
                <w:szCs w:val="24"/>
                <w:lang w:eastAsia="ru-RU"/>
              </w:rPr>
              <w:t>гранисетрона</w:t>
            </w:r>
            <w:proofErr w:type="spellEnd"/>
            <w:r>
              <w:rPr>
                <w:rFonts w:ascii="Times New Roman" w:eastAsia="Calibri" w:hAnsi="Times New Roman" w:cs="Times New Roman"/>
                <w:sz w:val="24"/>
                <w:szCs w:val="24"/>
                <w:lang w:eastAsia="ru-RU"/>
              </w:rPr>
              <w:t xml:space="preserve"> гидрохлорида </w:t>
            </w:r>
            <w:r>
              <w:rPr>
                <w:rFonts w:ascii="Times New Roman" w:eastAsia="Times New Roman" w:hAnsi="Times New Roman" w:cs="Times New Roman"/>
                <w:color w:val="000000"/>
                <w:sz w:val="24"/>
                <w:szCs w:val="24"/>
                <w:lang w:eastAsia="ru-RU"/>
              </w:rPr>
              <w:t xml:space="preserve">0,1% - 1 ил 3 мл, доза для ПОТР - </w:t>
            </w:r>
            <w:r>
              <w:rPr>
                <w:rFonts w:ascii="Times New Roman" w:eastAsia="Calibri" w:hAnsi="Times New Roman" w:cs="Times New Roman"/>
                <w:sz w:val="24"/>
                <w:szCs w:val="24"/>
                <w:lang w:eastAsia="ru-RU"/>
              </w:rPr>
              <w:t>0,35-3 мг внутривенно</w:t>
            </w:r>
          </w:p>
        </w:tc>
        <w:tc>
          <w:tcPr>
            <w:tcW w:w="3567" w:type="dxa"/>
            <w:tcBorders>
              <w:top w:val="single" w:sz="4" w:space="0" w:color="auto"/>
              <w:left w:val="single" w:sz="4" w:space="0" w:color="auto"/>
              <w:bottom w:val="single" w:sz="4" w:space="0" w:color="auto"/>
              <w:right w:val="single" w:sz="4" w:space="0" w:color="auto"/>
            </w:tcBorders>
          </w:tcPr>
          <w:p w14:paraId="26926BC4"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5A3D0F33"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конце операции</w:t>
            </w:r>
          </w:p>
          <w:p w14:paraId="737CFEED"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1D4CBD6A"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240B53F7"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конце операции</w:t>
            </w:r>
          </w:p>
          <w:p w14:paraId="61A0F701"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7730DE1E"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28C60F4C"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конце операции</w:t>
            </w:r>
          </w:p>
        </w:tc>
      </w:tr>
      <w:tr w:rsidR="00B87336" w14:paraId="2D656803" w14:textId="77777777">
        <w:tc>
          <w:tcPr>
            <w:tcW w:w="5778" w:type="dxa"/>
            <w:tcBorders>
              <w:top w:val="single" w:sz="4" w:space="0" w:color="auto"/>
              <w:left w:val="single" w:sz="4" w:space="0" w:color="auto"/>
              <w:bottom w:val="single" w:sz="4" w:space="0" w:color="auto"/>
              <w:right w:val="single" w:sz="4" w:space="0" w:color="auto"/>
            </w:tcBorders>
          </w:tcPr>
          <w:p w14:paraId="7927821A"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Глюкокортикоиды:</w:t>
            </w:r>
          </w:p>
          <w:p w14:paraId="7BB71A1A"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Раствор для </w:t>
            </w:r>
            <w:proofErr w:type="gramStart"/>
            <w:r>
              <w:rPr>
                <w:rFonts w:ascii="Times New Roman" w:eastAsia="Times New Roman" w:hAnsi="Times New Roman" w:cs="Times New Roman"/>
                <w:color w:val="000000"/>
                <w:sz w:val="24"/>
                <w:szCs w:val="24"/>
                <w:lang w:eastAsia="ru-RU"/>
              </w:rPr>
              <w:t>инъекций</w:t>
            </w:r>
            <w:r>
              <w:rPr>
                <w:rFonts w:ascii="Times New Roman" w:eastAsia="Calibri" w:hAnsi="Times New Roman" w:cs="Times New Roman"/>
                <w:sz w:val="24"/>
                <w:szCs w:val="24"/>
                <w:lang w:eastAsia="ru-RU"/>
              </w:rPr>
              <w:t xml:space="preserve">  дексаметазона</w:t>
            </w:r>
            <w:proofErr w:type="gramEnd"/>
            <w:r>
              <w:rPr>
                <w:rFonts w:ascii="Times New Roman" w:eastAsia="Calibri" w:hAnsi="Times New Roman" w:cs="Times New Roman"/>
                <w:sz w:val="24"/>
                <w:szCs w:val="24"/>
                <w:lang w:eastAsia="ru-RU"/>
              </w:rPr>
              <w:t xml:space="preserve"> натрия </w:t>
            </w:r>
            <w:proofErr w:type="spellStart"/>
            <w:r>
              <w:rPr>
                <w:rFonts w:ascii="Times New Roman" w:eastAsia="Calibri" w:hAnsi="Times New Roman" w:cs="Times New Roman"/>
                <w:sz w:val="24"/>
                <w:szCs w:val="24"/>
                <w:lang w:eastAsia="ru-RU"/>
              </w:rPr>
              <w:t>гидрофосфата</w:t>
            </w:r>
            <w:proofErr w:type="spellEnd"/>
            <w:r>
              <w:rPr>
                <w:rFonts w:ascii="Times New Roman" w:eastAsia="Calibri" w:hAnsi="Times New Roman" w:cs="Times New Roman"/>
                <w:sz w:val="24"/>
                <w:szCs w:val="24"/>
                <w:lang w:eastAsia="ru-RU"/>
              </w:rPr>
              <w:t xml:space="preserve"> 0,4% - 1 - 2 мл, доза для ПОТР - 4-8 мг внутривенно</w:t>
            </w:r>
          </w:p>
          <w:p w14:paraId="3A713E9F"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Лиофилизат</w:t>
            </w:r>
            <w:proofErr w:type="spellEnd"/>
            <w:r>
              <w:rPr>
                <w:rFonts w:ascii="Times New Roman" w:eastAsia="Times New Roman" w:hAnsi="Times New Roman" w:cs="Times New Roman"/>
                <w:color w:val="000000"/>
                <w:sz w:val="24"/>
                <w:szCs w:val="24"/>
                <w:lang w:eastAsia="ru-RU"/>
              </w:rPr>
              <w:t xml:space="preserve"> для приготовления раствора для </w:t>
            </w:r>
            <w:proofErr w:type="gramStart"/>
            <w:r>
              <w:rPr>
                <w:rFonts w:ascii="Times New Roman" w:eastAsia="Times New Roman" w:hAnsi="Times New Roman" w:cs="Times New Roman"/>
                <w:color w:val="000000"/>
                <w:sz w:val="24"/>
                <w:szCs w:val="24"/>
                <w:lang w:eastAsia="ru-RU"/>
              </w:rPr>
              <w:t>инъекций</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Метилпреднизолона</w:t>
            </w:r>
            <w:proofErr w:type="spellEnd"/>
            <w:proofErr w:type="gramEnd"/>
            <w:r>
              <w:rPr>
                <w:rFonts w:ascii="Times New Roman" w:eastAsia="Calibri" w:hAnsi="Times New Roman" w:cs="Times New Roman"/>
                <w:sz w:val="24"/>
                <w:szCs w:val="24"/>
                <w:lang w:eastAsia="ru-RU"/>
              </w:rPr>
              <w:t xml:space="preserve"> натрия </w:t>
            </w:r>
            <w:proofErr w:type="spellStart"/>
            <w:r>
              <w:rPr>
                <w:rFonts w:ascii="Times New Roman" w:eastAsia="Calibri" w:hAnsi="Times New Roman" w:cs="Times New Roman"/>
                <w:sz w:val="24"/>
                <w:szCs w:val="24"/>
                <w:lang w:eastAsia="ru-RU"/>
              </w:rPr>
              <w:t>сукцината</w:t>
            </w:r>
            <w:proofErr w:type="spellEnd"/>
            <w:r>
              <w:rPr>
                <w:rFonts w:ascii="Times New Roman" w:eastAsia="Calibri" w:hAnsi="Times New Roman" w:cs="Times New Roman"/>
                <w:sz w:val="24"/>
                <w:szCs w:val="24"/>
                <w:lang w:eastAsia="ru-RU"/>
              </w:rPr>
              <w:t xml:space="preserve"> 1000 мг во флаконе, доза для ПОТР 40 мг внутривенно</w:t>
            </w:r>
          </w:p>
        </w:tc>
        <w:tc>
          <w:tcPr>
            <w:tcW w:w="3567" w:type="dxa"/>
            <w:tcBorders>
              <w:top w:val="single" w:sz="4" w:space="0" w:color="auto"/>
              <w:left w:val="single" w:sz="4" w:space="0" w:color="auto"/>
              <w:bottom w:val="single" w:sz="4" w:space="0" w:color="auto"/>
              <w:right w:val="single" w:sz="4" w:space="0" w:color="auto"/>
            </w:tcBorders>
          </w:tcPr>
          <w:p w14:paraId="257C3840"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2986A49A"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индукции анестезии</w:t>
            </w:r>
          </w:p>
        </w:tc>
      </w:tr>
      <w:tr w:rsidR="00B87336" w14:paraId="0D06E63E" w14:textId="77777777">
        <w:tc>
          <w:tcPr>
            <w:tcW w:w="5778" w:type="dxa"/>
            <w:tcBorders>
              <w:top w:val="single" w:sz="4" w:space="0" w:color="auto"/>
              <w:left w:val="single" w:sz="4" w:space="0" w:color="auto"/>
              <w:bottom w:val="single" w:sz="4" w:space="0" w:color="auto"/>
              <w:right w:val="single" w:sz="4" w:space="0" w:color="auto"/>
            </w:tcBorders>
          </w:tcPr>
          <w:p w14:paraId="2653FA2E"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Антагонисты </w:t>
            </w:r>
            <w:r>
              <w:rPr>
                <w:rFonts w:ascii="Times New Roman" w:eastAsia="Calibri" w:hAnsi="Times New Roman" w:cs="Times New Roman"/>
                <w:sz w:val="24"/>
                <w:szCs w:val="24"/>
                <w:lang w:val="en-US" w:eastAsia="ru-RU"/>
              </w:rPr>
              <w:t>D</w:t>
            </w:r>
            <w:r>
              <w:rPr>
                <w:rFonts w:ascii="Times New Roman" w:eastAsia="Calibri" w:hAnsi="Times New Roman" w:cs="Times New Roman"/>
                <w:sz w:val="24"/>
                <w:szCs w:val="24"/>
                <w:vertAlign w:val="subscript"/>
                <w:lang w:eastAsia="ru-RU"/>
              </w:rPr>
              <w:t>2</w:t>
            </w:r>
            <w:r>
              <w:rPr>
                <w:rFonts w:ascii="Times New Roman" w:eastAsia="Calibri" w:hAnsi="Times New Roman" w:cs="Times New Roman"/>
                <w:sz w:val="24"/>
                <w:szCs w:val="24"/>
                <w:lang w:eastAsia="ru-RU"/>
              </w:rPr>
              <w:t>-рецепторов:</w:t>
            </w:r>
          </w:p>
          <w:p w14:paraId="7EB18E4C"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Раствор для инъекций</w:t>
            </w:r>
            <w:r>
              <w:rPr>
                <w:rFonts w:ascii="Times New Roman" w:eastAsia="Calibri" w:hAnsi="Times New Roman" w:cs="Times New Roman"/>
                <w:sz w:val="24"/>
                <w:szCs w:val="24"/>
                <w:lang w:eastAsia="ru-RU"/>
              </w:rPr>
              <w:t xml:space="preserve"> </w:t>
            </w:r>
            <w:proofErr w:type="spellStart"/>
            <w:proofErr w:type="gramStart"/>
            <w:r>
              <w:rPr>
                <w:rFonts w:ascii="Times New Roman" w:eastAsia="Calibri" w:hAnsi="Times New Roman" w:cs="Times New Roman"/>
                <w:sz w:val="24"/>
                <w:szCs w:val="24"/>
                <w:lang w:eastAsia="ru-RU"/>
              </w:rPr>
              <w:t>дроперидола</w:t>
            </w:r>
            <w:proofErr w:type="spellEnd"/>
            <w:r>
              <w:rPr>
                <w:rFonts w:ascii="Times New Roman" w:eastAsia="Calibri" w:hAnsi="Times New Roman" w:cs="Times New Roman"/>
                <w:sz w:val="24"/>
                <w:szCs w:val="24"/>
                <w:lang w:eastAsia="ru-RU"/>
              </w:rPr>
              <w:t xml:space="preserve">  2</w:t>
            </w:r>
            <w:proofErr w:type="gramEnd"/>
            <w:r>
              <w:rPr>
                <w:rFonts w:ascii="Times New Roman" w:eastAsia="Calibri" w:hAnsi="Times New Roman" w:cs="Times New Roman"/>
                <w:sz w:val="24"/>
                <w:szCs w:val="24"/>
                <w:lang w:eastAsia="ru-RU"/>
              </w:rPr>
              <w:t>,5 мг/мл, доза для ПОТР -  0,625 – 1,25мг внутривенно</w:t>
            </w:r>
          </w:p>
          <w:p w14:paraId="7CAD06C5" w14:textId="77777777" w:rsidR="00B87336" w:rsidRDefault="00FE0BDD">
            <w:pPr>
              <w:spacing w:after="0" w:line="240" w:lineRule="auto"/>
              <w:ind w:left="708"/>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Раствор для инъекций</w:t>
            </w:r>
            <w:r>
              <w:rPr>
                <w:rFonts w:ascii="Times New Roman" w:eastAsia="Calibri" w:hAnsi="Times New Roman" w:cs="Times New Roman"/>
                <w:sz w:val="24"/>
                <w:szCs w:val="24"/>
                <w:lang w:eastAsia="ru-RU"/>
              </w:rPr>
              <w:t xml:space="preserve"> метоклопрамида гидрохлорида 0,5% - 2 мл, доза для ПОТР - 10 мг внутривенно</w:t>
            </w:r>
          </w:p>
        </w:tc>
        <w:tc>
          <w:tcPr>
            <w:tcW w:w="3567" w:type="dxa"/>
            <w:tcBorders>
              <w:top w:val="single" w:sz="4" w:space="0" w:color="auto"/>
              <w:left w:val="single" w:sz="4" w:space="0" w:color="auto"/>
              <w:bottom w:val="single" w:sz="4" w:space="0" w:color="auto"/>
              <w:right w:val="single" w:sz="4" w:space="0" w:color="auto"/>
            </w:tcBorders>
          </w:tcPr>
          <w:p w14:paraId="14E9BBDD"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p w14:paraId="65D8D058" w14:textId="77777777" w:rsidR="00B87336" w:rsidRDefault="00FE0BD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конце операции</w:t>
            </w:r>
          </w:p>
          <w:p w14:paraId="49BDAF9D"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tc>
      </w:tr>
      <w:tr w:rsidR="00B87336" w14:paraId="2F35FA13" w14:textId="77777777">
        <w:tc>
          <w:tcPr>
            <w:tcW w:w="5778" w:type="dxa"/>
            <w:tcBorders>
              <w:top w:val="single" w:sz="4" w:space="0" w:color="auto"/>
              <w:left w:val="single" w:sz="4" w:space="0" w:color="auto"/>
              <w:bottom w:val="single" w:sz="4" w:space="0" w:color="auto"/>
              <w:right w:val="single" w:sz="4" w:space="0" w:color="auto"/>
            </w:tcBorders>
          </w:tcPr>
          <w:p w14:paraId="5CBB8195" w14:textId="77777777" w:rsidR="00B87336" w:rsidRDefault="00FE0BD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Тотальная внутривенная анестезия пропофолом</w:t>
            </w:r>
          </w:p>
        </w:tc>
        <w:tc>
          <w:tcPr>
            <w:tcW w:w="3567" w:type="dxa"/>
            <w:tcBorders>
              <w:top w:val="single" w:sz="4" w:space="0" w:color="auto"/>
              <w:left w:val="single" w:sz="4" w:space="0" w:color="auto"/>
              <w:bottom w:val="single" w:sz="4" w:space="0" w:color="auto"/>
              <w:right w:val="single" w:sz="4" w:space="0" w:color="auto"/>
            </w:tcBorders>
          </w:tcPr>
          <w:p w14:paraId="20671FA6" w14:textId="77777777" w:rsidR="00B87336" w:rsidRDefault="00B87336">
            <w:pPr>
              <w:spacing w:after="0" w:line="240" w:lineRule="auto"/>
              <w:contextualSpacing/>
              <w:jc w:val="center"/>
              <w:rPr>
                <w:rFonts w:ascii="Times New Roman" w:eastAsia="Calibri" w:hAnsi="Times New Roman" w:cs="Times New Roman"/>
                <w:sz w:val="24"/>
                <w:szCs w:val="24"/>
                <w:lang w:eastAsia="ru-RU"/>
              </w:rPr>
            </w:pPr>
          </w:p>
        </w:tc>
      </w:tr>
    </w:tbl>
    <w:p w14:paraId="44C76B6A" w14:textId="77777777" w:rsidR="00B87336" w:rsidRDefault="00B87336">
      <w:pPr>
        <w:spacing w:line="256" w:lineRule="auto"/>
        <w:rPr>
          <w:rFonts w:ascii="Times New Roman" w:eastAsia="Times New Roman" w:hAnsi="Times New Roman" w:cs="Times New Roman"/>
          <w:sz w:val="30"/>
          <w:szCs w:val="30"/>
        </w:rPr>
      </w:pPr>
    </w:p>
    <w:p w14:paraId="3170AA69" w14:textId="77777777" w:rsidR="00B87336" w:rsidRDefault="00FE0BDD">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4A463D02"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 к клиническому протоколу</w:t>
      </w:r>
    </w:p>
    <w:p w14:paraId="039F5EC8"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и лечение болевого синдрома</w:t>
      </w:r>
      <w:r>
        <w:rPr>
          <w:rFonts w:ascii="Times New Roman" w:eastAsia="Times New Roman" w:hAnsi="Times New Roman" w:cs="Times New Roman"/>
          <w:sz w:val="28"/>
          <w:szCs w:val="28"/>
          <w:lang w:eastAsia="ru-RU"/>
        </w:rPr>
        <w:t>».</w:t>
      </w:r>
    </w:p>
    <w:p w14:paraId="1403C519" w14:textId="77777777" w:rsidR="00B87336" w:rsidRDefault="00B87336">
      <w:pPr>
        <w:tabs>
          <w:tab w:val="left" w:pos="709"/>
        </w:tabs>
        <w:suppressAutoHyphens/>
        <w:spacing w:after="0" w:line="240" w:lineRule="auto"/>
        <w:jc w:val="both"/>
        <w:rPr>
          <w:rFonts w:ascii="Times New Roman" w:eastAsia="Times New Roman" w:hAnsi="Times New Roman" w:cs="Times New Roman"/>
          <w:sz w:val="28"/>
          <w:szCs w:val="28"/>
          <w:lang w:eastAsia="ar-SA"/>
        </w:rPr>
      </w:pPr>
    </w:p>
    <w:p w14:paraId="6FAD0A86" w14:textId="77777777" w:rsidR="00B87336" w:rsidRDefault="00FE0BDD">
      <w:pPr>
        <w:tabs>
          <w:tab w:val="left" w:pos="709"/>
        </w:tabs>
        <w:suppressAutoHyphens/>
        <w:spacing w:after="0" w:line="240" w:lineRule="auto"/>
        <w:jc w:val="center"/>
        <w:rPr>
          <w:rFonts w:ascii="Times New Roman" w:eastAsia="Times New Roman" w:hAnsi="Times New Roman" w:cs="Times New Roman"/>
          <w:b/>
          <w:i/>
          <w:sz w:val="30"/>
          <w:szCs w:val="30"/>
          <w:lang w:eastAsia="ar-SA"/>
        </w:rPr>
      </w:pPr>
      <w:r>
        <w:rPr>
          <w:rFonts w:ascii="Times New Roman" w:eastAsia="Times New Roman" w:hAnsi="Times New Roman" w:cs="Times New Roman"/>
          <w:b/>
          <w:i/>
          <w:sz w:val="30"/>
          <w:szCs w:val="30"/>
          <w:lang w:eastAsia="ar-SA"/>
        </w:rPr>
        <w:t>Оценки боли невербальных пациентов (</w:t>
      </w:r>
      <w:r>
        <w:rPr>
          <w:rFonts w:ascii="Times New Roman" w:eastAsia="Times New Roman" w:hAnsi="Times New Roman" w:cs="Times New Roman"/>
          <w:b/>
          <w:i/>
          <w:sz w:val="30"/>
          <w:szCs w:val="30"/>
          <w:lang w:val="en-US" w:eastAsia="ar-SA"/>
        </w:rPr>
        <w:t>CPOT</w:t>
      </w:r>
      <w:r>
        <w:rPr>
          <w:rFonts w:ascii="Times New Roman" w:eastAsia="Times New Roman" w:hAnsi="Times New Roman" w:cs="Times New Roman"/>
          <w:b/>
          <w:i/>
          <w:sz w:val="30"/>
          <w:szCs w:val="30"/>
          <w:lang w:eastAsia="ar-SA"/>
        </w:rPr>
        <w:t>)</w:t>
      </w:r>
    </w:p>
    <w:tbl>
      <w:tblPr>
        <w:tblW w:w="0" w:type="auto"/>
        <w:shd w:val="clear" w:color="auto" w:fill="FFFFFF"/>
        <w:tblCellMar>
          <w:left w:w="0" w:type="dxa"/>
          <w:right w:w="0" w:type="dxa"/>
        </w:tblCellMar>
        <w:tblLook w:val="04A0" w:firstRow="1" w:lastRow="0" w:firstColumn="1" w:lastColumn="0" w:noHBand="0" w:noVBand="1"/>
      </w:tblPr>
      <w:tblGrid>
        <w:gridCol w:w="2202"/>
        <w:gridCol w:w="2219"/>
        <w:gridCol w:w="770"/>
        <w:gridCol w:w="4427"/>
      </w:tblGrid>
      <w:tr w:rsidR="00B87336" w14:paraId="611766A6" w14:textId="77777777">
        <w:trPr>
          <w:trHeight w:val="62"/>
        </w:trPr>
        <w:tc>
          <w:tcPr>
            <w:tcW w:w="22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C79AA98"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Показатель</w:t>
            </w:r>
          </w:p>
        </w:tc>
        <w:tc>
          <w:tcPr>
            <w:tcW w:w="306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292630F"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Балл</w:t>
            </w:r>
          </w:p>
        </w:tc>
        <w:tc>
          <w:tcPr>
            <w:tcW w:w="45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4EF0820"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Описание</w:t>
            </w:r>
          </w:p>
        </w:tc>
      </w:tr>
      <w:tr w:rsidR="00B87336" w14:paraId="10E6B8DC" w14:textId="77777777">
        <w:trPr>
          <w:trHeight w:val="62"/>
        </w:trPr>
        <w:tc>
          <w:tcPr>
            <w:tcW w:w="22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C9E2E4"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Выражение лица</w:t>
            </w:r>
          </w:p>
          <w:p w14:paraId="311236F2"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Facial</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expressions</w:t>
            </w:r>
            <w:proofErr w:type="spellEnd"/>
            <w:r>
              <w:rPr>
                <w:rFonts w:ascii="Times New Roman" w:eastAsia="Times New Roman" w:hAnsi="Times New Roman" w:cs="Times New Roman"/>
                <w:color w:val="000000"/>
                <w:sz w:val="24"/>
                <w:szCs w:val="24"/>
                <w:lang w:eastAsia="ru-RU"/>
              </w:rPr>
              <w:t>)</w:t>
            </w: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D2ADE5"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Расслабленное, нейтральное</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65E4B7"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03EEA2"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Напряжение мышц не наблюдается</w:t>
            </w:r>
          </w:p>
        </w:tc>
      </w:tr>
      <w:tr w:rsidR="00B87336" w14:paraId="10224B5C"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7E4E9B12"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A008DC"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Напряженное</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80BB90"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A83C68"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Пациент хмурится, опускает бровь, напрягает глазные орбиты или любые другие изменения (например, открывает глаз/а или текут слезы во время болезненных процедур)</w:t>
            </w:r>
          </w:p>
        </w:tc>
      </w:tr>
      <w:tr w:rsidR="00B87336" w14:paraId="39CACD8F"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0EB1B947"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1D9CC1"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Гримасы</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13684A"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949FFF"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предыдущие движения плюс у пациента крепко закрыты веки (возможно у пациента открыт рот или он/она покусывает </w:t>
            </w:r>
            <w:proofErr w:type="spellStart"/>
            <w:r>
              <w:rPr>
                <w:rFonts w:ascii="Times New Roman" w:eastAsia="Times New Roman" w:hAnsi="Times New Roman" w:cs="Times New Roman"/>
                <w:color w:val="000000"/>
                <w:sz w:val="24"/>
                <w:szCs w:val="24"/>
                <w:lang w:eastAsia="ru-RU"/>
              </w:rPr>
              <w:t>эндотрахеальную</w:t>
            </w:r>
            <w:proofErr w:type="spellEnd"/>
            <w:r>
              <w:rPr>
                <w:rFonts w:ascii="Times New Roman" w:eastAsia="Times New Roman" w:hAnsi="Times New Roman" w:cs="Times New Roman"/>
                <w:color w:val="000000"/>
                <w:sz w:val="24"/>
                <w:szCs w:val="24"/>
                <w:lang w:eastAsia="ru-RU"/>
              </w:rPr>
              <w:t xml:space="preserve"> трубку)</w:t>
            </w:r>
          </w:p>
        </w:tc>
      </w:tr>
      <w:tr w:rsidR="00B87336" w14:paraId="376F8309" w14:textId="77777777">
        <w:trPr>
          <w:trHeight w:val="62"/>
        </w:trPr>
        <w:tc>
          <w:tcPr>
            <w:tcW w:w="22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3CAB36"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Движения тела</w:t>
            </w:r>
          </w:p>
          <w:p w14:paraId="1680FC4E"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(Body </w:t>
            </w:r>
            <w:proofErr w:type="spellStart"/>
            <w:r>
              <w:rPr>
                <w:rFonts w:ascii="Times New Roman" w:eastAsia="Times New Roman" w:hAnsi="Times New Roman" w:cs="Times New Roman"/>
                <w:color w:val="000000"/>
                <w:sz w:val="24"/>
                <w:szCs w:val="24"/>
                <w:lang w:eastAsia="ru-RU"/>
              </w:rPr>
              <w:t>movements</w:t>
            </w:r>
            <w:proofErr w:type="spellEnd"/>
            <w:r>
              <w:rPr>
                <w:rFonts w:ascii="Times New Roman" w:eastAsia="Times New Roman" w:hAnsi="Times New Roman" w:cs="Times New Roman"/>
                <w:color w:val="000000"/>
                <w:sz w:val="24"/>
                <w:szCs w:val="24"/>
                <w:lang w:eastAsia="ru-RU"/>
              </w:rPr>
              <w:t>)</w:t>
            </w: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5BECF6"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Отсутствие движений или нормальное положение тела</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9E9525"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CCAF58"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Вообще не двигается (это не означает что пациент не испытывает боль) или у пациента нормальное положение тела (движения не направлены на участок боли или движения не с целью защиты)</w:t>
            </w:r>
          </w:p>
        </w:tc>
      </w:tr>
      <w:tr w:rsidR="00B87336" w14:paraId="01203CD4"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4C02AF5C"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0E3404"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Защита</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EE3DE5"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C935C2"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Медленные, осторожные движения, касается или трет участок боли, пытается привлечь внимание движениями</w:t>
            </w:r>
          </w:p>
        </w:tc>
      </w:tr>
      <w:tr w:rsidR="00B87336" w14:paraId="5A40C7E5"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4CCA5354"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EB8DD8"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Беспокойство</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AD4B9E"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3AD66C"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Пациент пытается вытащить </w:t>
            </w:r>
            <w:proofErr w:type="spellStart"/>
            <w:r>
              <w:rPr>
                <w:rFonts w:ascii="Times New Roman" w:eastAsia="Times New Roman" w:hAnsi="Times New Roman" w:cs="Times New Roman"/>
                <w:color w:val="000000"/>
                <w:sz w:val="24"/>
                <w:szCs w:val="24"/>
                <w:lang w:eastAsia="ru-RU"/>
              </w:rPr>
              <w:t>эндотрахеальную</w:t>
            </w:r>
            <w:proofErr w:type="spellEnd"/>
            <w:r>
              <w:rPr>
                <w:rFonts w:ascii="Times New Roman" w:eastAsia="Times New Roman" w:hAnsi="Times New Roman" w:cs="Times New Roman"/>
                <w:color w:val="000000"/>
                <w:sz w:val="24"/>
                <w:szCs w:val="24"/>
                <w:lang w:eastAsia="ru-RU"/>
              </w:rPr>
              <w:t xml:space="preserve"> трубку, пытается сесть, двигает конечностями, не следует командам и борется с персоналом, пытается встать с постели</w:t>
            </w:r>
          </w:p>
        </w:tc>
      </w:tr>
      <w:tr w:rsidR="00B87336" w14:paraId="3F478DDD" w14:textId="77777777">
        <w:trPr>
          <w:trHeight w:val="62"/>
        </w:trPr>
        <w:tc>
          <w:tcPr>
            <w:tcW w:w="22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419428"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eastAsia="ru-RU"/>
              </w:rPr>
              <w:t>Толерантность</w:t>
            </w:r>
            <w:r>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ИВЛ</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интубираванных</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пациентов</w:t>
            </w:r>
            <w:r>
              <w:rPr>
                <w:rFonts w:ascii="Times New Roman" w:eastAsia="Times New Roman" w:hAnsi="Times New Roman" w:cs="Times New Roman"/>
                <w:color w:val="000000"/>
                <w:sz w:val="24"/>
                <w:szCs w:val="24"/>
                <w:lang w:val="en-US" w:eastAsia="ru-RU"/>
              </w:rPr>
              <w:t>) (Compliance with the ventilator - intubated patients)</w:t>
            </w: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DD6E97"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Толерантен к ИВЛ</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E86934"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18D245"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Сигналы на мониторах не активированы, легкое дыхание</w:t>
            </w:r>
          </w:p>
        </w:tc>
      </w:tr>
      <w:tr w:rsidR="00B87336" w14:paraId="6F8B4894"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371A273C"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5FFB5F"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Кашляет, но толерантен</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3B256E"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17D676"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Кашляет, сигналы на мониторе активируются, но спонтанно/самопроизвольно отключаются</w:t>
            </w:r>
          </w:p>
        </w:tc>
      </w:tr>
      <w:tr w:rsidR="00B87336" w14:paraId="02882F70"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4D6C3C31"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4E0954"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Борется с ИВЛ</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C8BA13"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974D94"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Асинхрония</w:t>
            </w:r>
            <w:proofErr w:type="spellEnd"/>
            <w:r>
              <w:rPr>
                <w:rFonts w:ascii="Times New Roman" w:eastAsia="Times New Roman" w:hAnsi="Times New Roman" w:cs="Times New Roman"/>
                <w:color w:val="000000"/>
                <w:sz w:val="24"/>
                <w:szCs w:val="24"/>
                <w:lang w:eastAsia="ru-RU"/>
              </w:rPr>
              <w:t>: блокирует вентиляцию, сигналы часто активируются</w:t>
            </w:r>
          </w:p>
        </w:tc>
      </w:tr>
      <w:tr w:rsidR="00B87336" w14:paraId="5A2AAD89" w14:textId="77777777">
        <w:trPr>
          <w:trHeight w:val="62"/>
        </w:trPr>
        <w:tc>
          <w:tcPr>
            <w:tcW w:w="2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909B27"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или</w:t>
            </w: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9CFB3D"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5F3C5B"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или</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9B702A"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B87336" w14:paraId="0E56D623" w14:textId="77777777">
        <w:trPr>
          <w:trHeight w:val="62"/>
        </w:trPr>
        <w:tc>
          <w:tcPr>
            <w:tcW w:w="22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50360A"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Издавание звуков</w:t>
            </w:r>
          </w:p>
          <w:p w14:paraId="4A35EC3B"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w:t>
            </w:r>
            <w:proofErr w:type="spellStart"/>
            <w:r>
              <w:rPr>
                <w:rFonts w:ascii="Times New Roman" w:eastAsia="Times New Roman" w:hAnsi="Times New Roman" w:cs="Times New Roman"/>
                <w:color w:val="000000"/>
                <w:sz w:val="24"/>
                <w:szCs w:val="24"/>
                <w:lang w:eastAsia="ru-RU"/>
              </w:rPr>
              <w:t>неинтубированных</w:t>
            </w:r>
            <w:proofErr w:type="spellEnd"/>
            <w:r>
              <w:rPr>
                <w:rFonts w:ascii="Times New Roman" w:eastAsia="Times New Roman" w:hAnsi="Times New Roman" w:cs="Times New Roman"/>
                <w:color w:val="000000"/>
                <w:sz w:val="24"/>
                <w:szCs w:val="24"/>
                <w:lang w:eastAsia="ru-RU"/>
              </w:rPr>
              <w:t xml:space="preserve"> пациентов) (</w:t>
            </w:r>
            <w:proofErr w:type="spellStart"/>
            <w:r>
              <w:rPr>
                <w:rFonts w:ascii="Times New Roman" w:eastAsia="Times New Roman" w:hAnsi="Times New Roman" w:cs="Times New Roman"/>
                <w:color w:val="000000"/>
                <w:sz w:val="24"/>
                <w:szCs w:val="24"/>
                <w:lang w:eastAsia="ru-RU"/>
              </w:rPr>
              <w:t>Vocalization</w:t>
            </w:r>
            <w:proofErr w:type="spellEnd"/>
            <w:r>
              <w:rPr>
                <w:rFonts w:ascii="Times New Roman" w:eastAsia="Times New Roman" w:hAnsi="Times New Roman" w:cs="Times New Roman"/>
                <w:color w:val="000000"/>
                <w:sz w:val="24"/>
                <w:szCs w:val="24"/>
                <w:lang w:eastAsia="ru-RU"/>
              </w:rPr>
              <w:t> - </w:t>
            </w:r>
            <w:proofErr w:type="spellStart"/>
            <w:r>
              <w:rPr>
                <w:rFonts w:ascii="Times New Roman" w:eastAsia="Times New Roman" w:hAnsi="Times New Roman" w:cs="Times New Roman"/>
                <w:color w:val="000000"/>
                <w:sz w:val="24"/>
                <w:szCs w:val="24"/>
                <w:lang w:eastAsia="ru-RU"/>
              </w:rPr>
              <w:t>non-intubated</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patients</w:t>
            </w:r>
            <w:proofErr w:type="spellEnd"/>
            <w:r>
              <w:rPr>
                <w:rFonts w:ascii="Times New Roman" w:eastAsia="Times New Roman" w:hAnsi="Times New Roman" w:cs="Times New Roman"/>
                <w:color w:val="000000"/>
                <w:sz w:val="24"/>
                <w:szCs w:val="24"/>
                <w:lang w:eastAsia="ru-RU"/>
              </w:rPr>
              <w:t>)</w:t>
            </w: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B48208"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Издаваемые звуки (разговор) нормального тона или нет звука</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ED2447"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959A8D"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Издаваемые звуки (разговор) нормального тона или нет звука</w:t>
            </w:r>
          </w:p>
        </w:tc>
      </w:tr>
      <w:tr w:rsidR="00B87336" w14:paraId="20913373"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3461B80F"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DEEBE5"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Вздыхает, стонет</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0C7EDE"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6BD9DA"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Вздыхает, стонет</w:t>
            </w:r>
          </w:p>
        </w:tc>
      </w:tr>
      <w:tr w:rsidR="00B87336" w14:paraId="73FD264C"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7D6F7F8A"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7CDD40"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Кричит, рыдает</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40AD81"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4CEBC0"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Кричит, рыдает</w:t>
            </w:r>
          </w:p>
        </w:tc>
      </w:tr>
      <w:tr w:rsidR="00B87336" w14:paraId="46D56100" w14:textId="77777777">
        <w:trPr>
          <w:trHeight w:val="62"/>
        </w:trPr>
        <w:tc>
          <w:tcPr>
            <w:tcW w:w="22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B3340F"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Напряжение мышц</w:t>
            </w:r>
          </w:p>
          <w:p w14:paraId="62E1066D"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Muscle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tension</w:t>
            </w:r>
            <w:proofErr w:type="spellEnd"/>
            <w:r>
              <w:rPr>
                <w:rFonts w:ascii="Times New Roman" w:eastAsia="Times New Roman" w:hAnsi="Times New Roman" w:cs="Times New Roman"/>
                <w:color w:val="000000"/>
                <w:sz w:val="24"/>
                <w:szCs w:val="24"/>
                <w:lang w:eastAsia="ru-RU"/>
              </w:rPr>
              <w:t xml:space="preserve">) Оценка пассивного сгибания и разгибания верхних конечностей, когда пациент находится </w:t>
            </w:r>
            <w:r>
              <w:rPr>
                <w:rFonts w:ascii="Times New Roman" w:eastAsia="Times New Roman" w:hAnsi="Times New Roman" w:cs="Times New Roman"/>
                <w:color w:val="000000"/>
                <w:sz w:val="24"/>
                <w:szCs w:val="24"/>
                <w:lang w:eastAsia="ru-RU"/>
              </w:rPr>
              <w:lastRenderedPageBreak/>
              <w:t>в состоянии покоя или оценки, когда пациента переворачивают.</w:t>
            </w: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C081C6"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Расслаблены</w:t>
            </w:r>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3F84A4"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D036DB"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сопротивляется пассивным движениям</w:t>
            </w:r>
          </w:p>
        </w:tc>
      </w:tr>
      <w:tr w:rsidR="00B87336" w14:paraId="75529C42"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02F716FE"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39C784"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Напряжены, </w:t>
            </w:r>
            <w:proofErr w:type="spellStart"/>
            <w:r>
              <w:rPr>
                <w:rFonts w:ascii="Times New Roman" w:eastAsia="Times New Roman" w:hAnsi="Times New Roman" w:cs="Times New Roman"/>
                <w:color w:val="000000"/>
                <w:sz w:val="24"/>
                <w:szCs w:val="24"/>
                <w:lang w:eastAsia="ru-RU"/>
              </w:rPr>
              <w:t>ригидны</w:t>
            </w:r>
            <w:proofErr w:type="spellEnd"/>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A80A78"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A65D35"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Сопротивляется пассивным движениям /</w:t>
            </w:r>
            <w:proofErr w:type="spellStart"/>
            <w:r>
              <w:rPr>
                <w:rFonts w:ascii="Times New Roman" w:eastAsia="Times New Roman" w:hAnsi="Times New Roman" w:cs="Times New Roman"/>
                <w:color w:val="000000"/>
                <w:sz w:val="24"/>
                <w:szCs w:val="24"/>
                <w:lang w:eastAsia="ru-RU"/>
              </w:rPr>
              <w:t>Resistance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to</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passive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movements</w:t>
            </w:r>
            <w:proofErr w:type="spellEnd"/>
          </w:p>
        </w:tc>
      </w:tr>
      <w:tr w:rsidR="00B87336" w14:paraId="24FDE61F" w14:textId="77777777">
        <w:trPr>
          <w:trHeight w:val="62"/>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7D41804A" w14:textId="77777777" w:rsidR="00B87336" w:rsidRDefault="00B87336">
            <w:pPr>
              <w:spacing w:after="0" w:line="240" w:lineRule="auto"/>
              <w:jc w:val="both"/>
              <w:rPr>
                <w:rFonts w:ascii="Times New Roman" w:eastAsia="Times New Roman" w:hAnsi="Times New Roman" w:cs="Times New Roman"/>
                <w:color w:val="000000"/>
                <w:sz w:val="24"/>
                <w:szCs w:val="24"/>
                <w:lang w:eastAsia="ru-RU"/>
              </w:rPr>
            </w:pPr>
          </w:p>
        </w:tc>
        <w:tc>
          <w:tcPr>
            <w:tcW w:w="2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E3A1E0"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Очень напряжены или очень </w:t>
            </w:r>
            <w:proofErr w:type="spellStart"/>
            <w:r>
              <w:rPr>
                <w:rFonts w:ascii="Times New Roman" w:eastAsia="Times New Roman" w:hAnsi="Times New Roman" w:cs="Times New Roman"/>
                <w:color w:val="000000"/>
                <w:sz w:val="24"/>
                <w:szCs w:val="24"/>
                <w:lang w:eastAsia="ru-RU"/>
              </w:rPr>
              <w:t>ригидны</w:t>
            </w:r>
            <w:proofErr w:type="spellEnd"/>
          </w:p>
        </w:tc>
        <w:tc>
          <w:tcPr>
            <w:tcW w:w="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C5E61E" w14:textId="77777777" w:rsidR="00B87336" w:rsidRDefault="00FE0BDD">
            <w:pPr>
              <w:spacing w:after="0" w:line="24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19DB46" w14:textId="77777777" w:rsidR="00B87336" w:rsidRDefault="00FE0BDD">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Сильно сопротивляется пассивным движениям, невозможно завершить движения.</w:t>
            </w:r>
          </w:p>
        </w:tc>
      </w:tr>
    </w:tbl>
    <w:p w14:paraId="3B71F6FF" w14:textId="77777777" w:rsidR="00B87336" w:rsidRDefault="00B87336">
      <w:pPr>
        <w:shd w:val="clear" w:color="auto" w:fill="FFFFFF"/>
        <w:spacing w:after="0" w:line="240" w:lineRule="atLeast"/>
        <w:ind w:firstLine="284"/>
        <w:jc w:val="both"/>
        <w:textAlignment w:val="baseline"/>
        <w:rPr>
          <w:rFonts w:ascii="Times New Roman" w:eastAsia="Times New Roman" w:hAnsi="Times New Roman" w:cs="Times New Roman"/>
          <w:b/>
          <w:bCs/>
          <w:color w:val="000000"/>
          <w:sz w:val="24"/>
          <w:szCs w:val="24"/>
          <w:lang w:eastAsia="ru-RU"/>
        </w:rPr>
      </w:pPr>
    </w:p>
    <w:p w14:paraId="1E1D7645" w14:textId="77777777" w:rsidR="00B87336" w:rsidRDefault="00FE0BDD">
      <w:pPr>
        <w:shd w:val="clear" w:color="auto" w:fill="FFFFFF"/>
        <w:spacing w:after="0" w:line="240" w:lineRule="atLeast"/>
        <w:ind w:firstLine="284"/>
        <w:jc w:val="both"/>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Итог:</w:t>
      </w:r>
    </w:p>
    <w:p w14:paraId="6B4F028A" w14:textId="77777777" w:rsidR="00B87336" w:rsidRDefault="00FE0BDD">
      <w:pPr>
        <w:shd w:val="clear" w:color="auto" w:fill="FFFFFF"/>
        <w:spacing w:after="0" w:line="240" w:lineRule="atLeast"/>
        <w:ind w:firstLine="284"/>
        <w:jc w:val="both"/>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0-1</w:t>
      </w:r>
      <w:r>
        <w:rPr>
          <w:rFonts w:ascii="Times New Roman" w:eastAsia="Times New Roman" w:hAnsi="Times New Roman" w:cs="Times New Roman"/>
          <w:color w:val="000000"/>
          <w:sz w:val="30"/>
          <w:szCs w:val="30"/>
          <w:lang w:eastAsia="ru-RU"/>
        </w:rPr>
        <w:t> - нет боли, покой / выжидательная тактика.</w:t>
      </w:r>
    </w:p>
    <w:p w14:paraId="5121614B" w14:textId="77777777" w:rsidR="00B87336" w:rsidRDefault="00FE0BDD">
      <w:pPr>
        <w:shd w:val="clear" w:color="auto" w:fill="FFFFFF"/>
        <w:spacing w:after="0" w:line="240" w:lineRule="atLeast"/>
        <w:ind w:firstLine="284"/>
        <w:jc w:val="both"/>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2-5</w:t>
      </w:r>
      <w:r>
        <w:rPr>
          <w:rFonts w:ascii="Times New Roman" w:eastAsia="Times New Roman" w:hAnsi="Times New Roman" w:cs="Times New Roman"/>
          <w:color w:val="000000"/>
          <w:sz w:val="30"/>
          <w:szCs w:val="30"/>
          <w:lang w:eastAsia="ru-RU"/>
        </w:rPr>
        <w:t> - боль есть, но медикаментозная помощь не обязательна (решает врач).</w:t>
      </w:r>
    </w:p>
    <w:p w14:paraId="089E4926" w14:textId="77777777" w:rsidR="00B87336" w:rsidRDefault="00FE0BDD">
      <w:pPr>
        <w:shd w:val="clear" w:color="auto" w:fill="FFFFFF"/>
        <w:spacing w:after="0" w:line="240" w:lineRule="atLeast"/>
        <w:ind w:firstLine="284"/>
        <w:jc w:val="both"/>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6-8</w:t>
      </w:r>
      <w:r>
        <w:rPr>
          <w:rFonts w:ascii="Times New Roman" w:eastAsia="Times New Roman" w:hAnsi="Times New Roman" w:cs="Times New Roman"/>
          <w:color w:val="000000"/>
          <w:sz w:val="30"/>
          <w:szCs w:val="30"/>
          <w:lang w:eastAsia="ru-RU"/>
        </w:rPr>
        <w:t> - боль есть, рассмотреть медикаментозную терапию (решает врач).</w:t>
      </w:r>
    </w:p>
    <w:p w14:paraId="3B68F48C"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447A6C1C" w14:textId="77777777" w:rsidR="00B87336" w:rsidRDefault="00FE0B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92526E"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 к клиническому протоколу</w:t>
      </w:r>
    </w:p>
    <w:p w14:paraId="3370FAC9"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и лечение болевого синдрома</w:t>
      </w:r>
      <w:r>
        <w:rPr>
          <w:rFonts w:ascii="Times New Roman" w:eastAsia="Times New Roman" w:hAnsi="Times New Roman" w:cs="Times New Roman"/>
          <w:sz w:val="28"/>
          <w:szCs w:val="28"/>
          <w:lang w:eastAsia="ru-RU"/>
        </w:rPr>
        <w:t>».</w:t>
      </w:r>
    </w:p>
    <w:p w14:paraId="1051CD09" w14:textId="77777777" w:rsidR="00B87336" w:rsidRDefault="00B87336">
      <w:pPr>
        <w:tabs>
          <w:tab w:val="left" w:pos="1260"/>
        </w:tabs>
        <w:suppressAutoHyphens/>
        <w:spacing w:after="0" w:line="240" w:lineRule="auto"/>
        <w:jc w:val="both"/>
        <w:rPr>
          <w:rFonts w:ascii="Times New Roman" w:eastAsia="Times New Roman" w:hAnsi="Times New Roman" w:cs="Times New Roman"/>
          <w:b/>
          <w:sz w:val="30"/>
          <w:szCs w:val="30"/>
          <w:lang w:eastAsia="ar-SA"/>
        </w:rPr>
      </w:pPr>
    </w:p>
    <w:p w14:paraId="2D3387D8" w14:textId="77777777" w:rsidR="00B87336" w:rsidRDefault="00FE0BDD">
      <w:pPr>
        <w:tabs>
          <w:tab w:val="left" w:pos="1260"/>
        </w:tabs>
        <w:suppressAutoHyphens/>
        <w:spacing w:after="0" w:line="240" w:lineRule="auto"/>
        <w:jc w:val="center"/>
        <w:rPr>
          <w:rFonts w:ascii="Times New Roman" w:eastAsia="Times New Roman" w:hAnsi="Times New Roman" w:cs="Times New Roman"/>
          <w:b/>
          <w:sz w:val="30"/>
          <w:szCs w:val="30"/>
          <w:lang w:eastAsia="ar-SA"/>
        </w:rPr>
      </w:pPr>
      <w:r>
        <w:rPr>
          <w:rFonts w:ascii="Times New Roman" w:eastAsia="Times New Roman" w:hAnsi="Times New Roman" w:cs="Times New Roman"/>
          <w:b/>
          <w:sz w:val="30"/>
          <w:szCs w:val="30"/>
          <w:lang w:eastAsia="ar-SA"/>
        </w:rPr>
        <w:t>Ненаркотические анальгетики. Режим дозировки может отличаться в зависимости от рекомендуемой производителем дозы</w:t>
      </w:r>
    </w:p>
    <w:tbl>
      <w:tblPr>
        <w:tblW w:w="0" w:type="auto"/>
        <w:tblInd w:w="-5" w:type="dxa"/>
        <w:tblLayout w:type="fixed"/>
        <w:tblLook w:val="04A0" w:firstRow="1" w:lastRow="0" w:firstColumn="1" w:lastColumn="0" w:noHBand="0" w:noVBand="1"/>
      </w:tblPr>
      <w:tblGrid>
        <w:gridCol w:w="3588"/>
        <w:gridCol w:w="3329"/>
        <w:gridCol w:w="2432"/>
      </w:tblGrid>
      <w:tr w:rsidR="00B87336" w14:paraId="7B2BE6F6" w14:textId="77777777">
        <w:trPr>
          <w:trHeight w:val="344"/>
        </w:trPr>
        <w:tc>
          <w:tcPr>
            <w:tcW w:w="3588" w:type="dxa"/>
            <w:tcBorders>
              <w:top w:val="single" w:sz="4" w:space="0" w:color="000000"/>
              <w:left w:val="single" w:sz="4" w:space="0" w:color="000000"/>
              <w:bottom w:val="single" w:sz="4" w:space="0" w:color="000000"/>
              <w:right w:val="nil"/>
            </w:tcBorders>
            <w:shd w:val="clear" w:color="auto" w:fill="FFFFFF"/>
          </w:tcPr>
          <w:p w14:paraId="2CEF3E70" w14:textId="77777777" w:rsidR="00B87336" w:rsidRDefault="00FE0BD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Препарат</w:t>
            </w:r>
          </w:p>
        </w:tc>
        <w:tc>
          <w:tcPr>
            <w:tcW w:w="3329" w:type="dxa"/>
            <w:tcBorders>
              <w:top w:val="single" w:sz="4" w:space="0" w:color="000000"/>
              <w:left w:val="single" w:sz="4" w:space="0" w:color="000000"/>
              <w:bottom w:val="single" w:sz="4" w:space="0" w:color="000000"/>
              <w:right w:val="nil"/>
            </w:tcBorders>
            <w:shd w:val="clear" w:color="auto" w:fill="FFFFFF"/>
          </w:tcPr>
          <w:p w14:paraId="713B27C6" w14:textId="77777777" w:rsidR="00B87336" w:rsidRDefault="00FE0BD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Доза для взрослых</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0571D603" w14:textId="77777777" w:rsidR="00B87336" w:rsidRDefault="00FE0BD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Примечания</w:t>
            </w:r>
          </w:p>
        </w:tc>
      </w:tr>
      <w:tr w:rsidR="00B87336" w14:paraId="5FC808A7" w14:textId="77777777">
        <w:trPr>
          <w:trHeight w:val="2719"/>
        </w:trPr>
        <w:tc>
          <w:tcPr>
            <w:tcW w:w="3588" w:type="dxa"/>
            <w:tcBorders>
              <w:top w:val="single" w:sz="4" w:space="0" w:color="000000"/>
              <w:left w:val="single" w:sz="4" w:space="0" w:color="000000"/>
              <w:bottom w:val="single" w:sz="4" w:space="0" w:color="000000"/>
              <w:right w:val="nil"/>
            </w:tcBorders>
          </w:tcPr>
          <w:p w14:paraId="5E485C35"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Парацетамол</w:t>
            </w:r>
          </w:p>
        </w:tc>
        <w:tc>
          <w:tcPr>
            <w:tcW w:w="3329" w:type="dxa"/>
            <w:tcBorders>
              <w:top w:val="single" w:sz="4" w:space="0" w:color="000000"/>
              <w:left w:val="single" w:sz="4" w:space="0" w:color="000000"/>
              <w:bottom w:val="single" w:sz="4" w:space="0" w:color="000000"/>
              <w:right w:val="nil"/>
            </w:tcBorders>
          </w:tcPr>
          <w:p w14:paraId="19064C60"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500–1000 мг через 6–8 ч</w:t>
            </w:r>
          </w:p>
          <w:p w14:paraId="21ACC0AA"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 500–1000 мг через 6 ч</w:t>
            </w:r>
          </w:p>
        </w:tc>
        <w:tc>
          <w:tcPr>
            <w:tcW w:w="2432" w:type="dxa"/>
            <w:tcBorders>
              <w:top w:val="single" w:sz="4" w:space="0" w:color="000000"/>
              <w:left w:val="single" w:sz="4" w:space="0" w:color="000000"/>
              <w:bottom w:val="single" w:sz="4" w:space="0" w:color="000000"/>
              <w:right w:val="single" w:sz="4" w:space="0" w:color="000000"/>
            </w:tcBorders>
          </w:tcPr>
          <w:p w14:paraId="7B67FFAA"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печеночной недостаточности максимальная доза 3 г/сутки; при почечной недостаточности увеличить интервал до 8 ч</w:t>
            </w:r>
          </w:p>
        </w:tc>
      </w:tr>
      <w:tr w:rsidR="00B87336" w14:paraId="7FD9790B" w14:textId="77777777">
        <w:trPr>
          <w:trHeight w:val="50"/>
        </w:trPr>
        <w:tc>
          <w:tcPr>
            <w:tcW w:w="3588" w:type="dxa"/>
            <w:tcBorders>
              <w:top w:val="single" w:sz="4" w:space="0" w:color="000000"/>
              <w:left w:val="single" w:sz="4" w:space="0" w:color="000000"/>
              <w:bottom w:val="single" w:sz="4" w:space="0" w:color="000000"/>
              <w:right w:val="nil"/>
            </w:tcBorders>
          </w:tcPr>
          <w:p w14:paraId="1800DE17"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Метамизол натрия (анальгин)</w:t>
            </w:r>
          </w:p>
        </w:tc>
        <w:tc>
          <w:tcPr>
            <w:tcW w:w="3329" w:type="dxa"/>
            <w:tcBorders>
              <w:top w:val="single" w:sz="4" w:space="0" w:color="000000"/>
              <w:left w:val="single" w:sz="4" w:space="0" w:color="000000"/>
              <w:bottom w:val="single" w:sz="4" w:space="0" w:color="000000"/>
              <w:right w:val="nil"/>
            </w:tcBorders>
          </w:tcPr>
          <w:p w14:paraId="7454CFA6"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500–1000 мг через 6–8 ч</w:t>
            </w:r>
          </w:p>
          <w:p w14:paraId="74AF1574"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 1000–2000 мг через 6–8 ч</w:t>
            </w:r>
          </w:p>
        </w:tc>
        <w:tc>
          <w:tcPr>
            <w:tcW w:w="2432" w:type="dxa"/>
            <w:tcBorders>
              <w:top w:val="single" w:sz="4" w:space="0" w:color="000000"/>
              <w:left w:val="single" w:sz="4" w:space="0" w:color="000000"/>
              <w:bottom w:val="single" w:sz="4" w:space="0" w:color="000000"/>
              <w:right w:val="single" w:sz="4" w:space="0" w:color="000000"/>
            </w:tcBorders>
          </w:tcPr>
          <w:p w14:paraId="7BD6F09C"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легкой и умеренной почечной и печеночной недостаточности дозу снижают</w:t>
            </w:r>
          </w:p>
        </w:tc>
      </w:tr>
      <w:tr w:rsidR="00B87336" w14:paraId="73519FB3" w14:textId="77777777">
        <w:trPr>
          <w:trHeight w:val="53"/>
        </w:trPr>
        <w:tc>
          <w:tcPr>
            <w:tcW w:w="3588" w:type="dxa"/>
            <w:tcBorders>
              <w:top w:val="single" w:sz="4" w:space="0" w:color="000000"/>
              <w:left w:val="single" w:sz="4" w:space="0" w:color="000000"/>
              <w:bottom w:val="single" w:sz="4" w:space="0" w:color="000000"/>
              <w:right w:val="nil"/>
            </w:tcBorders>
          </w:tcPr>
          <w:p w14:paraId="55059C3F" w14:textId="77777777" w:rsidR="00B87336" w:rsidRDefault="00FE0BDD">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Лорноксикам</w:t>
            </w:r>
            <w:proofErr w:type="spellEnd"/>
            <w:r>
              <w:rPr>
                <w:rFonts w:ascii="Times New Roman" w:eastAsia="Times New Roman" w:hAnsi="Times New Roman" w:cs="Times New Roman"/>
                <w:sz w:val="24"/>
                <w:szCs w:val="24"/>
                <w:lang w:eastAsia="ar-SA"/>
              </w:rPr>
              <w:t xml:space="preserve"> </w:t>
            </w:r>
          </w:p>
        </w:tc>
        <w:tc>
          <w:tcPr>
            <w:tcW w:w="3329" w:type="dxa"/>
            <w:tcBorders>
              <w:top w:val="single" w:sz="4" w:space="0" w:color="000000"/>
              <w:left w:val="single" w:sz="4" w:space="0" w:color="000000"/>
              <w:bottom w:val="single" w:sz="4" w:space="0" w:color="000000"/>
              <w:right w:val="nil"/>
            </w:tcBorders>
          </w:tcPr>
          <w:p w14:paraId="53480376"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8–16 мг/сутки на 2–3 приема</w:t>
            </w:r>
          </w:p>
          <w:p w14:paraId="0CB9B943"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 8 мг через 12 ч</w:t>
            </w:r>
          </w:p>
        </w:tc>
        <w:tc>
          <w:tcPr>
            <w:tcW w:w="2432" w:type="dxa"/>
            <w:tcBorders>
              <w:top w:val="single" w:sz="4" w:space="0" w:color="000000"/>
              <w:left w:val="single" w:sz="4" w:space="0" w:color="000000"/>
              <w:bottom w:val="single" w:sz="4" w:space="0" w:color="000000"/>
              <w:right w:val="single" w:sz="4" w:space="0" w:color="000000"/>
            </w:tcBorders>
          </w:tcPr>
          <w:p w14:paraId="4C04E853"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Противопоказан при тяжелой почечной и печеночной недостаточности (при легкой и умеренной недостаточности дозу снижают)</w:t>
            </w:r>
          </w:p>
        </w:tc>
      </w:tr>
      <w:tr w:rsidR="00B87336" w14:paraId="0420C93D" w14:textId="77777777">
        <w:trPr>
          <w:trHeight w:val="50"/>
        </w:trPr>
        <w:tc>
          <w:tcPr>
            <w:tcW w:w="3588" w:type="dxa"/>
            <w:tcBorders>
              <w:top w:val="single" w:sz="4" w:space="0" w:color="000000"/>
              <w:left w:val="single" w:sz="4" w:space="0" w:color="000000"/>
              <w:bottom w:val="single" w:sz="4" w:space="0" w:color="000000"/>
              <w:right w:val="nil"/>
            </w:tcBorders>
          </w:tcPr>
          <w:p w14:paraId="1D689748"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Кетопрофен </w:t>
            </w:r>
          </w:p>
        </w:tc>
        <w:tc>
          <w:tcPr>
            <w:tcW w:w="3329" w:type="dxa"/>
            <w:tcBorders>
              <w:top w:val="single" w:sz="4" w:space="0" w:color="000000"/>
              <w:left w:val="single" w:sz="4" w:space="0" w:color="000000"/>
              <w:bottom w:val="single" w:sz="4" w:space="0" w:color="000000"/>
              <w:right w:val="nil"/>
            </w:tcBorders>
          </w:tcPr>
          <w:p w14:paraId="5080655E"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100 мг через 12 ч</w:t>
            </w:r>
          </w:p>
          <w:p w14:paraId="68BDBA89"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 100 мг через 8–12 ч</w:t>
            </w:r>
          </w:p>
        </w:tc>
        <w:tc>
          <w:tcPr>
            <w:tcW w:w="2432" w:type="dxa"/>
            <w:tcBorders>
              <w:top w:val="single" w:sz="4" w:space="0" w:color="000000"/>
              <w:left w:val="single" w:sz="4" w:space="0" w:color="000000"/>
              <w:bottom w:val="single" w:sz="4" w:space="0" w:color="000000"/>
              <w:right w:val="single" w:sz="4" w:space="0" w:color="000000"/>
            </w:tcBorders>
          </w:tcPr>
          <w:p w14:paraId="51AA0F7B"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легкой и умеренной почечной и печеночной недостаточности дозу снижают</w:t>
            </w:r>
          </w:p>
        </w:tc>
      </w:tr>
      <w:tr w:rsidR="00B87336" w14:paraId="5BD59499" w14:textId="77777777">
        <w:trPr>
          <w:trHeight w:val="50"/>
        </w:trPr>
        <w:tc>
          <w:tcPr>
            <w:tcW w:w="3588" w:type="dxa"/>
            <w:tcBorders>
              <w:top w:val="single" w:sz="4" w:space="0" w:color="000000"/>
              <w:left w:val="single" w:sz="4" w:space="0" w:color="000000"/>
              <w:bottom w:val="single" w:sz="4" w:space="0" w:color="000000"/>
              <w:right w:val="nil"/>
            </w:tcBorders>
          </w:tcPr>
          <w:p w14:paraId="78D4DDAF"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Диклофенак</w:t>
            </w:r>
          </w:p>
        </w:tc>
        <w:tc>
          <w:tcPr>
            <w:tcW w:w="3329" w:type="dxa"/>
            <w:tcBorders>
              <w:top w:val="single" w:sz="4" w:space="0" w:color="000000"/>
              <w:left w:val="single" w:sz="4" w:space="0" w:color="000000"/>
              <w:bottom w:val="single" w:sz="4" w:space="0" w:color="000000"/>
              <w:right w:val="nil"/>
            </w:tcBorders>
          </w:tcPr>
          <w:p w14:paraId="19496914"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25–50 мг через 8 ч</w:t>
            </w:r>
          </w:p>
          <w:p w14:paraId="3050EA53"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Ректально: 100 мг через 12–24 ч</w:t>
            </w:r>
          </w:p>
          <w:p w14:paraId="2B3A45A0"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В/м: 75 мг через 12–24 ч</w:t>
            </w:r>
          </w:p>
        </w:tc>
        <w:tc>
          <w:tcPr>
            <w:tcW w:w="2432" w:type="dxa"/>
            <w:tcBorders>
              <w:top w:val="single" w:sz="4" w:space="0" w:color="000000"/>
              <w:left w:val="single" w:sz="4" w:space="0" w:color="000000"/>
              <w:bottom w:val="single" w:sz="4" w:space="0" w:color="000000"/>
              <w:right w:val="single" w:sz="4" w:space="0" w:color="000000"/>
            </w:tcBorders>
          </w:tcPr>
          <w:p w14:paraId="758DCBEF"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Противопоказан при тяжелой почечной и печеночной недостаточности</w:t>
            </w:r>
          </w:p>
        </w:tc>
      </w:tr>
      <w:tr w:rsidR="00B87336" w14:paraId="475506FF" w14:textId="77777777">
        <w:trPr>
          <w:trHeight w:val="50"/>
        </w:trPr>
        <w:tc>
          <w:tcPr>
            <w:tcW w:w="3588" w:type="dxa"/>
            <w:tcBorders>
              <w:top w:val="single" w:sz="4" w:space="0" w:color="000000"/>
              <w:left w:val="single" w:sz="4" w:space="0" w:color="000000"/>
              <w:bottom w:val="single" w:sz="4" w:space="0" w:color="000000"/>
              <w:right w:val="nil"/>
            </w:tcBorders>
          </w:tcPr>
          <w:p w14:paraId="2BB28654"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Ибупрофен</w:t>
            </w:r>
          </w:p>
        </w:tc>
        <w:tc>
          <w:tcPr>
            <w:tcW w:w="3329" w:type="dxa"/>
            <w:tcBorders>
              <w:top w:val="single" w:sz="4" w:space="0" w:color="000000"/>
              <w:left w:val="single" w:sz="4" w:space="0" w:color="000000"/>
              <w:bottom w:val="single" w:sz="4" w:space="0" w:color="000000"/>
              <w:right w:val="nil"/>
            </w:tcBorders>
          </w:tcPr>
          <w:p w14:paraId="7AD808B2"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400 мг через 6 ч</w:t>
            </w:r>
          </w:p>
        </w:tc>
        <w:tc>
          <w:tcPr>
            <w:tcW w:w="2432" w:type="dxa"/>
            <w:tcBorders>
              <w:top w:val="single" w:sz="4" w:space="0" w:color="000000"/>
              <w:left w:val="single" w:sz="4" w:space="0" w:color="000000"/>
              <w:bottom w:val="single" w:sz="4" w:space="0" w:color="000000"/>
              <w:right w:val="single" w:sz="4" w:space="0" w:color="000000"/>
            </w:tcBorders>
          </w:tcPr>
          <w:p w14:paraId="4CD2A01B" w14:textId="77777777" w:rsidR="00B87336" w:rsidRDefault="00B87336">
            <w:pPr>
              <w:suppressAutoHyphens/>
              <w:snapToGrid w:val="0"/>
              <w:spacing w:after="0" w:line="240" w:lineRule="auto"/>
              <w:rPr>
                <w:rFonts w:ascii="Times New Roman" w:eastAsia="Times New Roman" w:hAnsi="Times New Roman" w:cs="Times New Roman"/>
                <w:sz w:val="24"/>
                <w:szCs w:val="24"/>
                <w:lang w:eastAsia="ar-SA"/>
              </w:rPr>
            </w:pPr>
          </w:p>
        </w:tc>
      </w:tr>
      <w:tr w:rsidR="00B87336" w14:paraId="6B3CCBFF" w14:textId="77777777">
        <w:trPr>
          <w:trHeight w:val="249"/>
        </w:trPr>
        <w:tc>
          <w:tcPr>
            <w:tcW w:w="3588" w:type="dxa"/>
            <w:tcBorders>
              <w:top w:val="single" w:sz="4" w:space="0" w:color="000000"/>
              <w:left w:val="single" w:sz="4" w:space="0" w:color="000000"/>
              <w:bottom w:val="single" w:sz="4" w:space="0" w:color="000000"/>
              <w:right w:val="nil"/>
            </w:tcBorders>
          </w:tcPr>
          <w:p w14:paraId="23FA40A7" w14:textId="77777777" w:rsidR="00B87336" w:rsidRDefault="00FE0BDD">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Кеторолака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трометамин</w:t>
            </w:r>
            <w:proofErr w:type="spellEnd"/>
          </w:p>
        </w:tc>
        <w:tc>
          <w:tcPr>
            <w:tcW w:w="3329" w:type="dxa"/>
            <w:tcBorders>
              <w:top w:val="single" w:sz="4" w:space="0" w:color="000000"/>
              <w:left w:val="single" w:sz="4" w:space="0" w:color="000000"/>
              <w:bottom w:val="single" w:sz="4" w:space="0" w:color="000000"/>
              <w:right w:val="nil"/>
            </w:tcBorders>
          </w:tcPr>
          <w:p w14:paraId="528EFC3E"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10 мг через 6–8 ч</w:t>
            </w:r>
          </w:p>
          <w:p w14:paraId="526FAB7E"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В/м: 30 мг через 8 ч</w:t>
            </w:r>
          </w:p>
        </w:tc>
        <w:tc>
          <w:tcPr>
            <w:tcW w:w="2432" w:type="dxa"/>
            <w:tcBorders>
              <w:top w:val="single" w:sz="4" w:space="0" w:color="000000"/>
              <w:left w:val="single" w:sz="4" w:space="0" w:color="000000"/>
              <w:bottom w:val="single" w:sz="4" w:space="0" w:color="000000"/>
              <w:right w:val="single" w:sz="4" w:space="0" w:color="000000"/>
            </w:tcBorders>
          </w:tcPr>
          <w:p w14:paraId="2112D9DE"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легкой и умеренной почечной и печеночной недостаточности дозу снижают</w:t>
            </w:r>
          </w:p>
        </w:tc>
      </w:tr>
      <w:tr w:rsidR="00B87336" w14:paraId="6259712D" w14:textId="77777777">
        <w:trPr>
          <w:trHeight w:val="248"/>
        </w:trPr>
        <w:tc>
          <w:tcPr>
            <w:tcW w:w="3588" w:type="dxa"/>
            <w:tcBorders>
              <w:top w:val="single" w:sz="4" w:space="0" w:color="000000"/>
              <w:left w:val="single" w:sz="4" w:space="0" w:color="000000"/>
              <w:bottom w:val="single" w:sz="4" w:space="0" w:color="000000"/>
              <w:right w:val="nil"/>
            </w:tcBorders>
          </w:tcPr>
          <w:p w14:paraId="166AF83D" w14:textId="77777777" w:rsidR="00B87336" w:rsidRDefault="00FE0BDD">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Эторикоксиб</w:t>
            </w:r>
            <w:proofErr w:type="spellEnd"/>
            <w:r>
              <w:rPr>
                <w:rFonts w:ascii="Times New Roman" w:eastAsia="Times New Roman" w:hAnsi="Times New Roman" w:cs="Times New Roman"/>
                <w:sz w:val="24"/>
                <w:szCs w:val="24"/>
                <w:lang w:eastAsia="ar-SA"/>
              </w:rPr>
              <w:t xml:space="preserve"> </w:t>
            </w:r>
          </w:p>
        </w:tc>
        <w:tc>
          <w:tcPr>
            <w:tcW w:w="3329" w:type="dxa"/>
            <w:tcBorders>
              <w:top w:val="single" w:sz="4" w:space="0" w:color="000000"/>
              <w:left w:val="single" w:sz="4" w:space="0" w:color="000000"/>
              <w:bottom w:val="single" w:sz="4" w:space="0" w:color="000000"/>
              <w:right w:val="nil"/>
            </w:tcBorders>
          </w:tcPr>
          <w:p w14:paraId="20C206B7"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Внутрь 60–120 мг один раз в сутки</w:t>
            </w:r>
          </w:p>
        </w:tc>
        <w:tc>
          <w:tcPr>
            <w:tcW w:w="2432" w:type="dxa"/>
            <w:tcBorders>
              <w:top w:val="single" w:sz="4" w:space="0" w:color="000000"/>
              <w:left w:val="single" w:sz="4" w:space="0" w:color="000000"/>
              <w:bottom w:val="single" w:sz="4" w:space="0" w:color="000000"/>
              <w:right w:val="single" w:sz="4" w:space="0" w:color="000000"/>
            </w:tcBorders>
          </w:tcPr>
          <w:p w14:paraId="4E886A0E" w14:textId="77777777" w:rsidR="00B87336" w:rsidRDefault="00FE0B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легкой и умеренной почечной и печеночной недостаточности дозу снижают</w:t>
            </w:r>
          </w:p>
        </w:tc>
      </w:tr>
    </w:tbl>
    <w:p w14:paraId="1C57C03D" w14:textId="77777777" w:rsidR="00B87336" w:rsidRDefault="00B87336">
      <w:pPr>
        <w:tabs>
          <w:tab w:val="left" w:pos="709"/>
        </w:tabs>
        <w:suppressAutoHyphens/>
        <w:spacing w:after="0" w:line="240" w:lineRule="auto"/>
        <w:jc w:val="both"/>
        <w:rPr>
          <w:rFonts w:ascii="Times New Roman" w:eastAsia="Times New Roman" w:hAnsi="Times New Roman" w:cs="Times New Roman"/>
          <w:sz w:val="28"/>
          <w:szCs w:val="28"/>
          <w:lang w:eastAsia="ar-SA"/>
        </w:rPr>
      </w:pPr>
    </w:p>
    <w:p w14:paraId="6D76A56C" w14:textId="77777777" w:rsidR="00B87336" w:rsidRDefault="00FE0B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B50216"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 к клиническому протоколу</w:t>
      </w:r>
    </w:p>
    <w:p w14:paraId="6A1E0EE2"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и лечение болевого синдрома</w:t>
      </w:r>
      <w:r>
        <w:rPr>
          <w:rFonts w:ascii="Times New Roman" w:eastAsia="Times New Roman" w:hAnsi="Times New Roman" w:cs="Times New Roman"/>
          <w:sz w:val="28"/>
          <w:szCs w:val="28"/>
          <w:lang w:eastAsia="ru-RU"/>
        </w:rPr>
        <w:t>».</w:t>
      </w:r>
    </w:p>
    <w:p w14:paraId="1E2DEEE9"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63332F51" w14:textId="77777777" w:rsidR="00B87336" w:rsidRDefault="00FE0BDD">
      <w:pPr>
        <w:tabs>
          <w:tab w:val="left" w:pos="709"/>
        </w:tabs>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Дозирование морфина гидрохлорида.</w:t>
      </w:r>
    </w:p>
    <w:tbl>
      <w:tblPr>
        <w:tblW w:w="0" w:type="auto"/>
        <w:tblInd w:w="-5" w:type="dxa"/>
        <w:tblLayout w:type="fixed"/>
        <w:tblLook w:val="04A0" w:firstRow="1" w:lastRow="0" w:firstColumn="1" w:lastColumn="0" w:noHBand="0" w:noVBand="1"/>
      </w:tblPr>
      <w:tblGrid>
        <w:gridCol w:w="2001"/>
        <w:gridCol w:w="3495"/>
        <w:gridCol w:w="3709"/>
      </w:tblGrid>
      <w:tr w:rsidR="00B87336" w14:paraId="0B9197F5" w14:textId="77777777">
        <w:trPr>
          <w:trHeight w:val="841"/>
        </w:trPr>
        <w:tc>
          <w:tcPr>
            <w:tcW w:w="2001" w:type="dxa"/>
            <w:tcBorders>
              <w:top w:val="single" w:sz="4" w:space="0" w:color="000000"/>
              <w:left w:val="single" w:sz="4" w:space="0" w:color="000000"/>
              <w:bottom w:val="single" w:sz="4" w:space="0" w:color="000000"/>
              <w:right w:val="nil"/>
            </w:tcBorders>
            <w:shd w:val="clear" w:color="auto" w:fill="FFFFFF"/>
          </w:tcPr>
          <w:p w14:paraId="3DAB2BFD" w14:textId="77777777" w:rsidR="00B87336" w:rsidRDefault="00FE0BDD">
            <w:pPr>
              <w:tabs>
                <w:tab w:val="left" w:pos="126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Возраст, лет</w:t>
            </w:r>
          </w:p>
        </w:tc>
        <w:tc>
          <w:tcPr>
            <w:tcW w:w="3495" w:type="dxa"/>
            <w:tcBorders>
              <w:top w:val="single" w:sz="4" w:space="0" w:color="000000"/>
              <w:left w:val="single" w:sz="4" w:space="0" w:color="000000"/>
              <w:bottom w:val="single" w:sz="4" w:space="0" w:color="000000"/>
              <w:right w:val="nil"/>
            </w:tcBorders>
            <w:shd w:val="clear" w:color="auto" w:fill="FFFFFF"/>
          </w:tcPr>
          <w:p w14:paraId="6AC36286" w14:textId="77777777" w:rsidR="00B87336" w:rsidRDefault="00FE0BDD">
            <w:pPr>
              <w:tabs>
                <w:tab w:val="left" w:pos="126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Доза при введении </w:t>
            </w:r>
            <w:r>
              <w:rPr>
                <w:rFonts w:ascii="Times New Roman" w:eastAsia="Times New Roman" w:hAnsi="Times New Roman" w:cs="Times New Roman"/>
                <w:sz w:val="24"/>
                <w:szCs w:val="24"/>
                <w:lang w:eastAsia="ar-SA"/>
              </w:rPr>
              <w:br/>
              <w:t>на уровне Th4–11, мг</w:t>
            </w:r>
          </w:p>
        </w:tc>
        <w:tc>
          <w:tcPr>
            <w:tcW w:w="3709" w:type="dxa"/>
            <w:tcBorders>
              <w:top w:val="single" w:sz="4" w:space="0" w:color="000000"/>
              <w:left w:val="single" w:sz="4" w:space="0" w:color="000000"/>
              <w:bottom w:val="single" w:sz="4" w:space="0" w:color="000000"/>
              <w:right w:val="single" w:sz="4" w:space="0" w:color="000000"/>
            </w:tcBorders>
            <w:shd w:val="clear" w:color="auto" w:fill="FFFFFF"/>
          </w:tcPr>
          <w:p w14:paraId="64A791CF" w14:textId="77777777" w:rsidR="00B87336" w:rsidRDefault="00FE0BDD">
            <w:pPr>
              <w:tabs>
                <w:tab w:val="left" w:pos="126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Доза при введении </w:t>
            </w:r>
            <w:r>
              <w:rPr>
                <w:rFonts w:ascii="Times New Roman" w:eastAsia="Times New Roman" w:hAnsi="Times New Roman" w:cs="Times New Roman"/>
                <w:sz w:val="24"/>
                <w:szCs w:val="24"/>
                <w:lang w:eastAsia="ar-SA"/>
              </w:rPr>
              <w:br/>
              <w:t>на уровне Th12–L4, мг</w:t>
            </w:r>
          </w:p>
        </w:tc>
      </w:tr>
      <w:tr w:rsidR="00B87336" w14:paraId="35A56C88" w14:textId="77777777">
        <w:trPr>
          <w:trHeight w:val="557"/>
        </w:trPr>
        <w:tc>
          <w:tcPr>
            <w:tcW w:w="2001" w:type="dxa"/>
            <w:tcBorders>
              <w:top w:val="single" w:sz="4" w:space="0" w:color="000000"/>
              <w:left w:val="single" w:sz="4" w:space="0" w:color="000000"/>
              <w:bottom w:val="single" w:sz="4" w:space="0" w:color="000000"/>
              <w:right w:val="nil"/>
            </w:tcBorders>
          </w:tcPr>
          <w:p w14:paraId="6B7F38BD"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15–44</w:t>
            </w:r>
          </w:p>
        </w:tc>
        <w:tc>
          <w:tcPr>
            <w:tcW w:w="3495" w:type="dxa"/>
            <w:tcBorders>
              <w:top w:val="single" w:sz="4" w:space="0" w:color="000000"/>
              <w:left w:val="single" w:sz="4" w:space="0" w:color="000000"/>
              <w:bottom w:val="single" w:sz="4" w:space="0" w:color="000000"/>
              <w:right w:val="nil"/>
            </w:tcBorders>
          </w:tcPr>
          <w:p w14:paraId="0AB0A758"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709" w:type="dxa"/>
            <w:tcBorders>
              <w:top w:val="single" w:sz="4" w:space="0" w:color="000000"/>
              <w:left w:val="single" w:sz="4" w:space="0" w:color="000000"/>
              <w:bottom w:val="single" w:sz="4" w:space="0" w:color="000000"/>
              <w:right w:val="single" w:sz="4" w:space="0" w:color="000000"/>
            </w:tcBorders>
          </w:tcPr>
          <w:p w14:paraId="36109809"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B87336" w14:paraId="09E90092" w14:textId="77777777">
        <w:trPr>
          <w:trHeight w:val="580"/>
        </w:trPr>
        <w:tc>
          <w:tcPr>
            <w:tcW w:w="2001" w:type="dxa"/>
            <w:tcBorders>
              <w:top w:val="single" w:sz="4" w:space="0" w:color="000000"/>
              <w:left w:val="single" w:sz="4" w:space="0" w:color="000000"/>
              <w:bottom w:val="single" w:sz="4" w:space="0" w:color="000000"/>
              <w:right w:val="nil"/>
            </w:tcBorders>
          </w:tcPr>
          <w:p w14:paraId="26418063"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45–65</w:t>
            </w:r>
          </w:p>
        </w:tc>
        <w:tc>
          <w:tcPr>
            <w:tcW w:w="3495" w:type="dxa"/>
            <w:tcBorders>
              <w:top w:val="single" w:sz="4" w:space="0" w:color="000000"/>
              <w:left w:val="single" w:sz="4" w:space="0" w:color="000000"/>
              <w:bottom w:val="single" w:sz="4" w:space="0" w:color="000000"/>
              <w:right w:val="nil"/>
            </w:tcBorders>
          </w:tcPr>
          <w:p w14:paraId="39E72DC8"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3709" w:type="dxa"/>
            <w:tcBorders>
              <w:top w:val="single" w:sz="4" w:space="0" w:color="000000"/>
              <w:left w:val="single" w:sz="4" w:space="0" w:color="000000"/>
              <w:bottom w:val="single" w:sz="4" w:space="0" w:color="000000"/>
              <w:right w:val="single" w:sz="4" w:space="0" w:color="000000"/>
            </w:tcBorders>
          </w:tcPr>
          <w:p w14:paraId="74D426FF"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B87336" w14:paraId="33AC6F99" w14:textId="77777777">
        <w:trPr>
          <w:trHeight w:val="601"/>
        </w:trPr>
        <w:tc>
          <w:tcPr>
            <w:tcW w:w="2001" w:type="dxa"/>
            <w:tcBorders>
              <w:top w:val="single" w:sz="4" w:space="0" w:color="000000"/>
              <w:left w:val="single" w:sz="4" w:space="0" w:color="000000"/>
              <w:bottom w:val="single" w:sz="4" w:space="0" w:color="000000"/>
              <w:right w:val="nil"/>
            </w:tcBorders>
          </w:tcPr>
          <w:p w14:paraId="4AC7A54C"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66–75</w:t>
            </w:r>
          </w:p>
        </w:tc>
        <w:tc>
          <w:tcPr>
            <w:tcW w:w="3495" w:type="dxa"/>
            <w:tcBorders>
              <w:top w:val="single" w:sz="4" w:space="0" w:color="000000"/>
              <w:left w:val="single" w:sz="4" w:space="0" w:color="000000"/>
              <w:bottom w:val="single" w:sz="4" w:space="0" w:color="000000"/>
              <w:right w:val="nil"/>
            </w:tcBorders>
          </w:tcPr>
          <w:p w14:paraId="681D40A7"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09" w:type="dxa"/>
            <w:tcBorders>
              <w:top w:val="single" w:sz="4" w:space="0" w:color="000000"/>
              <w:left w:val="single" w:sz="4" w:space="0" w:color="000000"/>
              <w:bottom w:val="single" w:sz="4" w:space="0" w:color="000000"/>
              <w:right w:val="single" w:sz="4" w:space="0" w:color="000000"/>
            </w:tcBorders>
          </w:tcPr>
          <w:p w14:paraId="45464406"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B87336" w14:paraId="26E126D4" w14:textId="77777777">
        <w:trPr>
          <w:trHeight w:val="580"/>
        </w:trPr>
        <w:tc>
          <w:tcPr>
            <w:tcW w:w="2001" w:type="dxa"/>
            <w:tcBorders>
              <w:top w:val="single" w:sz="4" w:space="0" w:color="000000"/>
              <w:left w:val="single" w:sz="4" w:space="0" w:color="000000"/>
              <w:bottom w:val="single" w:sz="4" w:space="0" w:color="000000"/>
              <w:right w:val="nil"/>
            </w:tcBorders>
          </w:tcPr>
          <w:p w14:paraId="79421D1E"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 и старше</w:t>
            </w:r>
          </w:p>
        </w:tc>
        <w:tc>
          <w:tcPr>
            <w:tcW w:w="3495" w:type="dxa"/>
            <w:tcBorders>
              <w:top w:val="single" w:sz="4" w:space="0" w:color="000000"/>
              <w:left w:val="single" w:sz="4" w:space="0" w:color="000000"/>
              <w:bottom w:val="single" w:sz="4" w:space="0" w:color="000000"/>
              <w:right w:val="nil"/>
            </w:tcBorders>
          </w:tcPr>
          <w:p w14:paraId="7863EE3F"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709" w:type="dxa"/>
            <w:tcBorders>
              <w:top w:val="single" w:sz="4" w:space="0" w:color="000000"/>
              <w:left w:val="single" w:sz="4" w:space="0" w:color="000000"/>
              <w:bottom w:val="single" w:sz="4" w:space="0" w:color="000000"/>
              <w:right w:val="single" w:sz="4" w:space="0" w:color="000000"/>
            </w:tcBorders>
          </w:tcPr>
          <w:p w14:paraId="2CB7EBE3" w14:textId="77777777" w:rsidR="00B87336" w:rsidRDefault="00FE0BDD">
            <w:pPr>
              <w:tabs>
                <w:tab w:val="left" w:pos="1260"/>
              </w:tabs>
              <w:suppressAutoHyphens/>
              <w:spacing w:after="0" w:line="240" w:lineRule="auto"/>
              <w:ind w:firstLine="3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bl>
    <w:p w14:paraId="269B51CF" w14:textId="77777777" w:rsidR="00B87336" w:rsidRDefault="00B87336">
      <w:pPr>
        <w:spacing w:after="0" w:line="240" w:lineRule="auto"/>
        <w:ind w:firstLine="708"/>
        <w:jc w:val="both"/>
        <w:rPr>
          <w:rFonts w:ascii="Times New Roman" w:eastAsia="Times New Roman" w:hAnsi="Times New Roman" w:cs="Times New Roman"/>
          <w:sz w:val="30"/>
          <w:szCs w:val="30"/>
          <w:lang w:eastAsia="ru-RU"/>
        </w:rPr>
      </w:pPr>
    </w:p>
    <w:p w14:paraId="2F9E2DEB" w14:textId="77777777" w:rsidR="00B87336" w:rsidRDefault="00B87336">
      <w:pPr>
        <w:tabs>
          <w:tab w:val="left" w:pos="709"/>
        </w:tabs>
        <w:suppressAutoHyphens/>
        <w:spacing w:after="0" w:line="240" w:lineRule="auto"/>
        <w:jc w:val="both"/>
        <w:rPr>
          <w:rFonts w:ascii="Times New Roman" w:eastAsia="Times New Roman" w:hAnsi="Times New Roman" w:cs="Times New Roman"/>
          <w:sz w:val="28"/>
          <w:szCs w:val="28"/>
          <w:lang w:eastAsia="ar-SA"/>
        </w:rPr>
      </w:pPr>
    </w:p>
    <w:p w14:paraId="6254614B"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 к клиническому протоколу</w:t>
      </w:r>
    </w:p>
    <w:p w14:paraId="5A255AAD"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Оценка и лечение болевого синдрома</w:t>
      </w:r>
      <w:r>
        <w:rPr>
          <w:rFonts w:ascii="Times New Roman" w:eastAsia="Times New Roman" w:hAnsi="Times New Roman" w:cs="Times New Roman"/>
          <w:sz w:val="28"/>
          <w:szCs w:val="28"/>
          <w:lang w:eastAsia="ru-RU"/>
        </w:rPr>
        <w:t>».</w:t>
      </w:r>
    </w:p>
    <w:p w14:paraId="66149648" w14:textId="77777777" w:rsidR="00B87336" w:rsidRDefault="00B87336">
      <w:pPr>
        <w:tabs>
          <w:tab w:val="left" w:pos="1260"/>
        </w:tabs>
        <w:suppressAutoHyphens/>
        <w:spacing w:after="0" w:line="240" w:lineRule="auto"/>
        <w:jc w:val="both"/>
        <w:rPr>
          <w:rFonts w:ascii="Times New Roman" w:eastAsia="Times New Roman" w:hAnsi="Times New Roman" w:cs="Times New Roman"/>
          <w:b/>
          <w:sz w:val="30"/>
          <w:szCs w:val="30"/>
          <w:lang w:eastAsia="ar-SA"/>
        </w:rPr>
      </w:pPr>
    </w:p>
    <w:p w14:paraId="3ED63687" w14:textId="77777777" w:rsidR="00B87336" w:rsidRDefault="00FE0BDD">
      <w:pPr>
        <w:tabs>
          <w:tab w:val="left" w:pos="1260"/>
        </w:tabs>
        <w:suppressAutoHyphens/>
        <w:spacing w:after="0" w:line="240" w:lineRule="auto"/>
        <w:jc w:val="center"/>
        <w:rPr>
          <w:rFonts w:ascii="Times New Roman" w:eastAsia="Times New Roman" w:hAnsi="Times New Roman" w:cs="Times New Roman"/>
          <w:sz w:val="30"/>
          <w:szCs w:val="30"/>
          <w:lang w:eastAsia="ar-SA"/>
        </w:rPr>
      </w:pPr>
      <w:r>
        <w:rPr>
          <w:rFonts w:ascii="Times New Roman" w:eastAsia="Times New Roman" w:hAnsi="Times New Roman" w:cs="Times New Roman"/>
          <w:b/>
          <w:sz w:val="30"/>
          <w:szCs w:val="30"/>
          <w:lang w:eastAsia="ar-SA"/>
        </w:rPr>
        <w:t>Изменение режима дозирования препаратов при тяжелой почечной недостаточности</w:t>
      </w:r>
    </w:p>
    <w:tbl>
      <w:tblPr>
        <w:tblW w:w="0" w:type="auto"/>
        <w:tblInd w:w="-5" w:type="dxa"/>
        <w:tblLayout w:type="fixed"/>
        <w:tblLook w:val="04A0" w:firstRow="1" w:lastRow="0" w:firstColumn="1" w:lastColumn="0" w:noHBand="0" w:noVBand="1"/>
      </w:tblPr>
      <w:tblGrid>
        <w:gridCol w:w="1956"/>
        <w:gridCol w:w="2410"/>
        <w:gridCol w:w="2126"/>
        <w:gridCol w:w="2893"/>
      </w:tblGrid>
      <w:tr w:rsidR="00B87336" w14:paraId="22564E72" w14:textId="77777777">
        <w:trPr>
          <w:trHeight w:val="315"/>
        </w:trPr>
        <w:tc>
          <w:tcPr>
            <w:tcW w:w="1956" w:type="dxa"/>
            <w:tcBorders>
              <w:top w:val="single" w:sz="4" w:space="0" w:color="000000"/>
              <w:left w:val="single" w:sz="4" w:space="0" w:color="000000"/>
              <w:bottom w:val="single" w:sz="4" w:space="0" w:color="000000"/>
              <w:right w:val="nil"/>
            </w:tcBorders>
            <w:shd w:val="clear" w:color="auto" w:fill="FFFFFF"/>
            <w:vAlign w:val="center"/>
          </w:tcPr>
          <w:p w14:paraId="3AF6A1E0" w14:textId="77777777" w:rsidR="00B87336" w:rsidRDefault="00FE0BDD">
            <w:pPr>
              <w:suppressAutoHyphens/>
              <w:spacing w:after="0" w:line="240" w:lineRule="auto"/>
              <w:ind w:left="-57" w:right="-11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Препарат</w:t>
            </w:r>
          </w:p>
        </w:tc>
        <w:tc>
          <w:tcPr>
            <w:tcW w:w="2410" w:type="dxa"/>
            <w:tcBorders>
              <w:top w:val="single" w:sz="4" w:space="0" w:color="000000"/>
              <w:left w:val="single" w:sz="4" w:space="0" w:color="000000"/>
              <w:bottom w:val="single" w:sz="4" w:space="0" w:color="000000"/>
              <w:right w:val="nil"/>
            </w:tcBorders>
            <w:shd w:val="clear" w:color="auto" w:fill="FFFFFF"/>
            <w:vAlign w:val="center"/>
          </w:tcPr>
          <w:p w14:paraId="22ACD722" w14:textId="77777777" w:rsidR="00B87336" w:rsidRDefault="00FE0BDD">
            <w:pPr>
              <w:suppressAutoHyphens/>
              <w:spacing w:after="0" w:line="240" w:lineRule="auto"/>
              <w:ind w:left="-57" w:right="-11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Механизм</w:t>
            </w:r>
          </w:p>
        </w:tc>
        <w:tc>
          <w:tcPr>
            <w:tcW w:w="2126" w:type="dxa"/>
            <w:tcBorders>
              <w:top w:val="single" w:sz="4" w:space="0" w:color="000000"/>
              <w:left w:val="single" w:sz="4" w:space="0" w:color="000000"/>
              <w:bottom w:val="single" w:sz="4" w:space="0" w:color="000000"/>
              <w:right w:val="nil"/>
            </w:tcBorders>
            <w:shd w:val="clear" w:color="auto" w:fill="FFFFFF"/>
            <w:vAlign w:val="center"/>
          </w:tcPr>
          <w:p w14:paraId="5BC5F523" w14:textId="77777777" w:rsidR="00B87336" w:rsidRDefault="00FE0BDD">
            <w:pPr>
              <w:suppressAutoHyphens/>
              <w:spacing w:after="0" w:line="240" w:lineRule="auto"/>
              <w:ind w:left="-57" w:right="-11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Нежелательные реакции</w:t>
            </w:r>
          </w:p>
        </w:tc>
        <w:tc>
          <w:tcPr>
            <w:tcW w:w="2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A2BFC" w14:textId="77777777" w:rsidR="00B87336" w:rsidRDefault="00FE0BDD">
            <w:pPr>
              <w:suppressAutoHyphens/>
              <w:spacing w:after="0" w:line="240" w:lineRule="auto"/>
              <w:ind w:left="-57" w:right="-11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Тактика</w:t>
            </w:r>
          </w:p>
        </w:tc>
      </w:tr>
      <w:tr w:rsidR="00B87336" w14:paraId="52198D1C" w14:textId="77777777">
        <w:trPr>
          <w:trHeight w:val="1249"/>
        </w:trPr>
        <w:tc>
          <w:tcPr>
            <w:tcW w:w="1956" w:type="dxa"/>
            <w:tcBorders>
              <w:top w:val="single" w:sz="4" w:space="0" w:color="000000"/>
              <w:left w:val="single" w:sz="4" w:space="0" w:color="000000"/>
              <w:bottom w:val="single" w:sz="4" w:space="0" w:color="000000"/>
              <w:right w:val="nil"/>
            </w:tcBorders>
          </w:tcPr>
          <w:p w14:paraId="640C3478"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Трамадола</w:t>
            </w:r>
            <w:proofErr w:type="spellEnd"/>
            <w:r>
              <w:rPr>
                <w:rFonts w:ascii="Times New Roman" w:eastAsia="Times New Roman" w:hAnsi="Times New Roman" w:cs="Times New Roman"/>
                <w:sz w:val="24"/>
                <w:szCs w:val="24"/>
                <w:lang w:eastAsia="ar-SA"/>
              </w:rPr>
              <w:t xml:space="preserve"> гидрохлорид</w:t>
            </w:r>
          </w:p>
        </w:tc>
        <w:tc>
          <w:tcPr>
            <w:tcW w:w="2410" w:type="dxa"/>
            <w:tcBorders>
              <w:top w:val="single" w:sz="4" w:space="0" w:color="000000"/>
              <w:left w:val="single" w:sz="4" w:space="0" w:color="000000"/>
              <w:bottom w:val="single" w:sz="4" w:space="0" w:color="000000"/>
              <w:right w:val="nil"/>
            </w:tcBorders>
          </w:tcPr>
          <w:p w14:paraId="4345BD41"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Удвоенный период полувыведения активного метаболита (10 ч)</w:t>
            </w:r>
          </w:p>
        </w:tc>
        <w:tc>
          <w:tcPr>
            <w:tcW w:w="2126" w:type="dxa"/>
            <w:tcBorders>
              <w:top w:val="single" w:sz="4" w:space="0" w:color="000000"/>
              <w:left w:val="single" w:sz="4" w:space="0" w:color="000000"/>
              <w:bottom w:val="single" w:sz="4" w:space="0" w:color="000000"/>
              <w:right w:val="nil"/>
            </w:tcBorders>
          </w:tcPr>
          <w:p w14:paraId="657A4266"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Судороги</w:t>
            </w:r>
          </w:p>
        </w:tc>
        <w:tc>
          <w:tcPr>
            <w:tcW w:w="2893" w:type="dxa"/>
            <w:tcBorders>
              <w:top w:val="single" w:sz="4" w:space="0" w:color="000000"/>
              <w:left w:val="single" w:sz="4" w:space="0" w:color="000000"/>
              <w:bottom w:val="single" w:sz="4" w:space="0" w:color="000000"/>
              <w:right w:val="single" w:sz="4" w:space="0" w:color="000000"/>
            </w:tcBorders>
          </w:tcPr>
          <w:p w14:paraId="1E523074"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Максимальная доза в случае терминальной почечной недостаточности: по 50 мг 2 раза в сутки</w:t>
            </w:r>
          </w:p>
        </w:tc>
      </w:tr>
      <w:tr w:rsidR="00B87336" w14:paraId="5412841F" w14:textId="77777777">
        <w:trPr>
          <w:trHeight w:val="1564"/>
        </w:trPr>
        <w:tc>
          <w:tcPr>
            <w:tcW w:w="1956" w:type="dxa"/>
            <w:tcBorders>
              <w:top w:val="single" w:sz="4" w:space="0" w:color="000000"/>
              <w:left w:val="single" w:sz="4" w:space="0" w:color="000000"/>
              <w:bottom w:val="single" w:sz="4" w:space="0" w:color="000000"/>
              <w:right w:val="nil"/>
            </w:tcBorders>
          </w:tcPr>
          <w:p w14:paraId="39474323"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Морфина гидрохлорид и другие опиоидные анальгетики</w:t>
            </w:r>
          </w:p>
        </w:tc>
        <w:tc>
          <w:tcPr>
            <w:tcW w:w="2410" w:type="dxa"/>
            <w:tcBorders>
              <w:top w:val="single" w:sz="4" w:space="0" w:color="000000"/>
              <w:left w:val="single" w:sz="4" w:space="0" w:color="000000"/>
              <w:bottom w:val="single" w:sz="4" w:space="0" w:color="000000"/>
              <w:right w:val="nil"/>
            </w:tcBorders>
          </w:tcPr>
          <w:p w14:paraId="7DE778FE"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Накопление метаболитов и отсроченный риск </w:t>
            </w:r>
          </w:p>
          <w:p w14:paraId="34199BF7"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(24–28 ч)</w:t>
            </w:r>
          </w:p>
        </w:tc>
        <w:tc>
          <w:tcPr>
            <w:tcW w:w="2126" w:type="dxa"/>
            <w:tcBorders>
              <w:top w:val="single" w:sz="4" w:space="0" w:color="000000"/>
              <w:left w:val="single" w:sz="4" w:space="0" w:color="000000"/>
              <w:bottom w:val="single" w:sz="4" w:space="0" w:color="000000"/>
              <w:right w:val="nil"/>
            </w:tcBorders>
          </w:tcPr>
          <w:p w14:paraId="55811797"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Депрессия дыхания и </w:t>
            </w:r>
            <w:proofErr w:type="spellStart"/>
            <w:r>
              <w:rPr>
                <w:rFonts w:ascii="Times New Roman" w:eastAsia="Times New Roman" w:hAnsi="Times New Roman" w:cs="Times New Roman"/>
                <w:sz w:val="24"/>
                <w:szCs w:val="24"/>
                <w:lang w:eastAsia="ar-SA"/>
              </w:rPr>
              <w:t>седация</w:t>
            </w:r>
            <w:proofErr w:type="spellEnd"/>
          </w:p>
        </w:tc>
        <w:tc>
          <w:tcPr>
            <w:tcW w:w="2893" w:type="dxa"/>
            <w:tcBorders>
              <w:top w:val="single" w:sz="4" w:space="0" w:color="000000"/>
              <w:left w:val="single" w:sz="4" w:space="0" w:color="000000"/>
              <w:bottom w:val="single" w:sz="4" w:space="0" w:color="000000"/>
              <w:right w:val="single" w:sz="4" w:space="0" w:color="000000"/>
            </w:tcBorders>
          </w:tcPr>
          <w:p w14:paraId="5472D2EC"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перейти на подкожное введение морфина или прием внутрь 5–10 мг по требованию (каждые 4–6 ч) в соответствии с болями и успокоением</w:t>
            </w:r>
          </w:p>
        </w:tc>
      </w:tr>
      <w:tr w:rsidR="00B87336" w14:paraId="2252CB57" w14:textId="77777777">
        <w:trPr>
          <w:trHeight w:val="3852"/>
        </w:trPr>
        <w:tc>
          <w:tcPr>
            <w:tcW w:w="1956" w:type="dxa"/>
            <w:tcBorders>
              <w:top w:val="single" w:sz="4" w:space="0" w:color="000000"/>
              <w:left w:val="single" w:sz="4" w:space="0" w:color="000000"/>
              <w:bottom w:val="single" w:sz="4" w:space="0" w:color="000000"/>
              <w:right w:val="nil"/>
            </w:tcBorders>
          </w:tcPr>
          <w:p w14:paraId="656371AD"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Габапентин</w:t>
            </w:r>
            <w:proofErr w:type="spellEnd"/>
          </w:p>
        </w:tc>
        <w:tc>
          <w:tcPr>
            <w:tcW w:w="2410" w:type="dxa"/>
            <w:tcBorders>
              <w:top w:val="single" w:sz="4" w:space="0" w:color="000000"/>
              <w:left w:val="single" w:sz="4" w:space="0" w:color="000000"/>
              <w:bottom w:val="single" w:sz="4" w:space="0" w:color="000000"/>
              <w:right w:val="nil"/>
            </w:tcBorders>
          </w:tcPr>
          <w:p w14:paraId="330CE093"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Снижение клиренса</w:t>
            </w:r>
          </w:p>
        </w:tc>
        <w:tc>
          <w:tcPr>
            <w:tcW w:w="2126" w:type="dxa"/>
            <w:tcBorders>
              <w:top w:val="single" w:sz="4" w:space="0" w:color="000000"/>
              <w:left w:val="single" w:sz="4" w:space="0" w:color="000000"/>
              <w:bottom w:val="single" w:sz="4" w:space="0" w:color="000000"/>
              <w:right w:val="nil"/>
            </w:tcBorders>
          </w:tcPr>
          <w:p w14:paraId="1010425E"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Головокружение, сонливость, нарушения речи, диарея</w:t>
            </w:r>
          </w:p>
        </w:tc>
        <w:tc>
          <w:tcPr>
            <w:tcW w:w="2893" w:type="dxa"/>
            <w:tcBorders>
              <w:top w:val="single" w:sz="4" w:space="0" w:color="000000"/>
              <w:left w:val="single" w:sz="4" w:space="0" w:color="000000"/>
              <w:bottom w:val="single" w:sz="4" w:space="0" w:color="000000"/>
              <w:right w:val="single" w:sz="4" w:space="0" w:color="000000"/>
            </w:tcBorders>
          </w:tcPr>
          <w:p w14:paraId="5ACED741"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Коррекция дозы по клиренсу креатинина: </w:t>
            </w:r>
          </w:p>
          <w:p w14:paraId="4C24C0EA" w14:textId="77777777" w:rsidR="00B87336" w:rsidRDefault="00FE0BDD">
            <w:pPr>
              <w:numPr>
                <w:ilvl w:val="0"/>
                <w:numId w:val="6"/>
              </w:numPr>
              <w:suppressAutoHyphens/>
              <w:spacing w:after="0" w:line="240" w:lineRule="auto"/>
              <w:ind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 мл/мин: 900–3600 мг/сутки;</w:t>
            </w:r>
          </w:p>
          <w:p w14:paraId="3909A4DA" w14:textId="77777777" w:rsidR="00B87336" w:rsidRDefault="00FE0BDD">
            <w:pPr>
              <w:numPr>
                <w:ilvl w:val="0"/>
                <w:numId w:val="6"/>
              </w:numPr>
              <w:suppressAutoHyphens/>
              <w:spacing w:after="0" w:line="240" w:lineRule="auto"/>
              <w:ind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50–79 мл/мин: 600–1800 мг/сутки;</w:t>
            </w:r>
          </w:p>
          <w:p w14:paraId="420622DA" w14:textId="77777777" w:rsidR="00B87336" w:rsidRDefault="00FE0BDD">
            <w:pPr>
              <w:numPr>
                <w:ilvl w:val="0"/>
                <w:numId w:val="6"/>
              </w:numPr>
              <w:suppressAutoHyphens/>
              <w:spacing w:after="0" w:line="240" w:lineRule="auto"/>
              <w:ind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30–49 мл/мин: 300–900 мг/сутки;</w:t>
            </w:r>
          </w:p>
          <w:p w14:paraId="0073CF01" w14:textId="77777777" w:rsidR="00B87336" w:rsidRDefault="00FE0BDD">
            <w:pPr>
              <w:numPr>
                <w:ilvl w:val="0"/>
                <w:numId w:val="6"/>
              </w:numPr>
              <w:suppressAutoHyphens/>
              <w:spacing w:after="0" w:line="240" w:lineRule="auto"/>
              <w:ind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15–29 мл/мин: 150–600 мг/сутки;</w:t>
            </w:r>
          </w:p>
          <w:p w14:paraId="75D9099D" w14:textId="77777777" w:rsidR="00B87336" w:rsidRDefault="00FE0BDD">
            <w:pPr>
              <w:numPr>
                <w:ilvl w:val="0"/>
                <w:numId w:val="6"/>
              </w:numPr>
              <w:suppressAutoHyphens/>
              <w:spacing w:after="0" w:line="240" w:lineRule="auto"/>
              <w:ind w:right="-113"/>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&lt; 15</w:t>
            </w:r>
            <w:proofErr w:type="gramEnd"/>
            <w:r>
              <w:rPr>
                <w:rFonts w:ascii="Times New Roman" w:eastAsia="Times New Roman" w:hAnsi="Times New Roman" w:cs="Times New Roman"/>
                <w:sz w:val="24"/>
                <w:szCs w:val="24"/>
                <w:lang w:eastAsia="ar-SA"/>
              </w:rPr>
              <w:t xml:space="preserve"> мл/мин: 150–300 мг/сутки</w:t>
            </w:r>
          </w:p>
        </w:tc>
      </w:tr>
      <w:tr w:rsidR="00B87336" w14:paraId="147D1659" w14:textId="77777777">
        <w:trPr>
          <w:trHeight w:val="1564"/>
        </w:trPr>
        <w:tc>
          <w:tcPr>
            <w:tcW w:w="1956" w:type="dxa"/>
            <w:tcBorders>
              <w:top w:val="single" w:sz="4" w:space="0" w:color="000000"/>
              <w:left w:val="single" w:sz="4" w:space="0" w:color="000000"/>
              <w:bottom w:val="single" w:sz="4" w:space="0" w:color="000000"/>
              <w:right w:val="nil"/>
            </w:tcBorders>
          </w:tcPr>
          <w:p w14:paraId="5D4F9EFF"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Парацетамол</w:t>
            </w:r>
          </w:p>
        </w:tc>
        <w:tc>
          <w:tcPr>
            <w:tcW w:w="2410" w:type="dxa"/>
            <w:tcBorders>
              <w:top w:val="single" w:sz="4" w:space="0" w:color="000000"/>
              <w:left w:val="single" w:sz="4" w:space="0" w:color="000000"/>
              <w:bottom w:val="single" w:sz="4" w:space="0" w:color="000000"/>
              <w:right w:val="nil"/>
            </w:tcBorders>
          </w:tcPr>
          <w:p w14:paraId="52938709"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Изменение метаболизма только в случае терминальной почечной недостаточности</w:t>
            </w:r>
          </w:p>
        </w:tc>
        <w:tc>
          <w:tcPr>
            <w:tcW w:w="2126" w:type="dxa"/>
            <w:tcBorders>
              <w:top w:val="single" w:sz="4" w:space="0" w:color="000000"/>
              <w:left w:val="single" w:sz="4" w:space="0" w:color="000000"/>
              <w:bottom w:val="single" w:sz="4" w:space="0" w:color="000000"/>
              <w:right w:val="nil"/>
            </w:tcBorders>
          </w:tcPr>
          <w:p w14:paraId="00B03B6A" w14:textId="77777777" w:rsidR="00B87336" w:rsidRDefault="00B87336">
            <w:pPr>
              <w:suppressAutoHyphens/>
              <w:snapToGrid w:val="0"/>
              <w:spacing w:after="0" w:line="240" w:lineRule="auto"/>
              <w:ind w:left="-57" w:right="-113"/>
              <w:rPr>
                <w:rFonts w:ascii="Times New Roman" w:eastAsia="Times New Roman" w:hAnsi="Times New Roman" w:cs="Times New Roman"/>
                <w:sz w:val="24"/>
                <w:szCs w:val="24"/>
                <w:lang w:eastAsia="ar-SA"/>
              </w:rPr>
            </w:pPr>
          </w:p>
        </w:tc>
        <w:tc>
          <w:tcPr>
            <w:tcW w:w="2893" w:type="dxa"/>
            <w:tcBorders>
              <w:top w:val="single" w:sz="4" w:space="0" w:color="000000"/>
              <w:left w:val="single" w:sz="4" w:space="0" w:color="000000"/>
              <w:bottom w:val="single" w:sz="4" w:space="0" w:color="000000"/>
              <w:right w:val="single" w:sz="4" w:space="0" w:color="000000"/>
            </w:tcBorders>
          </w:tcPr>
          <w:p w14:paraId="03E40E81"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клиренсе креатинина &lt;20 мл/мин: </w:t>
            </w:r>
          </w:p>
          <w:p w14:paraId="5F0D18CB" w14:textId="77777777" w:rsidR="00B87336" w:rsidRDefault="00FE0BDD">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г каждые 8 ч, максимум 3 г/сутки</w:t>
            </w:r>
          </w:p>
        </w:tc>
      </w:tr>
    </w:tbl>
    <w:p w14:paraId="1DCF0C75" w14:textId="77777777" w:rsidR="00B87336" w:rsidRDefault="00B87336">
      <w:pPr>
        <w:tabs>
          <w:tab w:val="left" w:pos="1260"/>
        </w:tabs>
        <w:suppressAutoHyphens/>
        <w:spacing w:after="0" w:line="240" w:lineRule="auto"/>
        <w:ind w:firstLine="360"/>
        <w:jc w:val="both"/>
        <w:rPr>
          <w:rFonts w:ascii="Times New Roman" w:eastAsia="Times New Roman" w:hAnsi="Times New Roman" w:cs="Times New Roman"/>
          <w:sz w:val="30"/>
          <w:szCs w:val="30"/>
          <w:lang w:eastAsia="ar-SA"/>
        </w:rPr>
      </w:pPr>
    </w:p>
    <w:p w14:paraId="2B1D99DB" w14:textId="77777777" w:rsidR="00B87336" w:rsidRDefault="00B87336">
      <w:pPr>
        <w:spacing w:line="256" w:lineRule="auto"/>
        <w:rPr>
          <w:rFonts w:ascii="Times New Roman" w:eastAsia="Times New Roman" w:hAnsi="Times New Roman" w:cs="Times New Roman"/>
          <w:sz w:val="30"/>
          <w:szCs w:val="30"/>
        </w:rPr>
      </w:pPr>
    </w:p>
    <w:p w14:paraId="29A426A0" w14:textId="77777777" w:rsidR="00B87336" w:rsidRDefault="00FE0BDD">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14:paraId="196A8738"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 к клиническому протоколу</w:t>
      </w:r>
    </w:p>
    <w:p w14:paraId="26D22093"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30"/>
          <w:szCs w:val="30"/>
        </w:rPr>
        <w:t>Амбулаторная анестезиология</w:t>
      </w:r>
      <w:r>
        <w:rPr>
          <w:rFonts w:ascii="Times New Roman" w:eastAsia="Times New Roman" w:hAnsi="Times New Roman" w:cs="Times New Roman"/>
          <w:sz w:val="28"/>
          <w:szCs w:val="28"/>
          <w:lang w:eastAsia="ru-RU"/>
        </w:rPr>
        <w:t>».</w:t>
      </w:r>
    </w:p>
    <w:p w14:paraId="663867D7" w14:textId="77777777" w:rsidR="00B87336" w:rsidRDefault="00FE0BDD">
      <w:pPr>
        <w:spacing w:before="240" w:after="240" w:line="240" w:lineRule="auto"/>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sz w:val="30"/>
          <w:szCs w:val="30"/>
          <w:lang w:eastAsia="ru-RU"/>
        </w:rPr>
        <w:t>Перечень медицинской техники и изделий медицинского назначения, необходимых для оказания медицинской помощи пациентам с хирургическими заболеваниями для выполнения хирургических вмешательств и манипуляций с анестезиологическим пособием в амбулаторных условиях</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0"/>
        <w:gridCol w:w="2967"/>
        <w:gridCol w:w="1109"/>
        <w:gridCol w:w="2773"/>
        <w:gridCol w:w="2409"/>
      </w:tblGrid>
      <w:tr w:rsidR="00B87336" w14:paraId="0F5BFCD5" w14:textId="77777777">
        <w:tc>
          <w:tcPr>
            <w:tcW w:w="192" w:type="pct"/>
            <w:tcBorders>
              <w:bottom w:val="single" w:sz="4" w:space="0" w:color="auto"/>
              <w:right w:val="single" w:sz="4" w:space="0" w:color="auto"/>
            </w:tcBorders>
            <w:tcMar>
              <w:top w:w="0" w:type="dxa"/>
              <w:left w:w="6" w:type="dxa"/>
              <w:bottom w:w="0" w:type="dxa"/>
              <w:right w:w="6" w:type="dxa"/>
            </w:tcMar>
          </w:tcPr>
          <w:p w14:paraId="1CF4850A" w14:textId="77777777" w:rsidR="00B87336" w:rsidRDefault="00FE0BDD">
            <w:pPr>
              <w:spacing w:after="0" w:line="240" w:lineRule="auto"/>
              <w:jc w:val="center"/>
              <w:rPr>
                <w:sz w:val="20"/>
                <w:szCs w:val="20"/>
                <w:lang w:eastAsia="ru-RU"/>
              </w:rPr>
            </w:pPr>
            <w:r>
              <w:rPr>
                <w:sz w:val="20"/>
                <w:szCs w:val="20"/>
                <w:lang w:eastAsia="ru-RU"/>
              </w:rPr>
              <w:t>№</w:t>
            </w:r>
          </w:p>
        </w:tc>
        <w:tc>
          <w:tcPr>
            <w:tcW w:w="1541" w:type="pct"/>
            <w:tcBorders>
              <w:left w:val="single" w:sz="4" w:space="0" w:color="auto"/>
              <w:bottom w:val="single" w:sz="4" w:space="0" w:color="auto"/>
              <w:right w:val="single" w:sz="4" w:space="0" w:color="auto"/>
            </w:tcBorders>
            <w:tcMar>
              <w:top w:w="0" w:type="dxa"/>
              <w:left w:w="6" w:type="dxa"/>
              <w:bottom w:w="0" w:type="dxa"/>
              <w:right w:w="6" w:type="dxa"/>
            </w:tcMar>
          </w:tcPr>
          <w:p w14:paraId="6BA0939E" w14:textId="77777777" w:rsidR="00B87336" w:rsidRDefault="00FE0BDD">
            <w:pPr>
              <w:spacing w:after="0" w:line="240" w:lineRule="auto"/>
              <w:jc w:val="center"/>
              <w:rPr>
                <w:sz w:val="20"/>
                <w:szCs w:val="20"/>
                <w:lang w:eastAsia="ru-RU"/>
              </w:rPr>
            </w:pPr>
            <w:r>
              <w:rPr>
                <w:sz w:val="20"/>
                <w:szCs w:val="20"/>
                <w:lang w:eastAsia="ru-RU"/>
              </w:rPr>
              <w:t>Наименование</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tcPr>
          <w:p w14:paraId="0A4BFD14" w14:textId="77777777" w:rsidR="00B87336" w:rsidRDefault="00FE0BDD">
            <w:pPr>
              <w:spacing w:after="0" w:line="240" w:lineRule="auto"/>
              <w:jc w:val="center"/>
              <w:rPr>
                <w:sz w:val="20"/>
                <w:szCs w:val="20"/>
                <w:lang w:eastAsia="ru-RU"/>
              </w:rPr>
            </w:pPr>
            <w:r>
              <w:rPr>
                <w:sz w:val="20"/>
                <w:szCs w:val="20"/>
                <w:lang w:eastAsia="ru-RU"/>
              </w:rPr>
              <w:t>Количество</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tcPr>
          <w:p w14:paraId="2038924D" w14:textId="77777777" w:rsidR="00B87336" w:rsidRDefault="00FE0BDD">
            <w:pPr>
              <w:spacing w:after="0" w:line="240" w:lineRule="auto"/>
              <w:jc w:val="center"/>
              <w:rPr>
                <w:sz w:val="20"/>
                <w:szCs w:val="20"/>
                <w:lang w:eastAsia="ru-RU"/>
              </w:rPr>
            </w:pPr>
            <w:r>
              <w:rPr>
                <w:sz w:val="20"/>
                <w:szCs w:val="20"/>
                <w:lang w:eastAsia="ru-RU"/>
              </w:rPr>
              <w:t>Обязательные функции</w:t>
            </w:r>
          </w:p>
        </w:tc>
        <w:tc>
          <w:tcPr>
            <w:tcW w:w="1251" w:type="pct"/>
            <w:tcBorders>
              <w:left w:val="single" w:sz="4" w:space="0" w:color="auto"/>
              <w:bottom w:val="single" w:sz="4" w:space="0" w:color="auto"/>
            </w:tcBorders>
            <w:tcMar>
              <w:top w:w="0" w:type="dxa"/>
              <w:left w:w="6" w:type="dxa"/>
              <w:bottom w:w="0" w:type="dxa"/>
              <w:right w:w="6" w:type="dxa"/>
            </w:tcMar>
          </w:tcPr>
          <w:p w14:paraId="355169FE" w14:textId="77777777" w:rsidR="00B87336" w:rsidRDefault="00FE0BDD">
            <w:pPr>
              <w:spacing w:after="0" w:line="240" w:lineRule="auto"/>
              <w:jc w:val="center"/>
              <w:rPr>
                <w:sz w:val="20"/>
                <w:szCs w:val="20"/>
                <w:lang w:eastAsia="ru-RU"/>
              </w:rPr>
            </w:pPr>
            <w:r>
              <w:rPr>
                <w:sz w:val="20"/>
                <w:szCs w:val="20"/>
                <w:lang w:eastAsia="ru-RU"/>
              </w:rPr>
              <w:t>Примечание</w:t>
            </w:r>
          </w:p>
        </w:tc>
      </w:tr>
      <w:tr w:rsidR="00B87336" w14:paraId="3AF2BDB1"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56FF3CC3" w14:textId="77777777" w:rsidR="00B87336" w:rsidRDefault="00FE0BDD">
            <w:pPr>
              <w:spacing w:after="0" w:line="240" w:lineRule="auto"/>
              <w:jc w:val="center"/>
              <w:rPr>
                <w:sz w:val="20"/>
                <w:szCs w:val="20"/>
                <w:lang w:eastAsia="ru-RU"/>
              </w:rPr>
            </w:pPr>
            <w:r>
              <w:rPr>
                <w:sz w:val="20"/>
                <w:szCs w:val="20"/>
                <w:lang w:eastAsia="ru-RU"/>
              </w:rPr>
              <w:t> </w:t>
            </w:r>
          </w:p>
        </w:tc>
        <w:tc>
          <w:tcPr>
            <w:tcW w:w="4808"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18CAE653" w14:textId="77777777" w:rsidR="00B87336" w:rsidRDefault="00FE0BDD">
            <w:pPr>
              <w:spacing w:after="0" w:line="240" w:lineRule="auto"/>
              <w:jc w:val="center"/>
              <w:rPr>
                <w:sz w:val="20"/>
                <w:szCs w:val="20"/>
                <w:lang w:eastAsia="ru-RU"/>
              </w:rPr>
            </w:pPr>
            <w:r>
              <w:rPr>
                <w:sz w:val="20"/>
                <w:szCs w:val="20"/>
                <w:lang w:eastAsia="ru-RU"/>
              </w:rPr>
              <w:t xml:space="preserve">I. Источник кислорода, медицинские </w:t>
            </w:r>
            <w:proofErr w:type="spellStart"/>
            <w:r>
              <w:rPr>
                <w:sz w:val="20"/>
                <w:szCs w:val="20"/>
                <w:lang w:eastAsia="ru-RU"/>
              </w:rPr>
              <w:t>газы</w:t>
            </w:r>
            <w:proofErr w:type="spellEnd"/>
          </w:p>
        </w:tc>
      </w:tr>
      <w:tr w:rsidR="00B87336" w14:paraId="1A8B09D7"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0D640A58" w14:textId="77777777" w:rsidR="00B87336" w:rsidRDefault="00FE0BDD">
            <w:pPr>
              <w:spacing w:after="0" w:line="240" w:lineRule="auto"/>
              <w:jc w:val="center"/>
              <w:rPr>
                <w:sz w:val="20"/>
                <w:szCs w:val="20"/>
                <w:lang w:eastAsia="ru-RU"/>
              </w:rPr>
            </w:pPr>
            <w:r>
              <w:rPr>
                <w:sz w:val="20"/>
                <w:szCs w:val="20"/>
                <w:lang w:eastAsia="ru-RU"/>
              </w:rPr>
              <w:t>1</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ED79AE" w14:textId="77777777" w:rsidR="00B87336" w:rsidRDefault="00FE0BDD">
            <w:pPr>
              <w:spacing w:after="0" w:line="240" w:lineRule="auto"/>
              <w:rPr>
                <w:sz w:val="20"/>
                <w:szCs w:val="20"/>
                <w:lang w:eastAsia="ru-RU"/>
              </w:rPr>
            </w:pPr>
            <w:r>
              <w:rPr>
                <w:sz w:val="20"/>
                <w:szCs w:val="20"/>
                <w:lang w:eastAsia="ru-RU"/>
              </w:rPr>
              <w:t>Станция кислородная (медицинских газов)</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61EC64"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B68C8D" w14:textId="77777777" w:rsidR="00B87336" w:rsidRDefault="00FE0BDD">
            <w:pPr>
              <w:spacing w:after="0" w:line="240" w:lineRule="auto"/>
              <w:rPr>
                <w:sz w:val="20"/>
                <w:szCs w:val="20"/>
                <w:lang w:eastAsia="ru-RU"/>
              </w:rPr>
            </w:pPr>
            <w:r>
              <w:rPr>
                <w:sz w:val="20"/>
                <w:szCs w:val="20"/>
                <w:lang w:eastAsia="ru-RU"/>
              </w:rPr>
              <w:t>Возможность вентиляции кислородом или кислородно-воздушной смесью, ингаляции увлажненного кислорода в течение операции и не менее 2 часов послеоперационного периода</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4F3AB6FE" w14:textId="77777777" w:rsidR="00B87336" w:rsidRDefault="00FE0BDD">
            <w:pPr>
              <w:spacing w:after="0" w:line="240" w:lineRule="auto"/>
              <w:rPr>
                <w:sz w:val="20"/>
                <w:szCs w:val="20"/>
                <w:lang w:eastAsia="ru-RU"/>
              </w:rPr>
            </w:pPr>
            <w:r>
              <w:rPr>
                <w:sz w:val="20"/>
                <w:szCs w:val="20"/>
                <w:lang w:eastAsia="ru-RU"/>
              </w:rPr>
              <w:t>Монтаж, разводка линии О</w:t>
            </w:r>
            <w:r>
              <w:rPr>
                <w:sz w:val="20"/>
                <w:szCs w:val="20"/>
                <w:vertAlign w:val="subscript"/>
                <w:lang w:eastAsia="ru-RU"/>
              </w:rPr>
              <w:t>2</w:t>
            </w:r>
            <w:r>
              <w:rPr>
                <w:sz w:val="20"/>
                <w:szCs w:val="20"/>
                <w:lang w:eastAsia="ru-RU"/>
              </w:rPr>
              <w:t>, обслуживание согласно установленным правилам. Запасные источники кислорода должны быть готовы к немедленному использованию; при использовании закиси азота – соответствие необходимым требованиям безопасности для использования закиси азота</w:t>
            </w:r>
          </w:p>
        </w:tc>
      </w:tr>
      <w:tr w:rsidR="00B87336" w14:paraId="50FD40D4"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63052F3B" w14:textId="77777777" w:rsidR="00B87336" w:rsidRDefault="00FE0BDD">
            <w:pPr>
              <w:spacing w:after="0" w:line="240" w:lineRule="auto"/>
              <w:jc w:val="center"/>
              <w:rPr>
                <w:sz w:val="20"/>
                <w:szCs w:val="20"/>
                <w:lang w:eastAsia="ru-RU"/>
              </w:rPr>
            </w:pPr>
            <w:r>
              <w:rPr>
                <w:sz w:val="20"/>
                <w:szCs w:val="20"/>
                <w:lang w:eastAsia="ru-RU"/>
              </w:rPr>
              <w:t> </w:t>
            </w:r>
          </w:p>
        </w:tc>
        <w:tc>
          <w:tcPr>
            <w:tcW w:w="4808"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8F1D821" w14:textId="77777777" w:rsidR="00B87336" w:rsidRDefault="00FE0BDD">
            <w:pPr>
              <w:spacing w:after="0" w:line="240" w:lineRule="auto"/>
              <w:jc w:val="center"/>
              <w:rPr>
                <w:sz w:val="20"/>
                <w:szCs w:val="20"/>
                <w:lang w:eastAsia="ru-RU"/>
              </w:rPr>
            </w:pPr>
            <w:r>
              <w:rPr>
                <w:sz w:val="20"/>
                <w:szCs w:val="20"/>
                <w:lang w:eastAsia="ru-RU"/>
              </w:rPr>
              <w:t>II. Операционная</w:t>
            </w:r>
          </w:p>
        </w:tc>
      </w:tr>
      <w:tr w:rsidR="00B87336" w14:paraId="4D90E1C5"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1EACF2DD" w14:textId="77777777" w:rsidR="00B87336" w:rsidRDefault="00FE0BDD">
            <w:pPr>
              <w:spacing w:after="0" w:line="240" w:lineRule="auto"/>
              <w:jc w:val="center"/>
              <w:rPr>
                <w:sz w:val="20"/>
                <w:szCs w:val="20"/>
                <w:lang w:eastAsia="ru-RU"/>
              </w:rPr>
            </w:pPr>
            <w:r>
              <w:rPr>
                <w:sz w:val="20"/>
                <w:szCs w:val="20"/>
                <w:lang w:eastAsia="ru-RU"/>
              </w:rPr>
              <w:t>1</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EDC6B3" w14:textId="77777777" w:rsidR="00B87336" w:rsidRDefault="00FE0BDD">
            <w:pPr>
              <w:spacing w:after="0" w:line="240" w:lineRule="auto"/>
              <w:rPr>
                <w:sz w:val="20"/>
                <w:szCs w:val="20"/>
                <w:lang w:eastAsia="ru-RU"/>
              </w:rPr>
            </w:pPr>
            <w:r>
              <w:rPr>
                <w:sz w:val="20"/>
                <w:szCs w:val="20"/>
                <w:lang w:eastAsia="ru-RU"/>
              </w:rPr>
              <w:t xml:space="preserve">Наркозно-дыхательный аппарат с возможностью проведения автоматической ИВЛ с испарителями на </w:t>
            </w:r>
            <w:proofErr w:type="spellStart"/>
            <w:r>
              <w:rPr>
                <w:sz w:val="20"/>
                <w:szCs w:val="20"/>
                <w:lang w:eastAsia="ru-RU"/>
              </w:rPr>
              <w:t>сево</w:t>
            </w:r>
            <w:proofErr w:type="spellEnd"/>
            <w:r>
              <w:rPr>
                <w:sz w:val="20"/>
                <w:szCs w:val="20"/>
                <w:lang w:eastAsia="ru-RU"/>
              </w:rPr>
              <w:t xml:space="preserve">-, </w:t>
            </w:r>
            <w:proofErr w:type="spellStart"/>
            <w:r>
              <w:rPr>
                <w:sz w:val="20"/>
                <w:szCs w:val="20"/>
                <w:lang w:eastAsia="ru-RU"/>
              </w:rPr>
              <w:t>изофлюран</w:t>
            </w:r>
            <w:proofErr w:type="spellEnd"/>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ECA6A2"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C15404" w14:textId="77777777" w:rsidR="00B87336" w:rsidRDefault="00FE0BDD">
            <w:pPr>
              <w:spacing w:after="0" w:line="240" w:lineRule="auto"/>
              <w:rPr>
                <w:sz w:val="20"/>
                <w:szCs w:val="20"/>
                <w:lang w:eastAsia="ru-RU"/>
              </w:rPr>
            </w:pPr>
            <w:r>
              <w:rPr>
                <w:sz w:val="20"/>
                <w:szCs w:val="20"/>
                <w:lang w:eastAsia="ru-RU"/>
              </w:rPr>
              <w:t>Полуоткрытый и полузакрытый контур, волюметр, монитор концентрации кислорода (FiO</w:t>
            </w:r>
            <w:r>
              <w:rPr>
                <w:sz w:val="20"/>
                <w:szCs w:val="20"/>
                <w:vertAlign w:val="subscript"/>
                <w:lang w:eastAsia="ru-RU"/>
              </w:rPr>
              <w:t>2</w:t>
            </w:r>
            <w:r>
              <w:rPr>
                <w:sz w:val="20"/>
                <w:szCs w:val="20"/>
                <w:lang w:eastAsia="ru-RU"/>
              </w:rPr>
              <w:t>) и герметичности дыхательного контура. Резервный источник электроэнергии.</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73C0FC03" w14:textId="77777777" w:rsidR="00B87336" w:rsidRDefault="00FE0BDD">
            <w:pPr>
              <w:spacing w:after="0" w:line="240" w:lineRule="auto"/>
              <w:rPr>
                <w:sz w:val="20"/>
                <w:szCs w:val="20"/>
                <w:lang w:eastAsia="ru-RU"/>
              </w:rPr>
            </w:pPr>
            <w:r>
              <w:rPr>
                <w:sz w:val="20"/>
                <w:szCs w:val="20"/>
                <w:lang w:eastAsia="ru-RU"/>
              </w:rPr>
              <w:t>Анализатор FiO</w:t>
            </w:r>
            <w:r>
              <w:rPr>
                <w:sz w:val="20"/>
                <w:szCs w:val="20"/>
                <w:vertAlign w:val="subscript"/>
                <w:lang w:eastAsia="ru-RU"/>
              </w:rPr>
              <w:t>2</w:t>
            </w:r>
            <w:r>
              <w:rPr>
                <w:sz w:val="20"/>
                <w:szCs w:val="20"/>
                <w:lang w:eastAsia="ru-RU"/>
              </w:rPr>
              <w:t xml:space="preserve"> 21–100 % </w:t>
            </w:r>
          </w:p>
        </w:tc>
      </w:tr>
      <w:tr w:rsidR="00B87336" w14:paraId="509118B4"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4A3224F2" w14:textId="77777777" w:rsidR="00B87336" w:rsidRDefault="00FE0BDD">
            <w:pPr>
              <w:spacing w:after="0" w:line="240" w:lineRule="auto"/>
              <w:jc w:val="center"/>
              <w:rPr>
                <w:sz w:val="20"/>
                <w:szCs w:val="20"/>
                <w:lang w:eastAsia="ru-RU"/>
              </w:rPr>
            </w:pPr>
            <w:r>
              <w:rPr>
                <w:sz w:val="20"/>
                <w:szCs w:val="20"/>
                <w:lang w:eastAsia="ru-RU"/>
              </w:rPr>
              <w:t>2</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C044B7" w14:textId="77777777" w:rsidR="00B87336" w:rsidRDefault="00FE0BDD">
            <w:pPr>
              <w:spacing w:after="0" w:line="240" w:lineRule="auto"/>
              <w:rPr>
                <w:sz w:val="20"/>
                <w:szCs w:val="20"/>
                <w:lang w:eastAsia="ru-RU"/>
              </w:rPr>
            </w:pPr>
            <w:r>
              <w:rPr>
                <w:sz w:val="20"/>
                <w:szCs w:val="20"/>
                <w:lang w:eastAsia="ru-RU"/>
              </w:rPr>
              <w:t>Монитор газовый (отдельный или встроенный в наркозно-дыхательный аппарат)</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18CA10"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0CC0C0" w14:textId="77777777" w:rsidR="00B87336" w:rsidRDefault="00FE0BDD">
            <w:pPr>
              <w:spacing w:after="0" w:line="240" w:lineRule="auto"/>
              <w:rPr>
                <w:sz w:val="20"/>
                <w:szCs w:val="20"/>
                <w:lang w:eastAsia="ru-RU"/>
              </w:rPr>
            </w:pPr>
            <w:proofErr w:type="spellStart"/>
            <w:r>
              <w:rPr>
                <w:sz w:val="20"/>
                <w:szCs w:val="20"/>
                <w:lang w:eastAsia="ru-RU"/>
              </w:rPr>
              <w:t>Капнография</w:t>
            </w:r>
            <w:proofErr w:type="spellEnd"/>
            <w:r>
              <w:rPr>
                <w:sz w:val="20"/>
                <w:szCs w:val="20"/>
                <w:lang w:eastAsia="ru-RU"/>
              </w:rPr>
              <w:t>, мониторинг концентрации СО</w:t>
            </w:r>
            <w:r>
              <w:rPr>
                <w:sz w:val="20"/>
                <w:szCs w:val="20"/>
                <w:vertAlign w:val="subscript"/>
                <w:lang w:eastAsia="ru-RU"/>
              </w:rPr>
              <w:t xml:space="preserve">2 </w:t>
            </w:r>
            <w:r>
              <w:rPr>
                <w:sz w:val="20"/>
                <w:szCs w:val="20"/>
                <w:lang w:eastAsia="ru-RU"/>
              </w:rPr>
              <w:t>и анестетических агентов на вдохе и на выдохе</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514B4B35" w14:textId="77777777" w:rsidR="00B87336" w:rsidRDefault="00FE0BDD">
            <w:pPr>
              <w:spacing w:after="0" w:line="240" w:lineRule="auto"/>
              <w:rPr>
                <w:sz w:val="20"/>
                <w:szCs w:val="20"/>
                <w:lang w:eastAsia="ru-RU"/>
              </w:rPr>
            </w:pPr>
            <w:r>
              <w:rPr>
                <w:sz w:val="20"/>
                <w:szCs w:val="20"/>
                <w:lang w:eastAsia="ru-RU"/>
              </w:rPr>
              <w:t> </w:t>
            </w:r>
          </w:p>
        </w:tc>
      </w:tr>
      <w:tr w:rsidR="00B87336" w14:paraId="0176E2B6"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696D932B" w14:textId="77777777" w:rsidR="00B87336" w:rsidRDefault="00FE0BDD">
            <w:pPr>
              <w:spacing w:after="0" w:line="240" w:lineRule="auto"/>
              <w:jc w:val="center"/>
              <w:rPr>
                <w:sz w:val="20"/>
                <w:szCs w:val="20"/>
                <w:lang w:eastAsia="ru-RU"/>
              </w:rPr>
            </w:pPr>
            <w:r>
              <w:rPr>
                <w:sz w:val="20"/>
                <w:szCs w:val="20"/>
                <w:lang w:eastAsia="ru-RU"/>
              </w:rPr>
              <w:t>3</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B3DA66" w14:textId="77777777" w:rsidR="00B87336" w:rsidRDefault="00FE0BDD">
            <w:pPr>
              <w:spacing w:after="0" w:line="240" w:lineRule="auto"/>
              <w:rPr>
                <w:sz w:val="20"/>
                <w:szCs w:val="20"/>
                <w:lang w:eastAsia="ru-RU"/>
              </w:rPr>
            </w:pPr>
            <w:r>
              <w:rPr>
                <w:sz w:val="20"/>
                <w:szCs w:val="20"/>
                <w:lang w:eastAsia="ru-RU"/>
              </w:rPr>
              <w:t xml:space="preserve">Монитор пациента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CE459C"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51413F" w14:textId="77777777" w:rsidR="00B87336" w:rsidRDefault="00FE0BDD">
            <w:pPr>
              <w:spacing w:after="0" w:line="240" w:lineRule="auto"/>
              <w:rPr>
                <w:sz w:val="20"/>
                <w:szCs w:val="20"/>
                <w:lang w:eastAsia="ru-RU"/>
              </w:rPr>
            </w:pPr>
            <w:r>
              <w:rPr>
                <w:sz w:val="20"/>
                <w:szCs w:val="20"/>
                <w:lang w:eastAsia="ru-RU"/>
              </w:rPr>
              <w:t xml:space="preserve">Электрокардиография с ЧСС, </w:t>
            </w:r>
            <w:proofErr w:type="spellStart"/>
            <w:r>
              <w:rPr>
                <w:sz w:val="20"/>
                <w:szCs w:val="20"/>
                <w:lang w:eastAsia="ru-RU"/>
              </w:rPr>
              <w:t>пульсоксиметрия</w:t>
            </w:r>
            <w:proofErr w:type="spellEnd"/>
            <w:r>
              <w:rPr>
                <w:sz w:val="20"/>
                <w:szCs w:val="20"/>
                <w:lang w:eastAsia="ru-RU"/>
              </w:rPr>
              <w:t xml:space="preserve">, неинвазивное АД, частота дыхания, температура </w:t>
            </w:r>
            <w:proofErr w:type="gramStart"/>
            <w:r>
              <w:rPr>
                <w:sz w:val="20"/>
                <w:szCs w:val="20"/>
                <w:lang w:eastAsia="ru-RU"/>
              </w:rPr>
              <w:t>тела,.</w:t>
            </w:r>
            <w:proofErr w:type="gramEnd"/>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1140E3FC" w14:textId="77777777" w:rsidR="00B87336" w:rsidRDefault="00FE0BDD">
            <w:pPr>
              <w:spacing w:after="0" w:line="240" w:lineRule="auto"/>
              <w:rPr>
                <w:sz w:val="20"/>
                <w:szCs w:val="20"/>
                <w:lang w:eastAsia="ru-RU"/>
              </w:rPr>
            </w:pPr>
            <w:r>
              <w:rPr>
                <w:sz w:val="20"/>
                <w:szCs w:val="20"/>
                <w:lang w:eastAsia="ru-RU"/>
              </w:rPr>
              <w:t>С термопринтером</w:t>
            </w:r>
          </w:p>
        </w:tc>
      </w:tr>
      <w:tr w:rsidR="00B87336" w14:paraId="1EDE9251"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48E42161" w14:textId="77777777" w:rsidR="00B87336" w:rsidRDefault="00FE0BDD">
            <w:pPr>
              <w:spacing w:after="0" w:line="240" w:lineRule="auto"/>
              <w:jc w:val="center"/>
              <w:rPr>
                <w:sz w:val="20"/>
                <w:szCs w:val="20"/>
                <w:lang w:eastAsia="ru-RU"/>
              </w:rPr>
            </w:pPr>
            <w:r>
              <w:rPr>
                <w:sz w:val="20"/>
                <w:szCs w:val="20"/>
                <w:lang w:eastAsia="ru-RU"/>
              </w:rPr>
              <w:t>4</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E16818" w14:textId="77777777" w:rsidR="00B87336" w:rsidRDefault="00FE0BDD">
            <w:pPr>
              <w:spacing w:after="0" w:line="240" w:lineRule="auto"/>
              <w:rPr>
                <w:sz w:val="20"/>
                <w:szCs w:val="20"/>
                <w:lang w:eastAsia="ru-RU"/>
              </w:rPr>
            </w:pPr>
            <w:r>
              <w:rPr>
                <w:sz w:val="20"/>
                <w:szCs w:val="20"/>
                <w:lang w:eastAsia="ru-RU"/>
              </w:rPr>
              <w:t>Дефибриллятор</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634E90"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C9CF3E" w14:textId="77777777" w:rsidR="00B87336" w:rsidRDefault="00FE0BDD">
            <w:pPr>
              <w:spacing w:after="0" w:line="240" w:lineRule="auto"/>
              <w:rPr>
                <w:sz w:val="20"/>
                <w:szCs w:val="20"/>
                <w:lang w:eastAsia="ru-RU"/>
              </w:rPr>
            </w:pPr>
            <w:proofErr w:type="spellStart"/>
            <w:r>
              <w:rPr>
                <w:sz w:val="20"/>
                <w:szCs w:val="20"/>
                <w:lang w:eastAsia="ru-RU"/>
              </w:rPr>
              <w:t>Бифазного</w:t>
            </w:r>
            <w:proofErr w:type="spellEnd"/>
            <w:r>
              <w:rPr>
                <w:sz w:val="20"/>
                <w:szCs w:val="20"/>
                <w:lang w:eastAsia="ru-RU"/>
              </w:rPr>
              <w:t xml:space="preserve"> типа</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11204AB4" w14:textId="77777777" w:rsidR="00B87336" w:rsidRDefault="00FE0BDD">
            <w:pPr>
              <w:spacing w:after="0" w:line="240" w:lineRule="auto"/>
              <w:rPr>
                <w:sz w:val="20"/>
                <w:szCs w:val="20"/>
                <w:lang w:eastAsia="ru-RU"/>
              </w:rPr>
            </w:pPr>
            <w:r>
              <w:rPr>
                <w:sz w:val="20"/>
                <w:szCs w:val="20"/>
                <w:lang w:eastAsia="ru-RU"/>
              </w:rPr>
              <w:t>Многоразовые электроды, возможность мониторинга ЭКГ, наружной ЭКС</w:t>
            </w:r>
          </w:p>
        </w:tc>
      </w:tr>
      <w:tr w:rsidR="00B87336" w14:paraId="42B3E308"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5B9FE65F" w14:textId="77777777" w:rsidR="00B87336" w:rsidRDefault="00FE0BDD">
            <w:pPr>
              <w:spacing w:after="0" w:line="240" w:lineRule="auto"/>
              <w:jc w:val="center"/>
              <w:rPr>
                <w:sz w:val="20"/>
                <w:szCs w:val="20"/>
                <w:lang w:eastAsia="ru-RU"/>
              </w:rPr>
            </w:pPr>
            <w:r>
              <w:rPr>
                <w:sz w:val="20"/>
                <w:szCs w:val="20"/>
                <w:lang w:eastAsia="ru-RU"/>
              </w:rPr>
              <w:t>5</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55A627" w14:textId="77777777" w:rsidR="00B87336" w:rsidRDefault="00FE0BDD">
            <w:pPr>
              <w:spacing w:after="0" w:line="240" w:lineRule="auto"/>
              <w:rPr>
                <w:sz w:val="20"/>
                <w:szCs w:val="20"/>
                <w:lang w:eastAsia="ru-RU"/>
              </w:rPr>
            </w:pPr>
            <w:r>
              <w:rPr>
                <w:sz w:val="20"/>
                <w:szCs w:val="20"/>
                <w:lang w:eastAsia="ru-RU"/>
              </w:rPr>
              <w:t>Набор для интубации трахеи</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D3DF44"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28F6EA" w14:textId="77777777" w:rsidR="00B87336" w:rsidRDefault="00FE0BDD">
            <w:pPr>
              <w:spacing w:after="0" w:line="240" w:lineRule="auto"/>
              <w:rPr>
                <w:sz w:val="20"/>
                <w:szCs w:val="20"/>
                <w:lang w:eastAsia="ru-RU"/>
              </w:rPr>
            </w:pPr>
            <w:r>
              <w:rPr>
                <w:sz w:val="20"/>
                <w:szCs w:val="20"/>
                <w:lang w:eastAsia="ru-RU"/>
              </w:rPr>
              <w:t xml:space="preserve">Ларингоскоп с 3 размерами клинков, лицевые маски, </w:t>
            </w:r>
            <w:proofErr w:type="spellStart"/>
            <w:r>
              <w:rPr>
                <w:sz w:val="20"/>
                <w:szCs w:val="20"/>
                <w:lang w:eastAsia="ru-RU"/>
              </w:rPr>
              <w:t>эндотрахеальные</w:t>
            </w:r>
            <w:proofErr w:type="spellEnd"/>
            <w:r>
              <w:rPr>
                <w:sz w:val="20"/>
                <w:szCs w:val="20"/>
                <w:lang w:eastAsia="ru-RU"/>
              </w:rPr>
              <w:t xml:space="preserve"> трубки, </w:t>
            </w:r>
            <w:proofErr w:type="spellStart"/>
            <w:r>
              <w:rPr>
                <w:sz w:val="20"/>
                <w:szCs w:val="20"/>
                <w:lang w:eastAsia="ru-RU"/>
              </w:rPr>
              <w:t>ларингеальные</w:t>
            </w:r>
            <w:proofErr w:type="spellEnd"/>
            <w:r>
              <w:rPr>
                <w:sz w:val="20"/>
                <w:szCs w:val="20"/>
                <w:lang w:eastAsia="ru-RU"/>
              </w:rPr>
              <w:t xml:space="preserve"> маски (размеры – для взрослых и (или) детей), воздуховоды </w:t>
            </w:r>
            <w:proofErr w:type="spellStart"/>
            <w:r>
              <w:rPr>
                <w:sz w:val="20"/>
                <w:szCs w:val="20"/>
                <w:lang w:eastAsia="ru-RU"/>
              </w:rPr>
              <w:t>Гведела</w:t>
            </w:r>
            <w:proofErr w:type="spellEnd"/>
            <w:r>
              <w:rPr>
                <w:sz w:val="20"/>
                <w:szCs w:val="20"/>
                <w:lang w:eastAsia="ru-RU"/>
              </w:rPr>
              <w:t xml:space="preserve">, </w:t>
            </w:r>
            <w:proofErr w:type="spellStart"/>
            <w:r>
              <w:rPr>
                <w:sz w:val="20"/>
                <w:szCs w:val="20"/>
                <w:lang w:eastAsia="ru-RU"/>
              </w:rPr>
              <w:t>интубационные</w:t>
            </w:r>
            <w:proofErr w:type="spellEnd"/>
            <w:r>
              <w:rPr>
                <w:sz w:val="20"/>
                <w:szCs w:val="20"/>
                <w:lang w:eastAsia="ru-RU"/>
              </w:rPr>
              <w:t xml:space="preserve"> проводники-стилеты</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5D954639" w14:textId="77777777" w:rsidR="00B87336" w:rsidRDefault="00FE0BDD">
            <w:pPr>
              <w:spacing w:after="0" w:line="240" w:lineRule="auto"/>
              <w:rPr>
                <w:sz w:val="20"/>
                <w:szCs w:val="20"/>
                <w:lang w:eastAsia="ru-RU"/>
              </w:rPr>
            </w:pPr>
            <w:r>
              <w:rPr>
                <w:sz w:val="20"/>
                <w:szCs w:val="20"/>
                <w:lang w:eastAsia="ru-RU"/>
              </w:rPr>
              <w:t> </w:t>
            </w:r>
          </w:p>
        </w:tc>
      </w:tr>
      <w:tr w:rsidR="00B87336" w14:paraId="030579E7"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0A197A15" w14:textId="77777777" w:rsidR="00B87336" w:rsidRDefault="00FE0BDD">
            <w:pPr>
              <w:spacing w:after="0" w:line="240" w:lineRule="auto"/>
              <w:jc w:val="center"/>
              <w:rPr>
                <w:sz w:val="20"/>
                <w:szCs w:val="20"/>
                <w:lang w:eastAsia="ru-RU"/>
              </w:rPr>
            </w:pPr>
            <w:r>
              <w:rPr>
                <w:sz w:val="20"/>
                <w:szCs w:val="20"/>
                <w:lang w:eastAsia="ru-RU"/>
              </w:rPr>
              <w:t>6</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6D38BF" w14:textId="77777777" w:rsidR="00B87336" w:rsidRDefault="00FE0BDD">
            <w:pPr>
              <w:spacing w:after="0" w:line="240" w:lineRule="auto"/>
              <w:rPr>
                <w:sz w:val="20"/>
                <w:szCs w:val="20"/>
                <w:lang w:eastAsia="ru-RU"/>
              </w:rPr>
            </w:pPr>
            <w:r>
              <w:rPr>
                <w:sz w:val="20"/>
                <w:szCs w:val="20"/>
                <w:lang w:eastAsia="ru-RU"/>
              </w:rPr>
              <w:t xml:space="preserve">Набор для экстренной трахеотомии и (или) </w:t>
            </w:r>
            <w:proofErr w:type="spellStart"/>
            <w:r>
              <w:rPr>
                <w:sz w:val="20"/>
                <w:szCs w:val="20"/>
                <w:lang w:eastAsia="ru-RU"/>
              </w:rPr>
              <w:t>коникотомии</w:t>
            </w:r>
            <w:proofErr w:type="spellEnd"/>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26A4F2"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929C2C" w14:textId="77777777" w:rsidR="00B87336" w:rsidRDefault="00FE0BDD">
            <w:pPr>
              <w:spacing w:after="0" w:line="240" w:lineRule="auto"/>
              <w:rPr>
                <w:sz w:val="20"/>
                <w:szCs w:val="20"/>
                <w:lang w:eastAsia="ru-RU"/>
              </w:rPr>
            </w:pPr>
            <w:r>
              <w:rPr>
                <w:sz w:val="20"/>
                <w:szCs w:val="20"/>
                <w:lang w:eastAsia="ru-RU"/>
              </w:rPr>
              <w:t>Стандартный набор</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0B7E3009" w14:textId="77777777" w:rsidR="00B87336" w:rsidRDefault="00FE0BDD">
            <w:pPr>
              <w:spacing w:after="0" w:line="240" w:lineRule="auto"/>
              <w:rPr>
                <w:sz w:val="20"/>
                <w:szCs w:val="20"/>
                <w:lang w:eastAsia="ru-RU"/>
              </w:rPr>
            </w:pPr>
            <w:r>
              <w:rPr>
                <w:sz w:val="20"/>
                <w:szCs w:val="20"/>
                <w:lang w:eastAsia="ru-RU"/>
              </w:rPr>
              <w:t> </w:t>
            </w:r>
          </w:p>
        </w:tc>
      </w:tr>
      <w:tr w:rsidR="00B87336" w14:paraId="5CC5A24B"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042241FA" w14:textId="77777777" w:rsidR="00B87336" w:rsidRDefault="00FE0BDD">
            <w:pPr>
              <w:spacing w:after="0" w:line="240" w:lineRule="auto"/>
              <w:jc w:val="center"/>
              <w:rPr>
                <w:sz w:val="20"/>
                <w:szCs w:val="20"/>
                <w:lang w:eastAsia="ru-RU"/>
              </w:rPr>
            </w:pPr>
            <w:r>
              <w:rPr>
                <w:sz w:val="20"/>
                <w:szCs w:val="20"/>
                <w:lang w:eastAsia="ru-RU"/>
              </w:rPr>
              <w:t>7</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49C9FF" w14:textId="77777777" w:rsidR="00B87336" w:rsidRDefault="00FE0BDD">
            <w:pPr>
              <w:spacing w:after="0" w:line="240" w:lineRule="auto"/>
              <w:rPr>
                <w:sz w:val="20"/>
                <w:szCs w:val="20"/>
                <w:lang w:eastAsia="ru-RU"/>
              </w:rPr>
            </w:pPr>
            <w:proofErr w:type="spellStart"/>
            <w:r>
              <w:rPr>
                <w:sz w:val="20"/>
                <w:szCs w:val="20"/>
                <w:lang w:eastAsia="ru-RU"/>
              </w:rPr>
              <w:t>Электроаспиратор</w:t>
            </w:r>
            <w:proofErr w:type="spellEnd"/>
            <w:r>
              <w:rPr>
                <w:sz w:val="20"/>
                <w:szCs w:val="20"/>
                <w:lang w:eastAsia="ru-RU"/>
              </w:rPr>
              <w:t xml:space="preserve"> или вакуумный аспиратор</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D7129E"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F223EF" w14:textId="77777777" w:rsidR="00B87336" w:rsidRDefault="00FE0BDD">
            <w:pPr>
              <w:spacing w:after="0" w:line="240" w:lineRule="auto"/>
              <w:rPr>
                <w:sz w:val="20"/>
                <w:szCs w:val="20"/>
                <w:lang w:eastAsia="ru-RU"/>
              </w:rPr>
            </w:pPr>
            <w:r>
              <w:rPr>
                <w:sz w:val="20"/>
                <w:szCs w:val="20"/>
                <w:lang w:eastAsia="ru-RU"/>
              </w:rPr>
              <w:t>Наборы одноразовых катетеров для аспирации из трахеи и полости рта</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6B5952AD" w14:textId="77777777" w:rsidR="00B87336" w:rsidRDefault="00FE0BDD">
            <w:pPr>
              <w:spacing w:after="0" w:line="240" w:lineRule="auto"/>
              <w:rPr>
                <w:sz w:val="20"/>
                <w:szCs w:val="20"/>
                <w:lang w:eastAsia="ru-RU"/>
              </w:rPr>
            </w:pPr>
            <w:r>
              <w:rPr>
                <w:sz w:val="20"/>
                <w:szCs w:val="20"/>
                <w:lang w:eastAsia="ru-RU"/>
              </w:rPr>
              <w:t> </w:t>
            </w:r>
          </w:p>
        </w:tc>
      </w:tr>
      <w:tr w:rsidR="00B87336" w14:paraId="38F6138B"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24F0035F" w14:textId="77777777" w:rsidR="00B87336" w:rsidRDefault="00FE0BDD">
            <w:pPr>
              <w:spacing w:after="0" w:line="240" w:lineRule="auto"/>
              <w:jc w:val="center"/>
              <w:rPr>
                <w:sz w:val="20"/>
                <w:szCs w:val="20"/>
                <w:lang w:eastAsia="ru-RU"/>
              </w:rPr>
            </w:pPr>
            <w:r>
              <w:rPr>
                <w:sz w:val="20"/>
                <w:szCs w:val="20"/>
                <w:lang w:eastAsia="ru-RU"/>
              </w:rPr>
              <w:t>8</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BE0B1C" w14:textId="77777777" w:rsidR="00B87336" w:rsidRDefault="00FE0BDD">
            <w:pPr>
              <w:spacing w:after="0" w:line="240" w:lineRule="auto"/>
              <w:rPr>
                <w:sz w:val="20"/>
                <w:szCs w:val="20"/>
                <w:lang w:eastAsia="ru-RU"/>
              </w:rPr>
            </w:pPr>
            <w:r>
              <w:rPr>
                <w:sz w:val="20"/>
                <w:szCs w:val="20"/>
                <w:lang w:eastAsia="ru-RU"/>
              </w:rPr>
              <w:t>Шприцевой насос</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BD0278"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149281" w14:textId="77777777" w:rsidR="00B87336" w:rsidRDefault="00FE0BDD">
            <w:pPr>
              <w:spacing w:after="0" w:line="240" w:lineRule="auto"/>
              <w:rPr>
                <w:sz w:val="20"/>
                <w:szCs w:val="20"/>
                <w:lang w:eastAsia="ru-RU"/>
              </w:rPr>
            </w:pPr>
            <w:r>
              <w:rPr>
                <w:sz w:val="20"/>
                <w:szCs w:val="20"/>
                <w:lang w:eastAsia="ru-RU"/>
              </w:rPr>
              <w:t>Возможность использования шприцев 20, 50 мл</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614541B1" w14:textId="77777777" w:rsidR="00B87336" w:rsidRDefault="00FE0BDD">
            <w:pPr>
              <w:spacing w:after="0" w:line="240" w:lineRule="auto"/>
              <w:rPr>
                <w:sz w:val="20"/>
                <w:szCs w:val="20"/>
                <w:lang w:eastAsia="ru-RU"/>
              </w:rPr>
            </w:pPr>
            <w:r>
              <w:rPr>
                <w:sz w:val="20"/>
                <w:szCs w:val="20"/>
                <w:lang w:eastAsia="ru-RU"/>
              </w:rPr>
              <w:t> </w:t>
            </w:r>
          </w:p>
        </w:tc>
      </w:tr>
      <w:tr w:rsidR="00B87336" w14:paraId="0E766F06"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53589915" w14:textId="77777777" w:rsidR="00B87336" w:rsidRDefault="00FE0BDD">
            <w:pPr>
              <w:spacing w:after="0" w:line="240" w:lineRule="auto"/>
              <w:jc w:val="center"/>
              <w:rPr>
                <w:sz w:val="20"/>
                <w:szCs w:val="20"/>
                <w:lang w:eastAsia="ru-RU"/>
              </w:rPr>
            </w:pPr>
            <w:r>
              <w:rPr>
                <w:sz w:val="20"/>
                <w:szCs w:val="20"/>
                <w:lang w:eastAsia="ru-RU"/>
              </w:rPr>
              <w:t>9</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F58F74" w14:textId="77777777" w:rsidR="00B87336" w:rsidRDefault="00FE0BDD">
            <w:pPr>
              <w:spacing w:after="0" w:line="240" w:lineRule="auto"/>
              <w:rPr>
                <w:sz w:val="20"/>
                <w:szCs w:val="20"/>
                <w:lang w:eastAsia="ru-RU"/>
              </w:rPr>
            </w:pPr>
            <w:r>
              <w:rPr>
                <w:sz w:val="20"/>
                <w:szCs w:val="20"/>
                <w:lang w:eastAsia="ru-RU"/>
              </w:rPr>
              <w:t xml:space="preserve">Автоматический анализатор газов крови, КОС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8CF9EE"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5D006A" w14:textId="77777777" w:rsidR="00B87336" w:rsidRDefault="00FE0BDD">
            <w:pPr>
              <w:spacing w:after="0" w:line="240" w:lineRule="auto"/>
              <w:rPr>
                <w:sz w:val="20"/>
                <w:szCs w:val="20"/>
                <w:lang w:eastAsia="ru-RU"/>
              </w:rPr>
            </w:pPr>
            <w:r>
              <w:rPr>
                <w:sz w:val="20"/>
                <w:szCs w:val="20"/>
                <w:lang w:eastAsia="ru-RU"/>
              </w:rPr>
              <w:t>С возможностью контроля электролитов, глюкозы</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00E5E45D" w14:textId="77777777" w:rsidR="00B87336" w:rsidRDefault="00FE0BDD">
            <w:pPr>
              <w:spacing w:after="0" w:line="240" w:lineRule="auto"/>
              <w:rPr>
                <w:sz w:val="20"/>
                <w:szCs w:val="20"/>
                <w:lang w:eastAsia="ru-RU"/>
              </w:rPr>
            </w:pPr>
            <w:r>
              <w:rPr>
                <w:sz w:val="20"/>
                <w:szCs w:val="20"/>
                <w:lang w:eastAsia="ru-RU"/>
              </w:rPr>
              <w:t>В тех учреждениях здравоохранения, где выполняются анестезии с ИВЛ</w:t>
            </w:r>
          </w:p>
        </w:tc>
      </w:tr>
      <w:tr w:rsidR="00B87336" w14:paraId="0B93283F"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708DE53C" w14:textId="77777777" w:rsidR="00B87336" w:rsidRDefault="00FE0BDD">
            <w:pPr>
              <w:spacing w:after="0" w:line="240" w:lineRule="auto"/>
              <w:jc w:val="center"/>
              <w:rPr>
                <w:sz w:val="20"/>
                <w:szCs w:val="20"/>
                <w:lang w:eastAsia="ru-RU"/>
              </w:rPr>
            </w:pPr>
            <w:r>
              <w:rPr>
                <w:sz w:val="20"/>
                <w:szCs w:val="20"/>
                <w:lang w:eastAsia="ru-RU"/>
              </w:rPr>
              <w:t>10</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A03303" w14:textId="77777777" w:rsidR="00B87336" w:rsidRDefault="00FE0BDD">
            <w:pPr>
              <w:spacing w:after="0" w:line="240" w:lineRule="auto"/>
              <w:rPr>
                <w:sz w:val="20"/>
                <w:szCs w:val="20"/>
                <w:lang w:eastAsia="ru-RU"/>
              </w:rPr>
            </w:pPr>
            <w:r>
              <w:rPr>
                <w:sz w:val="20"/>
                <w:szCs w:val="20"/>
                <w:lang w:eastAsia="ru-RU"/>
              </w:rPr>
              <w:t xml:space="preserve">Мешок </w:t>
            </w:r>
            <w:proofErr w:type="spellStart"/>
            <w:r>
              <w:rPr>
                <w:sz w:val="20"/>
                <w:szCs w:val="20"/>
                <w:lang w:eastAsia="ru-RU"/>
              </w:rPr>
              <w:t>Амбу</w:t>
            </w:r>
            <w:proofErr w:type="spellEnd"/>
            <w:r>
              <w:rPr>
                <w:sz w:val="20"/>
                <w:szCs w:val="20"/>
                <w:lang w:eastAsia="ru-RU"/>
              </w:rPr>
              <w:t xml:space="preserve"> с набором лицевых масок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D1ADDE"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07E4D5" w14:textId="77777777" w:rsidR="00B87336" w:rsidRDefault="00FE0BDD">
            <w:pPr>
              <w:spacing w:after="0" w:line="240" w:lineRule="auto"/>
              <w:rPr>
                <w:sz w:val="20"/>
                <w:szCs w:val="20"/>
                <w:lang w:eastAsia="ru-RU"/>
              </w:rPr>
            </w:pPr>
            <w:r>
              <w:rPr>
                <w:sz w:val="20"/>
                <w:szCs w:val="20"/>
                <w:lang w:eastAsia="ru-RU"/>
              </w:rPr>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16E28849" w14:textId="77777777" w:rsidR="00B87336" w:rsidRDefault="00FE0BDD">
            <w:pPr>
              <w:spacing w:after="0" w:line="240" w:lineRule="auto"/>
              <w:rPr>
                <w:sz w:val="20"/>
                <w:szCs w:val="20"/>
                <w:lang w:eastAsia="ru-RU"/>
              </w:rPr>
            </w:pPr>
            <w:r>
              <w:rPr>
                <w:sz w:val="20"/>
                <w:szCs w:val="20"/>
                <w:lang w:eastAsia="ru-RU"/>
              </w:rPr>
              <w:t> </w:t>
            </w:r>
          </w:p>
        </w:tc>
      </w:tr>
      <w:tr w:rsidR="00B87336" w14:paraId="23FACC07"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277BB68E" w14:textId="77777777" w:rsidR="00B87336" w:rsidRDefault="00FE0BDD">
            <w:pPr>
              <w:spacing w:after="0" w:line="240" w:lineRule="auto"/>
              <w:jc w:val="center"/>
              <w:rPr>
                <w:sz w:val="20"/>
                <w:szCs w:val="20"/>
                <w:lang w:eastAsia="ru-RU"/>
              </w:rPr>
            </w:pPr>
            <w:r>
              <w:rPr>
                <w:sz w:val="20"/>
                <w:szCs w:val="20"/>
                <w:lang w:eastAsia="ru-RU"/>
              </w:rPr>
              <w:t> </w:t>
            </w:r>
          </w:p>
        </w:tc>
        <w:tc>
          <w:tcPr>
            <w:tcW w:w="4808"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0172BDE" w14:textId="77777777" w:rsidR="00B87336" w:rsidRDefault="00FE0BDD">
            <w:pPr>
              <w:spacing w:after="0" w:line="240" w:lineRule="auto"/>
              <w:jc w:val="center"/>
              <w:rPr>
                <w:sz w:val="20"/>
                <w:szCs w:val="20"/>
                <w:lang w:eastAsia="ru-RU"/>
              </w:rPr>
            </w:pPr>
            <w:r>
              <w:rPr>
                <w:sz w:val="20"/>
                <w:szCs w:val="20"/>
                <w:lang w:eastAsia="ru-RU"/>
              </w:rPr>
              <w:t>III. Послеоперационная палата</w:t>
            </w:r>
          </w:p>
        </w:tc>
      </w:tr>
      <w:tr w:rsidR="00B87336" w14:paraId="3CF2974A"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6771DCFE" w14:textId="77777777" w:rsidR="00B87336" w:rsidRDefault="00FE0BDD">
            <w:pPr>
              <w:spacing w:after="0" w:line="240" w:lineRule="auto"/>
              <w:jc w:val="center"/>
              <w:rPr>
                <w:sz w:val="20"/>
                <w:szCs w:val="20"/>
                <w:lang w:eastAsia="ru-RU"/>
              </w:rPr>
            </w:pPr>
            <w:r>
              <w:rPr>
                <w:sz w:val="20"/>
                <w:szCs w:val="20"/>
                <w:lang w:eastAsia="ru-RU"/>
              </w:rPr>
              <w:lastRenderedPageBreak/>
              <w:t>1</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37DBCF" w14:textId="77777777" w:rsidR="00B87336" w:rsidRDefault="00FE0BDD">
            <w:pPr>
              <w:spacing w:after="0" w:line="240" w:lineRule="auto"/>
              <w:rPr>
                <w:sz w:val="20"/>
                <w:szCs w:val="20"/>
                <w:lang w:eastAsia="ru-RU"/>
              </w:rPr>
            </w:pPr>
            <w:r>
              <w:rPr>
                <w:sz w:val="20"/>
                <w:szCs w:val="20"/>
                <w:lang w:eastAsia="ru-RU"/>
              </w:rPr>
              <w:t>Источник кислорода и устройство подачи увлажненного О</w:t>
            </w:r>
            <w:r>
              <w:rPr>
                <w:sz w:val="20"/>
                <w:szCs w:val="20"/>
                <w:vertAlign w:val="subscript"/>
                <w:lang w:eastAsia="ru-RU"/>
              </w:rPr>
              <w:t>2</w:t>
            </w:r>
            <w:r>
              <w:rPr>
                <w:sz w:val="20"/>
                <w:szCs w:val="20"/>
                <w:lang w:eastAsia="ru-RU"/>
              </w:rPr>
              <w:t xml:space="preserve"> через лицевую маску или назальные канюли</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F85E60"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498256" w14:textId="77777777" w:rsidR="00B87336" w:rsidRDefault="00FE0BDD">
            <w:pPr>
              <w:spacing w:after="0" w:line="240" w:lineRule="auto"/>
              <w:rPr>
                <w:sz w:val="20"/>
                <w:szCs w:val="20"/>
                <w:lang w:eastAsia="ru-RU"/>
              </w:rPr>
            </w:pPr>
            <w:r>
              <w:rPr>
                <w:sz w:val="20"/>
                <w:szCs w:val="20"/>
                <w:lang w:eastAsia="ru-RU"/>
              </w:rPr>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3519E1A7" w14:textId="77777777" w:rsidR="00B87336" w:rsidRDefault="00FE0BDD">
            <w:pPr>
              <w:spacing w:after="0" w:line="240" w:lineRule="auto"/>
              <w:rPr>
                <w:sz w:val="20"/>
                <w:szCs w:val="20"/>
                <w:lang w:eastAsia="ru-RU"/>
              </w:rPr>
            </w:pPr>
            <w:r>
              <w:rPr>
                <w:sz w:val="20"/>
                <w:szCs w:val="20"/>
                <w:lang w:eastAsia="ru-RU"/>
              </w:rPr>
              <w:t> </w:t>
            </w:r>
          </w:p>
        </w:tc>
      </w:tr>
      <w:tr w:rsidR="00B87336" w14:paraId="444DBD32"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41A2C0A2" w14:textId="77777777" w:rsidR="00B87336" w:rsidRDefault="00FE0BDD">
            <w:pPr>
              <w:spacing w:after="0" w:line="240" w:lineRule="auto"/>
              <w:jc w:val="center"/>
              <w:rPr>
                <w:sz w:val="20"/>
                <w:szCs w:val="20"/>
                <w:lang w:eastAsia="ru-RU"/>
              </w:rPr>
            </w:pPr>
            <w:r>
              <w:rPr>
                <w:sz w:val="20"/>
                <w:szCs w:val="20"/>
                <w:lang w:eastAsia="ru-RU"/>
              </w:rPr>
              <w:t>2</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C4DD06" w14:textId="77777777" w:rsidR="00B87336" w:rsidRDefault="00FE0BDD">
            <w:pPr>
              <w:spacing w:after="0" w:line="240" w:lineRule="auto"/>
              <w:rPr>
                <w:sz w:val="20"/>
                <w:szCs w:val="20"/>
                <w:lang w:eastAsia="ru-RU"/>
              </w:rPr>
            </w:pPr>
            <w:proofErr w:type="spellStart"/>
            <w:r>
              <w:rPr>
                <w:sz w:val="20"/>
                <w:szCs w:val="20"/>
                <w:lang w:eastAsia="ru-RU"/>
              </w:rPr>
              <w:t>Электроаспиратор</w:t>
            </w:r>
            <w:proofErr w:type="spellEnd"/>
            <w:r>
              <w:rPr>
                <w:sz w:val="20"/>
                <w:szCs w:val="20"/>
                <w:lang w:eastAsia="ru-RU"/>
              </w:rPr>
              <w:t xml:space="preserve"> или вакуумный аспиратор</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5FDE4F"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E06033" w14:textId="77777777" w:rsidR="00B87336" w:rsidRDefault="00FE0BDD">
            <w:pPr>
              <w:spacing w:after="0" w:line="240" w:lineRule="auto"/>
              <w:rPr>
                <w:sz w:val="20"/>
                <w:szCs w:val="20"/>
                <w:lang w:eastAsia="ru-RU"/>
              </w:rPr>
            </w:pPr>
            <w:r>
              <w:rPr>
                <w:sz w:val="20"/>
                <w:szCs w:val="20"/>
                <w:lang w:eastAsia="ru-RU"/>
              </w:rPr>
              <w:t>Наборы одноразовых катетеров для аспирации из трахеи и полости рта</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0CD78D20" w14:textId="77777777" w:rsidR="00B87336" w:rsidRDefault="00FE0BDD">
            <w:pPr>
              <w:spacing w:after="0" w:line="240" w:lineRule="auto"/>
              <w:rPr>
                <w:sz w:val="20"/>
                <w:szCs w:val="20"/>
                <w:lang w:eastAsia="ru-RU"/>
              </w:rPr>
            </w:pPr>
            <w:r>
              <w:rPr>
                <w:sz w:val="20"/>
                <w:szCs w:val="20"/>
                <w:lang w:eastAsia="ru-RU"/>
              </w:rPr>
              <w:t> </w:t>
            </w:r>
          </w:p>
        </w:tc>
      </w:tr>
      <w:tr w:rsidR="00B87336" w14:paraId="7D96E761"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75600652" w14:textId="77777777" w:rsidR="00B87336" w:rsidRDefault="00FE0BDD">
            <w:pPr>
              <w:spacing w:after="0" w:line="240" w:lineRule="auto"/>
              <w:jc w:val="center"/>
              <w:rPr>
                <w:sz w:val="20"/>
                <w:szCs w:val="20"/>
                <w:lang w:eastAsia="ru-RU"/>
              </w:rPr>
            </w:pPr>
            <w:r>
              <w:rPr>
                <w:sz w:val="20"/>
                <w:szCs w:val="20"/>
                <w:lang w:eastAsia="ru-RU"/>
              </w:rPr>
              <w:t>3</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DF6BD9" w14:textId="77777777" w:rsidR="00B87336" w:rsidRDefault="00FE0BDD">
            <w:pPr>
              <w:spacing w:after="0" w:line="240" w:lineRule="auto"/>
              <w:rPr>
                <w:sz w:val="20"/>
                <w:szCs w:val="20"/>
                <w:lang w:eastAsia="ru-RU"/>
              </w:rPr>
            </w:pPr>
            <w:r>
              <w:rPr>
                <w:sz w:val="20"/>
                <w:szCs w:val="20"/>
                <w:lang w:eastAsia="ru-RU"/>
              </w:rPr>
              <w:t xml:space="preserve">Монитор ЧСС, ЭКГ, </w:t>
            </w:r>
            <w:proofErr w:type="spellStart"/>
            <w:r>
              <w:rPr>
                <w:sz w:val="20"/>
                <w:szCs w:val="20"/>
                <w:lang w:eastAsia="ru-RU"/>
              </w:rPr>
              <w:t>пульсоксиметрии</w:t>
            </w:r>
            <w:proofErr w:type="spellEnd"/>
            <w:r>
              <w:rPr>
                <w:sz w:val="20"/>
                <w:szCs w:val="20"/>
                <w:lang w:eastAsia="ru-RU"/>
              </w:rPr>
              <w:t>, неинвазивного АД</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3971F9"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D626F6" w14:textId="77777777" w:rsidR="00B87336" w:rsidRDefault="00FE0BDD">
            <w:pPr>
              <w:spacing w:after="0" w:line="240" w:lineRule="auto"/>
              <w:rPr>
                <w:sz w:val="20"/>
                <w:szCs w:val="20"/>
                <w:lang w:eastAsia="ru-RU"/>
              </w:rPr>
            </w:pPr>
            <w:r>
              <w:rPr>
                <w:sz w:val="20"/>
                <w:szCs w:val="20"/>
                <w:lang w:eastAsia="ru-RU"/>
              </w:rPr>
              <w:t xml:space="preserve">ЭКГ, ЧСС, </w:t>
            </w:r>
            <w:proofErr w:type="spellStart"/>
            <w:r>
              <w:rPr>
                <w:sz w:val="20"/>
                <w:szCs w:val="20"/>
                <w:lang w:eastAsia="ru-RU"/>
              </w:rPr>
              <w:t>пульсоксиметрия</w:t>
            </w:r>
            <w:proofErr w:type="spellEnd"/>
            <w:r>
              <w:rPr>
                <w:sz w:val="20"/>
                <w:szCs w:val="20"/>
                <w:lang w:eastAsia="ru-RU"/>
              </w:rPr>
              <w:t>, неинвазивное АД</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11A18C7A" w14:textId="77777777" w:rsidR="00B87336" w:rsidRDefault="00FE0BDD">
            <w:pPr>
              <w:spacing w:after="0" w:line="240" w:lineRule="auto"/>
              <w:rPr>
                <w:sz w:val="20"/>
                <w:szCs w:val="20"/>
                <w:lang w:eastAsia="ru-RU"/>
              </w:rPr>
            </w:pPr>
            <w:r>
              <w:rPr>
                <w:sz w:val="20"/>
                <w:szCs w:val="20"/>
                <w:lang w:eastAsia="ru-RU"/>
              </w:rPr>
              <w:t> </w:t>
            </w:r>
          </w:p>
        </w:tc>
      </w:tr>
      <w:tr w:rsidR="00B87336" w14:paraId="39FDAA08" w14:textId="77777777">
        <w:tc>
          <w:tcPr>
            <w:tcW w:w="192" w:type="pct"/>
            <w:tcBorders>
              <w:top w:val="single" w:sz="4" w:space="0" w:color="auto"/>
              <w:bottom w:val="single" w:sz="4" w:space="0" w:color="auto"/>
              <w:right w:val="single" w:sz="4" w:space="0" w:color="auto"/>
            </w:tcBorders>
            <w:tcMar>
              <w:top w:w="0" w:type="dxa"/>
              <w:left w:w="6" w:type="dxa"/>
              <w:bottom w:w="0" w:type="dxa"/>
              <w:right w:w="6" w:type="dxa"/>
            </w:tcMar>
          </w:tcPr>
          <w:p w14:paraId="213763E2" w14:textId="77777777" w:rsidR="00B87336" w:rsidRDefault="00FE0BDD">
            <w:pPr>
              <w:spacing w:after="0" w:line="240" w:lineRule="auto"/>
              <w:jc w:val="center"/>
              <w:rPr>
                <w:sz w:val="20"/>
                <w:szCs w:val="20"/>
                <w:lang w:eastAsia="ru-RU"/>
              </w:rPr>
            </w:pPr>
            <w:r>
              <w:rPr>
                <w:sz w:val="20"/>
                <w:szCs w:val="20"/>
                <w:lang w:eastAsia="ru-RU"/>
              </w:rPr>
              <w:t>4</w:t>
            </w:r>
          </w:p>
        </w:tc>
        <w:tc>
          <w:tcPr>
            <w:tcW w:w="1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FFA174" w14:textId="77777777" w:rsidR="00B87336" w:rsidRDefault="00FE0BDD">
            <w:pPr>
              <w:spacing w:after="0" w:line="240" w:lineRule="auto"/>
              <w:rPr>
                <w:sz w:val="20"/>
                <w:szCs w:val="20"/>
                <w:lang w:eastAsia="ru-RU"/>
              </w:rPr>
            </w:pPr>
            <w:r>
              <w:rPr>
                <w:sz w:val="20"/>
                <w:szCs w:val="20"/>
                <w:lang w:eastAsia="ru-RU"/>
              </w:rPr>
              <w:t>Набор для интубации трахеи и восстановления экстренной проходимости дыхательных путей</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E1BC80"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0960C8" w14:textId="77777777" w:rsidR="00B87336" w:rsidRDefault="00FE0BDD">
            <w:pPr>
              <w:spacing w:after="0" w:line="240" w:lineRule="auto"/>
              <w:rPr>
                <w:sz w:val="20"/>
                <w:szCs w:val="20"/>
                <w:lang w:eastAsia="ru-RU"/>
              </w:rPr>
            </w:pPr>
            <w:r>
              <w:rPr>
                <w:sz w:val="20"/>
                <w:szCs w:val="20"/>
                <w:lang w:eastAsia="ru-RU"/>
              </w:rPr>
              <w:t xml:space="preserve">Ларингоскоп с 3 размерами клинков, лицевые маски, </w:t>
            </w:r>
            <w:proofErr w:type="spellStart"/>
            <w:r>
              <w:rPr>
                <w:sz w:val="20"/>
                <w:szCs w:val="20"/>
                <w:lang w:eastAsia="ru-RU"/>
              </w:rPr>
              <w:t>эндотрахеальные</w:t>
            </w:r>
            <w:proofErr w:type="spellEnd"/>
            <w:r>
              <w:rPr>
                <w:sz w:val="20"/>
                <w:szCs w:val="20"/>
                <w:lang w:eastAsia="ru-RU"/>
              </w:rPr>
              <w:t xml:space="preserve"> трубки, </w:t>
            </w:r>
            <w:proofErr w:type="spellStart"/>
            <w:r>
              <w:rPr>
                <w:sz w:val="20"/>
                <w:szCs w:val="20"/>
                <w:lang w:eastAsia="ru-RU"/>
              </w:rPr>
              <w:t>ларингеальные</w:t>
            </w:r>
            <w:proofErr w:type="spellEnd"/>
            <w:r>
              <w:rPr>
                <w:sz w:val="20"/>
                <w:szCs w:val="20"/>
                <w:lang w:eastAsia="ru-RU"/>
              </w:rPr>
              <w:t xml:space="preserve"> маски (размеры – для взрослых и (или) детей), воздуховоды </w:t>
            </w:r>
            <w:proofErr w:type="spellStart"/>
            <w:r>
              <w:rPr>
                <w:sz w:val="20"/>
                <w:szCs w:val="20"/>
                <w:lang w:eastAsia="ru-RU"/>
              </w:rPr>
              <w:t>Гведела</w:t>
            </w:r>
            <w:proofErr w:type="spellEnd"/>
            <w:r>
              <w:rPr>
                <w:sz w:val="20"/>
                <w:szCs w:val="20"/>
                <w:lang w:eastAsia="ru-RU"/>
              </w:rPr>
              <w:t xml:space="preserve">, </w:t>
            </w:r>
            <w:proofErr w:type="spellStart"/>
            <w:r>
              <w:rPr>
                <w:sz w:val="20"/>
                <w:szCs w:val="20"/>
                <w:lang w:eastAsia="ru-RU"/>
              </w:rPr>
              <w:t>интубационные</w:t>
            </w:r>
            <w:proofErr w:type="spellEnd"/>
            <w:r>
              <w:rPr>
                <w:sz w:val="20"/>
                <w:szCs w:val="20"/>
                <w:lang w:eastAsia="ru-RU"/>
              </w:rPr>
              <w:t xml:space="preserve"> проводники-стилеты</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tcPr>
          <w:p w14:paraId="3AD289CF" w14:textId="77777777" w:rsidR="00B87336" w:rsidRDefault="00FE0BDD">
            <w:pPr>
              <w:spacing w:after="0" w:line="240" w:lineRule="auto"/>
              <w:rPr>
                <w:sz w:val="20"/>
                <w:szCs w:val="20"/>
                <w:lang w:eastAsia="ru-RU"/>
              </w:rPr>
            </w:pPr>
            <w:r>
              <w:rPr>
                <w:sz w:val="20"/>
                <w:szCs w:val="20"/>
                <w:lang w:eastAsia="ru-RU"/>
              </w:rPr>
              <w:t> </w:t>
            </w:r>
          </w:p>
        </w:tc>
      </w:tr>
      <w:tr w:rsidR="00B87336" w14:paraId="128E3995" w14:textId="77777777">
        <w:tc>
          <w:tcPr>
            <w:tcW w:w="192" w:type="pct"/>
            <w:tcBorders>
              <w:top w:val="single" w:sz="4" w:space="0" w:color="auto"/>
              <w:right w:val="single" w:sz="4" w:space="0" w:color="auto"/>
            </w:tcBorders>
            <w:tcMar>
              <w:top w:w="0" w:type="dxa"/>
              <w:left w:w="6" w:type="dxa"/>
              <w:bottom w:w="0" w:type="dxa"/>
              <w:right w:w="6" w:type="dxa"/>
            </w:tcMar>
          </w:tcPr>
          <w:p w14:paraId="5370DAF5" w14:textId="77777777" w:rsidR="00B87336" w:rsidRDefault="00FE0BDD">
            <w:pPr>
              <w:spacing w:after="0" w:line="240" w:lineRule="auto"/>
              <w:jc w:val="center"/>
              <w:rPr>
                <w:sz w:val="20"/>
                <w:szCs w:val="20"/>
                <w:lang w:eastAsia="ru-RU"/>
              </w:rPr>
            </w:pPr>
            <w:r>
              <w:rPr>
                <w:sz w:val="20"/>
                <w:szCs w:val="20"/>
                <w:lang w:eastAsia="ru-RU"/>
              </w:rPr>
              <w:t>5</w:t>
            </w:r>
          </w:p>
        </w:tc>
        <w:tc>
          <w:tcPr>
            <w:tcW w:w="1541" w:type="pct"/>
            <w:tcBorders>
              <w:top w:val="single" w:sz="4" w:space="0" w:color="auto"/>
              <w:left w:val="single" w:sz="4" w:space="0" w:color="auto"/>
              <w:right w:val="single" w:sz="4" w:space="0" w:color="auto"/>
            </w:tcBorders>
            <w:tcMar>
              <w:top w:w="0" w:type="dxa"/>
              <w:left w:w="6" w:type="dxa"/>
              <w:bottom w:w="0" w:type="dxa"/>
              <w:right w:w="6" w:type="dxa"/>
            </w:tcMar>
          </w:tcPr>
          <w:p w14:paraId="2B8CD1FB" w14:textId="77777777" w:rsidR="00B87336" w:rsidRDefault="00FE0BDD">
            <w:pPr>
              <w:spacing w:after="0" w:line="240" w:lineRule="auto"/>
              <w:rPr>
                <w:sz w:val="20"/>
                <w:szCs w:val="20"/>
                <w:lang w:eastAsia="ru-RU"/>
              </w:rPr>
            </w:pPr>
            <w:r>
              <w:rPr>
                <w:sz w:val="20"/>
                <w:szCs w:val="20"/>
                <w:lang w:eastAsia="ru-RU"/>
              </w:rPr>
              <w:t>Мешок АMBU с набором лицевых масок</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tcPr>
          <w:p w14:paraId="54605004" w14:textId="77777777" w:rsidR="00B87336" w:rsidRDefault="00FE0BDD">
            <w:pPr>
              <w:spacing w:after="0" w:line="240" w:lineRule="auto"/>
              <w:jc w:val="center"/>
              <w:rPr>
                <w:sz w:val="20"/>
                <w:szCs w:val="20"/>
                <w:lang w:eastAsia="ru-RU"/>
              </w:rPr>
            </w:pPr>
            <w:r>
              <w:rPr>
                <w:sz w:val="20"/>
                <w:szCs w:val="20"/>
                <w:lang w:eastAsia="ru-RU"/>
              </w:rPr>
              <w:t>1</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tcPr>
          <w:p w14:paraId="0DEA8E63" w14:textId="77777777" w:rsidR="00B87336" w:rsidRDefault="00FE0BDD">
            <w:pPr>
              <w:spacing w:after="0" w:line="240" w:lineRule="auto"/>
              <w:rPr>
                <w:sz w:val="20"/>
                <w:szCs w:val="20"/>
                <w:lang w:eastAsia="ru-RU"/>
              </w:rPr>
            </w:pPr>
            <w:r>
              <w:rPr>
                <w:sz w:val="20"/>
                <w:szCs w:val="20"/>
                <w:lang w:eastAsia="ru-RU"/>
              </w:rPr>
              <w:t> </w:t>
            </w:r>
          </w:p>
        </w:tc>
        <w:tc>
          <w:tcPr>
            <w:tcW w:w="1251" w:type="pct"/>
            <w:tcBorders>
              <w:top w:val="single" w:sz="4" w:space="0" w:color="auto"/>
              <w:left w:val="single" w:sz="4" w:space="0" w:color="auto"/>
            </w:tcBorders>
            <w:tcMar>
              <w:top w:w="0" w:type="dxa"/>
              <w:left w:w="6" w:type="dxa"/>
              <w:bottom w:w="0" w:type="dxa"/>
              <w:right w:w="6" w:type="dxa"/>
            </w:tcMar>
          </w:tcPr>
          <w:p w14:paraId="7A6512C6" w14:textId="77777777" w:rsidR="00B87336" w:rsidRDefault="00FE0BDD">
            <w:pPr>
              <w:spacing w:after="0" w:line="240" w:lineRule="auto"/>
              <w:rPr>
                <w:sz w:val="20"/>
                <w:szCs w:val="20"/>
                <w:lang w:eastAsia="ru-RU"/>
              </w:rPr>
            </w:pPr>
            <w:r>
              <w:rPr>
                <w:sz w:val="20"/>
                <w:szCs w:val="20"/>
                <w:lang w:eastAsia="ru-RU"/>
              </w:rPr>
              <w:t> </w:t>
            </w:r>
          </w:p>
        </w:tc>
      </w:tr>
    </w:tbl>
    <w:p w14:paraId="7543C225" w14:textId="77777777" w:rsidR="00B87336" w:rsidRDefault="00FE0BD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437C0E69"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0941AD7C"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к клиническому протоколу</w:t>
      </w:r>
    </w:p>
    <w:p w14:paraId="37A931A2"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30"/>
          <w:szCs w:val="30"/>
        </w:rPr>
        <w:t>Амбулаторная анестезиология</w:t>
      </w:r>
      <w:r>
        <w:rPr>
          <w:rFonts w:ascii="Times New Roman" w:eastAsia="Times New Roman" w:hAnsi="Times New Roman" w:cs="Times New Roman"/>
          <w:sz w:val="28"/>
          <w:szCs w:val="28"/>
          <w:lang w:eastAsia="ru-RU"/>
        </w:rPr>
        <w:t>».</w:t>
      </w:r>
    </w:p>
    <w:p w14:paraId="70E1E78B"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257CBB94" w14:textId="77777777" w:rsidR="00B87336" w:rsidRDefault="00FE0BDD">
      <w:pPr>
        <w:spacing w:after="0" w:line="276"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Модифицированная шкала </w:t>
      </w:r>
      <w:proofErr w:type="spellStart"/>
      <w:r>
        <w:rPr>
          <w:rFonts w:ascii="Times New Roman" w:eastAsia="Times New Roman" w:hAnsi="Times New Roman" w:cs="Times New Roman"/>
          <w:b/>
          <w:sz w:val="30"/>
          <w:szCs w:val="30"/>
          <w:lang w:eastAsia="ru-RU"/>
        </w:rPr>
        <w:t>Альдретта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73"/>
      </w:tblGrid>
      <w:tr w:rsidR="00B87336" w14:paraId="368496F2" w14:textId="77777777">
        <w:trPr>
          <w:trHeight w:val="401"/>
        </w:trPr>
        <w:tc>
          <w:tcPr>
            <w:tcW w:w="8330" w:type="dxa"/>
            <w:shd w:val="clear" w:color="auto" w:fill="auto"/>
          </w:tcPr>
          <w:p w14:paraId="3D34EED0" w14:textId="77777777" w:rsidR="00B87336" w:rsidRDefault="00FE0BDD">
            <w:pPr>
              <w:spacing w:after="0" w:line="276"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Параметр</w:t>
            </w:r>
          </w:p>
        </w:tc>
        <w:tc>
          <w:tcPr>
            <w:tcW w:w="1273" w:type="dxa"/>
            <w:shd w:val="clear" w:color="auto" w:fill="auto"/>
          </w:tcPr>
          <w:p w14:paraId="32BA776E" w14:textId="77777777" w:rsidR="00B87336" w:rsidRDefault="00FE0BDD">
            <w:pPr>
              <w:spacing w:after="0" w:line="276"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Оценка</w:t>
            </w:r>
          </w:p>
        </w:tc>
      </w:tr>
      <w:tr w:rsidR="00B87336" w14:paraId="7D6A1746" w14:textId="77777777">
        <w:trPr>
          <w:trHeight w:val="792"/>
        </w:trPr>
        <w:tc>
          <w:tcPr>
            <w:tcW w:w="8330" w:type="dxa"/>
            <w:shd w:val="clear" w:color="auto" w:fill="auto"/>
          </w:tcPr>
          <w:p w14:paraId="179F8F8B" w14:textId="77777777" w:rsidR="00B87336" w:rsidRDefault="00FE0BDD">
            <w:p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Активность</w:t>
            </w:r>
            <w:r>
              <w:rPr>
                <w:rFonts w:ascii="Times New Roman" w:eastAsia="Times New Roman" w:hAnsi="Times New Roman" w:cs="Times New Roman"/>
                <w:sz w:val="30"/>
                <w:szCs w:val="30"/>
                <w:lang w:eastAsia="ru-RU"/>
              </w:rPr>
              <w:t xml:space="preserve"> (самостоятельное движение или по команде):</w:t>
            </w:r>
          </w:p>
          <w:p w14:paraId="5F5281DD"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 конечности</w:t>
            </w:r>
          </w:p>
          <w:p w14:paraId="7B4CE83A"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 конечности</w:t>
            </w:r>
          </w:p>
          <w:p w14:paraId="5075FD51"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 конечностей</w:t>
            </w:r>
          </w:p>
        </w:tc>
        <w:tc>
          <w:tcPr>
            <w:tcW w:w="1273" w:type="dxa"/>
            <w:shd w:val="clear" w:color="auto" w:fill="auto"/>
          </w:tcPr>
          <w:p w14:paraId="5983FD31"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379528CD"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p>
          <w:p w14:paraId="704B1ECE"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p>
          <w:p w14:paraId="0CE9B8FA"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0 </w:t>
            </w:r>
          </w:p>
        </w:tc>
      </w:tr>
      <w:tr w:rsidR="00B87336" w14:paraId="690F527C" w14:textId="77777777">
        <w:trPr>
          <w:trHeight w:val="1594"/>
        </w:trPr>
        <w:tc>
          <w:tcPr>
            <w:tcW w:w="8330" w:type="dxa"/>
            <w:shd w:val="clear" w:color="auto" w:fill="auto"/>
          </w:tcPr>
          <w:p w14:paraId="6A0BCB11" w14:textId="77777777" w:rsidR="00B87336" w:rsidRDefault="00FE0BDD">
            <w:pPr>
              <w:spacing w:after="0" w:line="276"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Дыхание:</w:t>
            </w:r>
          </w:p>
          <w:p w14:paraId="617A4814"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может дышать глубоко и свободно, откашливаться </w:t>
            </w:r>
          </w:p>
          <w:p w14:paraId="2B2C1F9A"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одышка, поверхностное или слабое дыхание </w:t>
            </w:r>
          </w:p>
          <w:p w14:paraId="56C525D8"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апноэ</w:t>
            </w:r>
          </w:p>
        </w:tc>
        <w:tc>
          <w:tcPr>
            <w:tcW w:w="1273" w:type="dxa"/>
            <w:shd w:val="clear" w:color="auto" w:fill="auto"/>
          </w:tcPr>
          <w:p w14:paraId="6449B392"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7A7ADBA6"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p>
          <w:p w14:paraId="564979EC"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p>
          <w:p w14:paraId="5BD72E12"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w:t>
            </w:r>
          </w:p>
        </w:tc>
      </w:tr>
      <w:tr w:rsidR="00B87336" w14:paraId="6381F032" w14:textId="77777777">
        <w:trPr>
          <w:trHeight w:val="1584"/>
        </w:trPr>
        <w:tc>
          <w:tcPr>
            <w:tcW w:w="8330" w:type="dxa"/>
            <w:shd w:val="clear" w:color="auto" w:fill="auto"/>
          </w:tcPr>
          <w:p w14:paraId="0BDC591C" w14:textId="77777777" w:rsidR="00B87336" w:rsidRDefault="00FE0BDD">
            <w:pPr>
              <w:spacing w:after="0" w:line="276"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Уровень сознания:</w:t>
            </w:r>
          </w:p>
          <w:p w14:paraId="1F533687"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ясное</w:t>
            </w:r>
          </w:p>
          <w:p w14:paraId="565FAB17"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спит, но просыпается в ответ на голосовую команду</w:t>
            </w:r>
          </w:p>
          <w:p w14:paraId="2F33673A"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без сознания</w:t>
            </w:r>
          </w:p>
        </w:tc>
        <w:tc>
          <w:tcPr>
            <w:tcW w:w="1273" w:type="dxa"/>
            <w:shd w:val="clear" w:color="auto" w:fill="auto"/>
          </w:tcPr>
          <w:p w14:paraId="620BD5B0"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7B11B4EC"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p>
          <w:p w14:paraId="7156C8D4"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p>
          <w:p w14:paraId="29635A0A"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w:t>
            </w:r>
          </w:p>
        </w:tc>
      </w:tr>
      <w:tr w:rsidR="00B87336" w14:paraId="0C80475B" w14:textId="77777777">
        <w:trPr>
          <w:trHeight w:val="2385"/>
        </w:trPr>
        <w:tc>
          <w:tcPr>
            <w:tcW w:w="8330" w:type="dxa"/>
            <w:shd w:val="clear" w:color="auto" w:fill="auto"/>
          </w:tcPr>
          <w:p w14:paraId="0AE8A1B5" w14:textId="77777777" w:rsidR="00B87336" w:rsidRDefault="00FE0BDD">
            <w:p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Гемодинамика</w:t>
            </w:r>
            <w:r>
              <w:rPr>
                <w:rFonts w:ascii="Times New Roman" w:eastAsia="Times New Roman" w:hAnsi="Times New Roman" w:cs="Times New Roman"/>
                <w:sz w:val="30"/>
                <w:szCs w:val="30"/>
                <w:lang w:eastAsia="ru-RU"/>
              </w:rPr>
              <w:t xml:space="preserve"> (разница между значением систолического артериального давления на момент оценки и его значением до анестезии):</w:t>
            </w:r>
          </w:p>
          <w:p w14:paraId="199053AE"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US" w:eastAsia="ru-RU"/>
              </w:rPr>
              <w:t xml:space="preserve">&lt; </w:t>
            </w:r>
            <w:r>
              <w:rPr>
                <w:rFonts w:ascii="Times New Roman" w:eastAsia="Times New Roman" w:hAnsi="Times New Roman" w:cs="Times New Roman"/>
                <w:sz w:val="30"/>
                <w:szCs w:val="30"/>
                <w:lang w:eastAsia="ru-RU"/>
              </w:rPr>
              <w:t xml:space="preserve">20 мм </w:t>
            </w:r>
            <w:proofErr w:type="spellStart"/>
            <w:r>
              <w:rPr>
                <w:rFonts w:ascii="Times New Roman" w:eastAsia="Times New Roman" w:hAnsi="Times New Roman" w:cs="Times New Roman"/>
                <w:sz w:val="30"/>
                <w:szCs w:val="30"/>
                <w:lang w:eastAsia="ru-RU"/>
              </w:rPr>
              <w:t>рт</w:t>
            </w:r>
            <w:proofErr w:type="spellEnd"/>
            <w:r>
              <w:rPr>
                <w:rFonts w:ascii="Times New Roman" w:eastAsia="Times New Roman" w:hAnsi="Times New Roman" w:cs="Times New Roman"/>
                <w:sz w:val="30"/>
                <w:szCs w:val="30"/>
                <w:lang w:eastAsia="ru-RU"/>
              </w:rPr>
              <w:t xml:space="preserve"> ст </w:t>
            </w:r>
          </w:p>
          <w:p w14:paraId="50E6F328"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20-50 мм </w:t>
            </w:r>
            <w:proofErr w:type="spellStart"/>
            <w:r>
              <w:rPr>
                <w:rFonts w:ascii="Times New Roman" w:eastAsia="Times New Roman" w:hAnsi="Times New Roman" w:cs="Times New Roman"/>
                <w:sz w:val="30"/>
                <w:szCs w:val="30"/>
                <w:lang w:eastAsia="ru-RU"/>
              </w:rPr>
              <w:t>рт</w:t>
            </w:r>
            <w:proofErr w:type="spellEnd"/>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ст</w:t>
            </w:r>
            <w:proofErr w:type="spellEnd"/>
            <w:r>
              <w:rPr>
                <w:rFonts w:ascii="Times New Roman" w:eastAsia="Times New Roman" w:hAnsi="Times New Roman" w:cs="Times New Roman"/>
                <w:sz w:val="30"/>
                <w:szCs w:val="30"/>
                <w:lang w:eastAsia="ru-RU"/>
              </w:rPr>
              <w:t xml:space="preserve"> </w:t>
            </w:r>
          </w:p>
          <w:p w14:paraId="470B212B" w14:textId="77777777" w:rsidR="00B87336" w:rsidRDefault="00FE0BDD">
            <w:pPr>
              <w:numPr>
                <w:ilvl w:val="0"/>
                <w:numId w:val="7"/>
              </w:numPr>
              <w:spacing w:after="0" w:line="27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&gt; 50 мм </w:t>
            </w:r>
            <w:proofErr w:type="spellStart"/>
            <w:r>
              <w:rPr>
                <w:rFonts w:ascii="Times New Roman" w:eastAsia="Times New Roman" w:hAnsi="Times New Roman" w:cs="Times New Roman"/>
                <w:sz w:val="30"/>
                <w:szCs w:val="30"/>
                <w:lang w:eastAsia="ru-RU"/>
              </w:rPr>
              <w:t>рт</w:t>
            </w:r>
            <w:proofErr w:type="spellEnd"/>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ст</w:t>
            </w:r>
            <w:proofErr w:type="spellEnd"/>
            <w:r>
              <w:rPr>
                <w:rFonts w:ascii="Times New Roman" w:eastAsia="Times New Roman" w:hAnsi="Times New Roman" w:cs="Times New Roman"/>
                <w:sz w:val="30"/>
                <w:szCs w:val="30"/>
                <w:lang w:eastAsia="ru-RU"/>
              </w:rPr>
              <w:t xml:space="preserve"> </w:t>
            </w:r>
          </w:p>
        </w:tc>
        <w:tc>
          <w:tcPr>
            <w:tcW w:w="1273" w:type="dxa"/>
            <w:shd w:val="clear" w:color="auto" w:fill="auto"/>
          </w:tcPr>
          <w:p w14:paraId="11044E15"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6D343ED6"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085B9553"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3C7C551D"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p>
          <w:p w14:paraId="08DA09B6"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p>
          <w:p w14:paraId="2FB34C3B"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w:t>
            </w:r>
          </w:p>
        </w:tc>
      </w:tr>
      <w:tr w:rsidR="00B87336" w14:paraId="1953F711" w14:textId="77777777">
        <w:trPr>
          <w:trHeight w:val="1954"/>
        </w:trPr>
        <w:tc>
          <w:tcPr>
            <w:tcW w:w="8330" w:type="dxa"/>
            <w:shd w:val="clear" w:color="auto" w:fill="auto"/>
          </w:tcPr>
          <w:p w14:paraId="303E3252" w14:textId="77777777" w:rsidR="00B87336" w:rsidRDefault="00FE0BDD">
            <w:pPr>
              <w:spacing w:after="0" w:line="276"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Насыщение гемоглобина артериальной крови кислородом (SpO</w:t>
            </w:r>
            <w:r>
              <w:rPr>
                <w:rFonts w:ascii="Times New Roman" w:eastAsia="Times New Roman" w:hAnsi="Times New Roman" w:cs="Times New Roman"/>
                <w:b/>
                <w:sz w:val="30"/>
                <w:szCs w:val="30"/>
                <w:vertAlign w:val="subscript"/>
                <w:lang w:eastAsia="ru-RU"/>
              </w:rPr>
              <w:t>2</w:t>
            </w:r>
            <w:r>
              <w:rPr>
                <w:rFonts w:ascii="Times New Roman" w:eastAsia="Times New Roman" w:hAnsi="Times New Roman" w:cs="Times New Roman"/>
                <w:b/>
                <w:sz w:val="30"/>
                <w:szCs w:val="30"/>
                <w:lang w:eastAsia="ru-RU"/>
              </w:rPr>
              <w:t>):</w:t>
            </w:r>
          </w:p>
          <w:p w14:paraId="5D1D3979" w14:textId="77777777" w:rsidR="00B87336" w:rsidRDefault="00FE0BDD">
            <w:pPr>
              <w:numPr>
                <w:ilvl w:val="0"/>
                <w:numId w:val="7"/>
              </w:numPr>
              <w:spacing w:after="0" w:line="276" w:lineRule="auto"/>
              <w:ind w:left="567" w:hanging="28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&gt; 92% при дыхании воздухом</w:t>
            </w:r>
          </w:p>
          <w:p w14:paraId="4532ADF3" w14:textId="77777777" w:rsidR="00B87336" w:rsidRDefault="00FE0BDD">
            <w:pPr>
              <w:numPr>
                <w:ilvl w:val="0"/>
                <w:numId w:val="7"/>
              </w:numPr>
              <w:spacing w:after="0" w:line="276" w:lineRule="auto"/>
              <w:ind w:left="567" w:hanging="28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нужен дополнительный кислород для </w:t>
            </w:r>
            <w:proofErr w:type="gramStart"/>
            <w:r>
              <w:rPr>
                <w:rFonts w:ascii="Times New Roman" w:eastAsia="Times New Roman" w:hAnsi="Times New Roman" w:cs="Times New Roman"/>
                <w:sz w:val="30"/>
                <w:szCs w:val="30"/>
                <w:lang w:eastAsia="ru-RU"/>
              </w:rPr>
              <w:t>поддержания &gt;</w:t>
            </w:r>
            <w:proofErr w:type="gramEnd"/>
            <w:r>
              <w:rPr>
                <w:rFonts w:ascii="Times New Roman" w:eastAsia="Times New Roman" w:hAnsi="Times New Roman" w:cs="Times New Roman"/>
                <w:sz w:val="30"/>
                <w:szCs w:val="30"/>
                <w:lang w:eastAsia="ru-RU"/>
              </w:rPr>
              <w:t xml:space="preserve"> 90%</w:t>
            </w:r>
          </w:p>
          <w:p w14:paraId="444818B2" w14:textId="77777777" w:rsidR="00B87336" w:rsidRDefault="00FE0BDD">
            <w:pPr>
              <w:numPr>
                <w:ilvl w:val="0"/>
                <w:numId w:val="7"/>
              </w:numPr>
              <w:spacing w:after="0" w:line="276" w:lineRule="auto"/>
              <w:ind w:left="567" w:hanging="28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90% при дыхании с дополнительным кислородом</w:t>
            </w:r>
          </w:p>
        </w:tc>
        <w:tc>
          <w:tcPr>
            <w:tcW w:w="1273" w:type="dxa"/>
            <w:shd w:val="clear" w:color="auto" w:fill="auto"/>
          </w:tcPr>
          <w:p w14:paraId="1CE84134"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151A27E2" w14:textId="77777777" w:rsidR="00B87336" w:rsidRDefault="00B87336">
            <w:pPr>
              <w:spacing w:after="0" w:line="276" w:lineRule="auto"/>
              <w:jc w:val="center"/>
              <w:rPr>
                <w:rFonts w:ascii="Times New Roman" w:eastAsia="Times New Roman" w:hAnsi="Times New Roman" w:cs="Times New Roman"/>
                <w:sz w:val="30"/>
                <w:szCs w:val="30"/>
                <w:lang w:eastAsia="ru-RU"/>
              </w:rPr>
            </w:pPr>
          </w:p>
          <w:p w14:paraId="2778C13A"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p>
          <w:p w14:paraId="5E99836B"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p>
          <w:p w14:paraId="4253864C"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w:t>
            </w:r>
          </w:p>
        </w:tc>
      </w:tr>
      <w:tr w:rsidR="00B87336" w14:paraId="57C03C46" w14:textId="77777777">
        <w:trPr>
          <w:trHeight w:val="401"/>
        </w:trPr>
        <w:tc>
          <w:tcPr>
            <w:tcW w:w="8330" w:type="dxa"/>
            <w:shd w:val="clear" w:color="auto" w:fill="auto"/>
          </w:tcPr>
          <w:p w14:paraId="4539F867" w14:textId="77777777" w:rsidR="00B87336" w:rsidRDefault="00FE0BDD">
            <w:pPr>
              <w:spacing w:after="0" w:line="276"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Сумма баллов:</w:t>
            </w:r>
          </w:p>
        </w:tc>
        <w:tc>
          <w:tcPr>
            <w:tcW w:w="1273" w:type="dxa"/>
            <w:shd w:val="clear" w:color="auto" w:fill="auto"/>
          </w:tcPr>
          <w:p w14:paraId="5BFB6E38" w14:textId="77777777" w:rsidR="00B87336" w:rsidRDefault="00FE0BDD">
            <w:pPr>
              <w:spacing w:after="0" w:line="276"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0-10</w:t>
            </w:r>
          </w:p>
        </w:tc>
      </w:tr>
    </w:tbl>
    <w:p w14:paraId="04D532C8" w14:textId="77777777" w:rsidR="00B87336" w:rsidRDefault="00B87336">
      <w:pPr>
        <w:spacing w:line="240" w:lineRule="auto"/>
        <w:jc w:val="both"/>
        <w:rPr>
          <w:rFonts w:ascii="Times New Roman" w:eastAsia="Times New Roman" w:hAnsi="Times New Roman" w:cs="Times New Roman"/>
          <w:sz w:val="30"/>
          <w:szCs w:val="30"/>
          <w:lang w:eastAsia="ru-RU"/>
        </w:rPr>
      </w:pPr>
    </w:p>
    <w:p w14:paraId="0209E4F9" w14:textId="77777777" w:rsidR="00B87336" w:rsidRDefault="00FE0BDD">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14:paraId="50A1CE6B" w14:textId="77777777" w:rsidR="00B87336" w:rsidRDefault="00B87336">
      <w:pPr>
        <w:spacing w:after="120" w:line="240" w:lineRule="auto"/>
        <w:ind w:firstLine="708"/>
        <w:jc w:val="both"/>
        <w:rPr>
          <w:rFonts w:ascii="Times New Roman" w:eastAsia="Times New Roman" w:hAnsi="Times New Roman" w:cs="Times New Roman"/>
          <w:color w:val="000000"/>
          <w:sz w:val="30"/>
          <w:szCs w:val="30"/>
          <w:lang w:eastAsia="ru-RU"/>
        </w:rPr>
      </w:pPr>
    </w:p>
    <w:p w14:paraId="6A78ADEC"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 к клиническому протоколу</w:t>
      </w:r>
    </w:p>
    <w:p w14:paraId="32B5196B"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30"/>
          <w:szCs w:val="30"/>
          <w:lang w:eastAsia="ru-RU"/>
        </w:rPr>
        <w:t>Дыхательные пути в анестезиологии</w:t>
      </w:r>
      <w:r>
        <w:rPr>
          <w:rFonts w:ascii="Times New Roman" w:eastAsia="Times New Roman" w:hAnsi="Times New Roman" w:cs="Times New Roman"/>
          <w:sz w:val="28"/>
          <w:szCs w:val="28"/>
          <w:lang w:eastAsia="ru-RU"/>
        </w:rPr>
        <w:t>».</w:t>
      </w:r>
    </w:p>
    <w:p w14:paraId="689CD9D0" w14:textId="77777777" w:rsidR="00B87336" w:rsidRDefault="00B87336">
      <w:pPr>
        <w:spacing w:after="0" w:line="240" w:lineRule="auto"/>
        <w:jc w:val="both"/>
        <w:rPr>
          <w:rFonts w:ascii="Times New Roman" w:eastAsia="Times New Roman" w:hAnsi="Times New Roman" w:cs="Times New Roman"/>
          <w:sz w:val="30"/>
          <w:szCs w:val="30"/>
          <w:lang w:eastAsia="ru-RU"/>
        </w:rPr>
      </w:pPr>
    </w:p>
    <w:p w14:paraId="645CE663" w14:textId="77777777" w:rsidR="00B87336" w:rsidRDefault="00FE0BDD">
      <w:pPr>
        <w:spacing w:after="12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Оценка дыхательных путей по шкале «Москва-TD»</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413"/>
        <w:gridCol w:w="1242"/>
      </w:tblGrid>
      <w:tr w:rsidR="00B87336" w14:paraId="3D35180E" w14:textId="77777777">
        <w:trPr>
          <w:trHeight w:val="269"/>
          <w:jc w:val="center"/>
        </w:trPr>
        <w:tc>
          <w:tcPr>
            <w:tcW w:w="4322" w:type="pct"/>
            <w:gridSpan w:val="2"/>
            <w:tcBorders>
              <w:top w:val="single" w:sz="4" w:space="0" w:color="auto"/>
              <w:left w:val="single" w:sz="4" w:space="0" w:color="auto"/>
              <w:bottom w:val="single" w:sz="4" w:space="0" w:color="auto"/>
              <w:right w:val="single" w:sz="4" w:space="0" w:color="auto"/>
            </w:tcBorders>
            <w:vAlign w:val="center"/>
          </w:tcPr>
          <w:p w14:paraId="5AFF5E65" w14:textId="77777777" w:rsidR="00B87336" w:rsidRDefault="00FE0BDD">
            <w:pPr>
              <w:spacing w:after="0" w:line="240" w:lineRule="auto"/>
              <w:ind w:right="7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Признак</w:t>
            </w:r>
          </w:p>
        </w:tc>
        <w:tc>
          <w:tcPr>
            <w:tcW w:w="678" w:type="pct"/>
            <w:tcBorders>
              <w:top w:val="single" w:sz="4" w:space="0" w:color="auto"/>
              <w:left w:val="single" w:sz="4" w:space="0" w:color="auto"/>
              <w:bottom w:val="single" w:sz="4" w:space="0" w:color="auto"/>
              <w:right w:val="single" w:sz="4" w:space="0" w:color="auto"/>
            </w:tcBorders>
            <w:vAlign w:val="center"/>
          </w:tcPr>
          <w:p w14:paraId="11D54141" w14:textId="77777777" w:rsidR="00B87336" w:rsidRDefault="00FE0BDD">
            <w:pPr>
              <w:spacing w:after="0" w:line="240" w:lineRule="auto"/>
              <w:ind w:right="7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Баллы</w:t>
            </w:r>
          </w:p>
        </w:tc>
      </w:tr>
      <w:tr w:rsidR="00B87336" w14:paraId="593FF48D" w14:textId="77777777">
        <w:trPr>
          <w:trHeight w:val="891"/>
          <w:jc w:val="center"/>
        </w:trPr>
        <w:tc>
          <w:tcPr>
            <w:tcW w:w="2459" w:type="pct"/>
            <w:tcBorders>
              <w:top w:val="single" w:sz="4" w:space="0" w:color="auto"/>
              <w:left w:val="single" w:sz="4" w:space="0" w:color="auto"/>
              <w:bottom w:val="single" w:sz="4" w:space="0" w:color="auto"/>
              <w:right w:val="single" w:sz="4" w:space="0" w:color="auto"/>
            </w:tcBorders>
          </w:tcPr>
          <w:p w14:paraId="38E8A8D4"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Маллампати</w:t>
            </w:r>
            <w:proofErr w:type="spellEnd"/>
            <w:r>
              <w:rPr>
                <w:rFonts w:ascii="Times New Roman" w:eastAsia="Times New Roman" w:hAnsi="Times New Roman" w:cs="Times New Roman"/>
                <w:sz w:val="28"/>
                <w:szCs w:val="28"/>
                <w:lang w:eastAsia="ru-RU"/>
              </w:rPr>
              <w:t xml:space="preserve"> тест</w:t>
            </w:r>
          </w:p>
        </w:tc>
        <w:tc>
          <w:tcPr>
            <w:tcW w:w="1863" w:type="pct"/>
            <w:tcBorders>
              <w:top w:val="single" w:sz="4" w:space="0" w:color="auto"/>
              <w:left w:val="single" w:sz="4" w:space="0" w:color="auto"/>
              <w:bottom w:val="single" w:sz="4" w:space="0" w:color="auto"/>
              <w:right w:val="single" w:sz="4" w:space="0" w:color="auto"/>
            </w:tcBorders>
          </w:tcPr>
          <w:p w14:paraId="50A19B64"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val="en-US"/>
              </w:rPr>
              <w:drawing>
                <wp:anchor distT="36195" distB="36195" distL="6401435" distR="6401435" simplePos="0" relativeHeight="251659264" behindDoc="0" locked="0" layoutInCell="1" allowOverlap="1" wp14:anchorId="56E6BD32" wp14:editId="6CF4FCBB">
                  <wp:simplePos x="0" y="0"/>
                  <wp:positionH relativeFrom="page">
                    <wp:posOffset>0</wp:posOffset>
                  </wp:positionH>
                  <wp:positionV relativeFrom="paragraph">
                    <wp:posOffset>252095</wp:posOffset>
                  </wp:positionV>
                  <wp:extent cx="982980" cy="28892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82980" cy="288925"/>
                          </a:xfrm>
                          <a:prstGeom prst="rect">
                            <a:avLst/>
                          </a:prstGeom>
                          <a:noFill/>
                        </pic:spPr>
                      </pic:pic>
                    </a:graphicData>
                  </a:graphic>
                </wp:anchor>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     II    III   IV</w:t>
            </w:r>
          </w:p>
        </w:tc>
        <w:tc>
          <w:tcPr>
            <w:tcW w:w="678" w:type="pct"/>
            <w:tcBorders>
              <w:top w:val="single" w:sz="4" w:space="0" w:color="auto"/>
              <w:left w:val="single" w:sz="4" w:space="0" w:color="auto"/>
              <w:bottom w:val="single" w:sz="4" w:space="0" w:color="auto"/>
              <w:right w:val="single" w:sz="4" w:space="0" w:color="auto"/>
            </w:tcBorders>
          </w:tcPr>
          <w:p w14:paraId="62D32504"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0 0 1 2</w:t>
            </w:r>
          </w:p>
        </w:tc>
      </w:tr>
      <w:tr w:rsidR="00B87336" w14:paraId="078E6C01" w14:textId="77777777">
        <w:trPr>
          <w:trHeight w:val="311"/>
          <w:jc w:val="center"/>
        </w:trPr>
        <w:tc>
          <w:tcPr>
            <w:tcW w:w="2459" w:type="pct"/>
            <w:tcBorders>
              <w:top w:val="single" w:sz="4" w:space="0" w:color="auto"/>
              <w:left w:val="single" w:sz="4" w:space="0" w:color="auto"/>
              <w:bottom w:val="single" w:sz="4" w:space="0" w:color="auto"/>
              <w:right w:val="single" w:sz="4" w:space="0" w:color="auto"/>
            </w:tcBorders>
          </w:tcPr>
          <w:p w14:paraId="0595A6DC"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Открывание рта</w:t>
            </w:r>
          </w:p>
        </w:tc>
        <w:tc>
          <w:tcPr>
            <w:tcW w:w="1863" w:type="pct"/>
            <w:tcBorders>
              <w:top w:val="single" w:sz="4" w:space="0" w:color="auto"/>
              <w:left w:val="single" w:sz="4" w:space="0" w:color="auto"/>
              <w:bottom w:val="single" w:sz="4" w:space="0" w:color="auto"/>
              <w:right w:val="single" w:sz="4" w:space="0" w:color="auto"/>
            </w:tcBorders>
          </w:tcPr>
          <w:p w14:paraId="592EED09"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&gt; 4 c</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en-US" w:eastAsia="ru-RU"/>
              </w:rPr>
              <w:t xml:space="preserve">      &lt; 4 c</w:t>
            </w:r>
            <w:r>
              <w:rPr>
                <w:rFonts w:ascii="Times New Roman" w:eastAsia="Times New Roman" w:hAnsi="Times New Roman" w:cs="Times New Roman"/>
                <w:sz w:val="28"/>
                <w:szCs w:val="28"/>
                <w:lang w:eastAsia="ru-RU"/>
              </w:rPr>
              <w:t>м</w:t>
            </w:r>
          </w:p>
        </w:tc>
        <w:tc>
          <w:tcPr>
            <w:tcW w:w="678" w:type="pct"/>
            <w:tcBorders>
              <w:top w:val="single" w:sz="4" w:space="0" w:color="auto"/>
              <w:left w:val="single" w:sz="4" w:space="0" w:color="auto"/>
              <w:bottom w:val="single" w:sz="4" w:space="0" w:color="auto"/>
              <w:right w:val="single" w:sz="4" w:space="0" w:color="auto"/>
            </w:tcBorders>
          </w:tcPr>
          <w:p w14:paraId="78484510" w14:textId="77777777" w:rsidR="00B87336" w:rsidRDefault="00FE0BDD">
            <w:p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0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1</w:t>
            </w:r>
          </w:p>
        </w:tc>
      </w:tr>
      <w:tr w:rsidR="00B87336" w14:paraId="11B02978" w14:textId="77777777">
        <w:trPr>
          <w:trHeight w:val="621"/>
          <w:jc w:val="center"/>
        </w:trPr>
        <w:tc>
          <w:tcPr>
            <w:tcW w:w="2459" w:type="pct"/>
            <w:tcBorders>
              <w:top w:val="single" w:sz="4" w:space="0" w:color="auto"/>
              <w:left w:val="single" w:sz="4" w:space="0" w:color="auto"/>
              <w:bottom w:val="single" w:sz="4" w:space="0" w:color="auto"/>
              <w:right w:val="single" w:sz="4" w:space="0" w:color="auto"/>
            </w:tcBorders>
          </w:tcPr>
          <w:p w14:paraId="7DD21922"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Сгибание/разгибание головы</w:t>
            </w:r>
          </w:p>
        </w:tc>
        <w:tc>
          <w:tcPr>
            <w:tcW w:w="1863" w:type="pct"/>
            <w:tcBorders>
              <w:top w:val="single" w:sz="4" w:space="0" w:color="auto"/>
              <w:left w:val="single" w:sz="4" w:space="0" w:color="auto"/>
              <w:bottom w:val="single" w:sz="4" w:space="0" w:color="auto"/>
              <w:right w:val="single" w:sz="4" w:space="0" w:color="auto"/>
            </w:tcBorders>
          </w:tcPr>
          <w:p w14:paraId="001B2517" w14:textId="77777777" w:rsidR="00B87336" w:rsidRDefault="00FE0BDD">
            <w:p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&lt; 90</w:t>
            </w:r>
            <w:r>
              <w:rPr>
                <w:rFonts w:ascii="Times New Roman" w:eastAsia="Times New Roman" w:hAnsi="Times New Roman" w:cs="Times New Roman"/>
                <w:sz w:val="28"/>
                <w:szCs w:val="28"/>
                <w:vertAlign w:val="superscript"/>
                <w:lang w:val="en-US" w:eastAsia="ru-RU"/>
              </w:rPr>
              <w:t xml:space="preserve">o </w:t>
            </w:r>
            <w:r>
              <w:rPr>
                <w:rFonts w:ascii="Times New Roman" w:eastAsia="Times New Roman" w:hAnsi="Times New Roman" w:cs="Times New Roman"/>
                <w:sz w:val="28"/>
                <w:szCs w:val="28"/>
                <w:lang w:val="en-US" w:eastAsia="ru-RU"/>
              </w:rPr>
              <w:t>/ &lt; 135</w:t>
            </w:r>
            <w:r>
              <w:rPr>
                <w:rFonts w:ascii="Times New Roman" w:eastAsia="Times New Roman" w:hAnsi="Times New Roman" w:cs="Times New Roman"/>
                <w:sz w:val="28"/>
                <w:szCs w:val="28"/>
                <w:vertAlign w:val="superscript"/>
                <w:lang w:val="en-US" w:eastAsia="ru-RU"/>
              </w:rPr>
              <w:t>o</w:t>
            </w:r>
          </w:p>
        </w:tc>
        <w:tc>
          <w:tcPr>
            <w:tcW w:w="678" w:type="pct"/>
            <w:tcBorders>
              <w:top w:val="single" w:sz="4" w:space="0" w:color="auto"/>
              <w:left w:val="single" w:sz="4" w:space="0" w:color="auto"/>
              <w:bottom w:val="single" w:sz="4" w:space="0" w:color="auto"/>
              <w:right w:val="single" w:sz="4" w:space="0" w:color="auto"/>
            </w:tcBorders>
          </w:tcPr>
          <w:p w14:paraId="2C6AA106" w14:textId="77777777" w:rsidR="00B87336" w:rsidRDefault="00FE0BDD">
            <w:p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 xml:space="preserve"> 1</w:t>
            </w:r>
          </w:p>
        </w:tc>
      </w:tr>
      <w:tr w:rsidR="00B87336" w14:paraId="17C05376" w14:textId="77777777">
        <w:trPr>
          <w:trHeight w:val="746"/>
          <w:jc w:val="center"/>
        </w:trPr>
        <w:tc>
          <w:tcPr>
            <w:tcW w:w="2459" w:type="pct"/>
            <w:tcBorders>
              <w:top w:val="single" w:sz="4" w:space="0" w:color="auto"/>
              <w:left w:val="single" w:sz="4" w:space="0" w:color="auto"/>
              <w:bottom w:val="single" w:sz="4" w:space="0" w:color="auto"/>
              <w:right w:val="single" w:sz="4" w:space="0" w:color="auto"/>
            </w:tcBorders>
          </w:tcPr>
          <w:p w14:paraId="2E338AA1"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Клинические данные</w:t>
            </w:r>
          </w:p>
        </w:tc>
        <w:tc>
          <w:tcPr>
            <w:tcW w:w="1863" w:type="pct"/>
            <w:tcBorders>
              <w:top w:val="single" w:sz="4" w:space="0" w:color="auto"/>
              <w:left w:val="single" w:sz="4" w:space="0" w:color="auto"/>
              <w:bottom w:val="single" w:sz="4" w:space="0" w:color="auto"/>
              <w:right w:val="single" w:sz="4" w:space="0" w:color="auto"/>
            </w:tcBorders>
          </w:tcPr>
          <w:p w14:paraId="0A5A1882"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анатомии ДП</w:t>
            </w:r>
          </w:p>
          <w:p w14:paraId="3D6AFAC9"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гипер</w:t>
            </w:r>
            <w:proofErr w:type="spellEnd"/>
            <w:r>
              <w:rPr>
                <w:rFonts w:ascii="Times New Roman" w:eastAsia="Times New Roman" w:hAnsi="Times New Roman" w:cs="Times New Roman"/>
                <w:sz w:val="28"/>
                <w:szCs w:val="28"/>
                <w:lang w:eastAsia="ru-RU"/>
              </w:rPr>
              <w:t>/короткая шея</w:t>
            </w:r>
          </w:p>
          <w:p w14:paraId="4C23B667"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ожирение</w:t>
            </w:r>
          </w:p>
        </w:tc>
        <w:tc>
          <w:tcPr>
            <w:tcW w:w="678" w:type="pct"/>
            <w:tcBorders>
              <w:top w:val="single" w:sz="4" w:space="0" w:color="auto"/>
              <w:left w:val="single" w:sz="4" w:space="0" w:color="auto"/>
              <w:bottom w:val="single" w:sz="4" w:space="0" w:color="auto"/>
              <w:right w:val="single" w:sz="4" w:space="0" w:color="auto"/>
            </w:tcBorders>
          </w:tcPr>
          <w:p w14:paraId="11196EE7" w14:textId="77777777" w:rsidR="00B87336" w:rsidRDefault="00FE0BDD">
            <w:p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0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1</w:t>
            </w:r>
          </w:p>
        </w:tc>
      </w:tr>
      <w:tr w:rsidR="00B87336" w14:paraId="234FAD91" w14:textId="77777777">
        <w:trPr>
          <w:trHeight w:val="642"/>
          <w:jc w:val="center"/>
        </w:trPr>
        <w:tc>
          <w:tcPr>
            <w:tcW w:w="2459" w:type="pct"/>
            <w:tcBorders>
              <w:top w:val="single" w:sz="4" w:space="0" w:color="auto"/>
              <w:left w:val="single" w:sz="4" w:space="0" w:color="auto"/>
              <w:bottom w:val="single" w:sz="4" w:space="0" w:color="auto"/>
              <w:right w:val="single" w:sz="4" w:space="0" w:color="auto"/>
            </w:tcBorders>
          </w:tcPr>
          <w:p w14:paraId="484E8A8B"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Выдвижение нижней челюсти</w:t>
            </w:r>
          </w:p>
        </w:tc>
        <w:tc>
          <w:tcPr>
            <w:tcW w:w="1863" w:type="pct"/>
            <w:tcBorders>
              <w:top w:val="single" w:sz="4" w:space="0" w:color="auto"/>
              <w:left w:val="single" w:sz="4" w:space="0" w:color="auto"/>
              <w:bottom w:val="single" w:sz="4" w:space="0" w:color="auto"/>
              <w:right w:val="single" w:sz="4" w:space="0" w:color="auto"/>
            </w:tcBorders>
          </w:tcPr>
          <w:p w14:paraId="0825C493"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678" w:type="pct"/>
            <w:tcBorders>
              <w:top w:val="single" w:sz="4" w:space="0" w:color="auto"/>
              <w:left w:val="single" w:sz="4" w:space="0" w:color="auto"/>
              <w:bottom w:val="single" w:sz="4" w:space="0" w:color="auto"/>
              <w:right w:val="single" w:sz="4" w:space="0" w:color="auto"/>
            </w:tcBorders>
          </w:tcPr>
          <w:p w14:paraId="2BF2F938" w14:textId="77777777" w:rsidR="00B87336" w:rsidRDefault="00FE0BDD">
            <w:p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0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1</w:t>
            </w:r>
          </w:p>
        </w:tc>
      </w:tr>
      <w:tr w:rsidR="00B87336" w14:paraId="5C886C53" w14:textId="77777777">
        <w:trPr>
          <w:trHeight w:val="746"/>
          <w:jc w:val="center"/>
        </w:trPr>
        <w:tc>
          <w:tcPr>
            <w:tcW w:w="2459" w:type="pct"/>
            <w:tcBorders>
              <w:top w:val="single" w:sz="4" w:space="0" w:color="auto"/>
              <w:left w:val="single" w:sz="4" w:space="0" w:color="auto"/>
              <w:bottom w:val="single" w:sz="4" w:space="0" w:color="auto"/>
              <w:right w:val="single" w:sz="4" w:space="0" w:color="auto"/>
            </w:tcBorders>
          </w:tcPr>
          <w:p w14:paraId="42C24D72"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Анамнез</w:t>
            </w:r>
          </w:p>
        </w:tc>
        <w:tc>
          <w:tcPr>
            <w:tcW w:w="1863" w:type="pct"/>
            <w:tcBorders>
              <w:top w:val="single" w:sz="4" w:space="0" w:color="auto"/>
              <w:left w:val="single" w:sz="4" w:space="0" w:color="auto"/>
              <w:bottom w:val="single" w:sz="4" w:space="0" w:color="auto"/>
              <w:right w:val="single" w:sz="4" w:space="0" w:color="auto"/>
            </w:tcBorders>
          </w:tcPr>
          <w:p w14:paraId="3321E9FA"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трудная интубация в прошлом</w:t>
            </w:r>
          </w:p>
          <w:p w14:paraId="3719F450"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сонное апноэ</w:t>
            </w:r>
          </w:p>
          <w:p w14:paraId="79BE6864"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храп</w:t>
            </w:r>
          </w:p>
        </w:tc>
        <w:tc>
          <w:tcPr>
            <w:tcW w:w="678" w:type="pct"/>
            <w:tcBorders>
              <w:top w:val="single" w:sz="4" w:space="0" w:color="auto"/>
              <w:left w:val="single" w:sz="4" w:space="0" w:color="auto"/>
              <w:bottom w:val="single" w:sz="4" w:space="0" w:color="auto"/>
              <w:right w:val="single" w:sz="4" w:space="0" w:color="auto"/>
            </w:tcBorders>
          </w:tcPr>
          <w:p w14:paraId="18B7C189" w14:textId="77777777" w:rsidR="00B87336" w:rsidRDefault="00FE0BDD">
            <w:p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0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1</w:t>
            </w:r>
          </w:p>
        </w:tc>
      </w:tr>
      <w:tr w:rsidR="00B87336" w14:paraId="06EA09E6" w14:textId="77777777">
        <w:trPr>
          <w:trHeight w:val="311"/>
          <w:jc w:val="center"/>
        </w:trPr>
        <w:tc>
          <w:tcPr>
            <w:tcW w:w="2459" w:type="pct"/>
            <w:tcBorders>
              <w:top w:val="single" w:sz="4" w:space="0" w:color="auto"/>
              <w:left w:val="single" w:sz="4" w:space="0" w:color="auto"/>
              <w:bottom w:val="single" w:sz="4" w:space="0" w:color="auto"/>
              <w:right w:val="single" w:sz="4" w:space="0" w:color="auto"/>
            </w:tcBorders>
          </w:tcPr>
          <w:p w14:paraId="78B097E5"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TD</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тироментальная</w:t>
            </w:r>
            <w:proofErr w:type="spellEnd"/>
            <w:r>
              <w:rPr>
                <w:rFonts w:ascii="Times New Roman" w:eastAsia="Times New Roman" w:hAnsi="Times New Roman" w:cs="Times New Roman"/>
                <w:sz w:val="28"/>
                <w:szCs w:val="28"/>
                <w:lang w:eastAsia="ru-RU"/>
              </w:rPr>
              <w:t xml:space="preserve"> дистанция</w:t>
            </w:r>
          </w:p>
        </w:tc>
        <w:tc>
          <w:tcPr>
            <w:tcW w:w="1863" w:type="pct"/>
            <w:tcBorders>
              <w:top w:val="single" w:sz="4" w:space="0" w:color="auto"/>
              <w:left w:val="single" w:sz="4" w:space="0" w:color="auto"/>
              <w:bottom w:val="single" w:sz="4" w:space="0" w:color="auto"/>
              <w:right w:val="single" w:sz="4" w:space="0" w:color="auto"/>
            </w:tcBorders>
          </w:tcPr>
          <w:p w14:paraId="29C0340A" w14:textId="77777777" w:rsidR="00B87336" w:rsidRDefault="00FE0BDD">
            <w:pPr>
              <w:spacing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&gt; 6 c</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&lt; 6 c</w:t>
            </w:r>
            <w:r>
              <w:rPr>
                <w:rFonts w:ascii="Times New Roman" w:eastAsia="Times New Roman" w:hAnsi="Times New Roman" w:cs="Times New Roman"/>
                <w:sz w:val="28"/>
                <w:szCs w:val="28"/>
                <w:lang w:eastAsia="ru-RU"/>
              </w:rPr>
              <w:t>м</w:t>
            </w:r>
          </w:p>
        </w:tc>
        <w:tc>
          <w:tcPr>
            <w:tcW w:w="678" w:type="pct"/>
            <w:tcBorders>
              <w:top w:val="single" w:sz="4" w:space="0" w:color="auto"/>
              <w:left w:val="single" w:sz="4" w:space="0" w:color="auto"/>
              <w:bottom w:val="single" w:sz="4" w:space="0" w:color="auto"/>
              <w:right w:val="single" w:sz="4" w:space="0" w:color="auto"/>
            </w:tcBorders>
          </w:tcPr>
          <w:p w14:paraId="4D99233F" w14:textId="77777777" w:rsidR="00B87336" w:rsidRDefault="00FE0BDD">
            <w:pPr>
              <w:numPr>
                <w:ilvl w:val="0"/>
                <w:numId w:val="8"/>
              </w:numPr>
              <w:spacing w:after="0" w:line="240" w:lineRule="auto"/>
              <w:ind w:right="7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1</w:t>
            </w:r>
          </w:p>
        </w:tc>
      </w:tr>
    </w:tbl>
    <w:p w14:paraId="5B8A6025" w14:textId="77777777" w:rsidR="00B87336" w:rsidRDefault="00B87336">
      <w:pPr>
        <w:spacing w:after="120" w:line="240" w:lineRule="auto"/>
        <w:jc w:val="both"/>
        <w:rPr>
          <w:rFonts w:ascii="Calibri" w:eastAsia="Times New Roman" w:hAnsi="Calibri" w:cs="Times New Roman"/>
          <w:lang w:eastAsia="ru-RU"/>
        </w:rPr>
      </w:pPr>
    </w:p>
    <w:p w14:paraId="66974FFE"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к клиническому протоколу</w:t>
      </w:r>
    </w:p>
    <w:p w14:paraId="55E4BA55"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30"/>
          <w:szCs w:val="30"/>
          <w:lang w:eastAsia="ru-RU"/>
        </w:rPr>
        <w:t>Дыхательные пути в анестезиологии</w:t>
      </w:r>
      <w:r>
        <w:rPr>
          <w:rFonts w:ascii="Times New Roman" w:eastAsia="Times New Roman" w:hAnsi="Times New Roman" w:cs="Times New Roman"/>
          <w:sz w:val="28"/>
          <w:szCs w:val="28"/>
          <w:lang w:eastAsia="ru-RU"/>
        </w:rPr>
        <w:t>».</w:t>
      </w:r>
    </w:p>
    <w:p w14:paraId="42CD40C5" w14:textId="77777777" w:rsidR="00B87336" w:rsidRDefault="00FE0BDD">
      <w:pPr>
        <w:spacing w:after="12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 xml:space="preserve">Оценка видимости голосовой щели по </w:t>
      </w:r>
      <w:proofErr w:type="spellStart"/>
      <w:r>
        <w:rPr>
          <w:rFonts w:ascii="Times New Roman" w:eastAsia="Times New Roman" w:hAnsi="Times New Roman" w:cs="Times New Roman"/>
          <w:b/>
          <w:color w:val="000000"/>
          <w:sz w:val="30"/>
          <w:szCs w:val="30"/>
          <w:lang w:eastAsia="ru-RU"/>
        </w:rPr>
        <w:t>Кормак-Лихену</w:t>
      </w:r>
      <w:proofErr w:type="spellEnd"/>
    </w:p>
    <w:p w14:paraId="573AA300" w14:textId="77777777" w:rsidR="00B87336" w:rsidRDefault="00FE0BDD">
      <w:pPr>
        <w:spacing w:after="120" w:line="240" w:lineRule="auto"/>
        <w:jc w:val="both"/>
        <w:rPr>
          <w:rFonts w:ascii="Calibri" w:eastAsia="Times New Roman" w:hAnsi="Calibri" w:cs="Times New Roman"/>
          <w:lang w:eastAsia="ru-RU"/>
        </w:rPr>
      </w:pPr>
      <w:r>
        <w:rPr>
          <w:rFonts w:ascii="Calibri" w:eastAsia="Times New Roman" w:hAnsi="Calibri" w:cs="Times New Roman"/>
          <w:noProof/>
          <w:sz w:val="30"/>
          <w:szCs w:val="30"/>
          <w:lang w:val="en-US"/>
        </w:rPr>
        <w:drawing>
          <wp:inline distT="0" distB="0" distL="0" distR="0" wp14:anchorId="0D907C69" wp14:editId="7B017FF6">
            <wp:extent cx="5334000" cy="1600200"/>
            <wp:effectExtent l="0" t="0" r="0" b="0"/>
            <wp:docPr id="7" name="Рисунок 7" descr="кор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корма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34000" cy="1600200"/>
                    </a:xfrm>
                    <a:prstGeom prst="rect">
                      <a:avLst/>
                    </a:prstGeom>
                    <a:noFill/>
                    <a:ln>
                      <a:noFill/>
                    </a:ln>
                  </pic:spPr>
                </pic:pic>
              </a:graphicData>
            </a:graphic>
          </wp:inline>
        </w:drawing>
      </w:r>
    </w:p>
    <w:p w14:paraId="7F8C243E" w14:textId="77777777" w:rsidR="00B87336" w:rsidRDefault="00FE0B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E575848"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 к клиническому протоколу</w:t>
      </w:r>
    </w:p>
    <w:p w14:paraId="37E2A271"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30"/>
          <w:szCs w:val="30"/>
          <w:lang w:eastAsia="ru-RU"/>
        </w:rPr>
        <w:t>Дыхательные пути в анестезиологии</w:t>
      </w:r>
      <w:r>
        <w:rPr>
          <w:rFonts w:ascii="Times New Roman" w:eastAsia="Times New Roman" w:hAnsi="Times New Roman" w:cs="Times New Roman"/>
          <w:sz w:val="28"/>
          <w:szCs w:val="28"/>
          <w:lang w:eastAsia="ru-RU"/>
        </w:rPr>
        <w:t>».</w:t>
      </w:r>
    </w:p>
    <w:p w14:paraId="0C7E8C31" w14:textId="77777777" w:rsidR="00B87336" w:rsidRDefault="00B87336">
      <w:pPr>
        <w:spacing w:after="0" w:line="280" w:lineRule="exact"/>
        <w:ind w:left="4111" w:right="-1"/>
        <w:rPr>
          <w:rFonts w:ascii="Times New Roman" w:eastAsia="Times New Roman" w:hAnsi="Times New Roman" w:cs="Times New Roman"/>
          <w:sz w:val="28"/>
          <w:szCs w:val="28"/>
          <w:lang w:eastAsia="ru-RU"/>
        </w:rPr>
      </w:pPr>
    </w:p>
    <w:p w14:paraId="6DD4DDAF" w14:textId="77777777" w:rsidR="00B87336" w:rsidRDefault="00FE0BDD">
      <w:pPr>
        <w:spacing w:after="120" w:line="240" w:lineRule="auto"/>
        <w:ind w:firstLine="708"/>
        <w:jc w:val="both"/>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Общий алгоритм действий при неожиданно трудной интубации</w:t>
      </w:r>
    </w:p>
    <w:p w14:paraId="1A497105" w14:textId="77777777" w:rsidR="00B87336" w:rsidRDefault="00FE0BDD">
      <w:pPr>
        <w:spacing w:after="120" w:line="240" w:lineRule="auto"/>
        <w:rPr>
          <w:rFonts w:ascii="Times New Roman" w:eastAsia="Times New Roman" w:hAnsi="Times New Roman" w:cs="Times New Roman"/>
          <w:color w:val="000000"/>
          <w:sz w:val="30"/>
          <w:szCs w:val="30"/>
          <w:lang w:eastAsia="ru-RU"/>
        </w:rPr>
      </w:pPr>
      <w:r>
        <w:rPr>
          <w:rFonts w:ascii="Calibri" w:eastAsia="Times New Roman" w:hAnsi="Calibri" w:cs="Times New Roman"/>
          <w:b/>
          <w:noProof/>
          <w:lang w:val="en-US"/>
        </w:rPr>
        <w:drawing>
          <wp:inline distT="0" distB="0" distL="0" distR="0" wp14:anchorId="03970CF0" wp14:editId="54D7FD5F">
            <wp:extent cx="5935980" cy="4450080"/>
            <wp:effectExtent l="0" t="0" r="0" b="0"/>
            <wp:docPr id="8" name="Рисунок 8" descr="da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das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35980" cy="4450080"/>
                    </a:xfrm>
                    <a:prstGeom prst="rect">
                      <a:avLst/>
                    </a:prstGeom>
                    <a:noFill/>
                    <a:ln>
                      <a:noFill/>
                    </a:ln>
                  </pic:spPr>
                </pic:pic>
              </a:graphicData>
            </a:graphic>
          </wp:inline>
        </w:drawing>
      </w:r>
    </w:p>
    <w:p w14:paraId="0E819CC5" w14:textId="77777777" w:rsidR="00B87336" w:rsidRDefault="00FE0B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D67DDC7"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 к клиническому протоколу</w:t>
      </w:r>
    </w:p>
    <w:p w14:paraId="34B3D537" w14:textId="77777777" w:rsidR="00B87336" w:rsidRDefault="00FE0BDD">
      <w:pPr>
        <w:spacing w:after="0" w:line="280" w:lineRule="exact"/>
        <w:ind w:left="411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30"/>
          <w:szCs w:val="30"/>
          <w:lang w:eastAsia="ru-RU"/>
        </w:rPr>
        <w:t>Дыхательные пути в анестезиологии</w:t>
      </w:r>
      <w:r>
        <w:rPr>
          <w:rFonts w:ascii="Times New Roman" w:eastAsia="Times New Roman" w:hAnsi="Times New Roman" w:cs="Times New Roman"/>
          <w:sz w:val="28"/>
          <w:szCs w:val="28"/>
          <w:lang w:eastAsia="ru-RU"/>
        </w:rPr>
        <w:t>».</w:t>
      </w:r>
    </w:p>
    <w:p w14:paraId="7207621D" w14:textId="77777777" w:rsidR="00B87336" w:rsidRDefault="00B87336">
      <w:pPr>
        <w:spacing w:after="120" w:line="240" w:lineRule="auto"/>
        <w:ind w:firstLine="708"/>
        <w:jc w:val="both"/>
        <w:rPr>
          <w:rFonts w:ascii="Times New Roman" w:eastAsia="Times New Roman" w:hAnsi="Times New Roman" w:cs="Times New Roman"/>
          <w:color w:val="000000"/>
          <w:sz w:val="30"/>
          <w:szCs w:val="30"/>
          <w:lang w:eastAsia="ru-RU"/>
        </w:rPr>
      </w:pPr>
    </w:p>
    <w:p w14:paraId="204BE926" w14:textId="77777777" w:rsidR="00B87336" w:rsidRDefault="00FE0BDD">
      <w:pPr>
        <w:spacing w:after="120" w:line="240" w:lineRule="auto"/>
        <w:ind w:firstLine="708"/>
        <w:jc w:val="both"/>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Действия при неожиданно трудной интубации</w:t>
      </w:r>
    </w:p>
    <w:p w14:paraId="1B3C1EF7" w14:textId="77777777" w:rsidR="00B87336" w:rsidRDefault="00FE0BDD">
      <w:pPr>
        <w:spacing w:after="120" w:line="240" w:lineRule="auto"/>
        <w:jc w:val="both"/>
        <w:rPr>
          <w:rFonts w:ascii="Calibri" w:eastAsia="Times New Roman" w:hAnsi="Calibri" w:cs="Times New Roman"/>
          <w:lang w:eastAsia="ru-RU"/>
        </w:rPr>
      </w:pPr>
      <w:r>
        <w:rPr>
          <w:rFonts w:ascii="Calibri" w:eastAsia="Times New Roman" w:hAnsi="Calibri" w:cs="Times New Roman"/>
          <w:noProof/>
          <w:lang w:val="en-US"/>
        </w:rPr>
        <w:drawing>
          <wp:inline distT="0" distB="0" distL="0" distR="0" wp14:anchorId="7D200976" wp14:editId="5117FFE8">
            <wp:extent cx="6120130" cy="45904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14:paraId="6C7C9A22" w14:textId="77777777" w:rsidR="00B87336" w:rsidRDefault="00B87336">
      <w:pPr>
        <w:spacing w:line="240" w:lineRule="auto"/>
        <w:jc w:val="both"/>
        <w:rPr>
          <w:rFonts w:ascii="Times New Roman" w:hAnsi="Times New Roman" w:cs="Times New Roman"/>
          <w:sz w:val="28"/>
          <w:szCs w:val="28"/>
        </w:rPr>
      </w:pPr>
    </w:p>
    <w:sectPr w:rsidR="00B87336">
      <w:pgSz w:w="11906" w:h="16838"/>
      <w:pgMar w:top="851"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4442" w14:textId="77777777" w:rsidR="00B87336" w:rsidRDefault="00FE0BDD">
      <w:pPr>
        <w:spacing w:line="240" w:lineRule="auto"/>
      </w:pPr>
      <w:r>
        <w:separator/>
      </w:r>
    </w:p>
  </w:endnote>
  <w:endnote w:type="continuationSeparator" w:id="0">
    <w:p w14:paraId="1EFA3AE4" w14:textId="77777777" w:rsidR="00B87336" w:rsidRDefault="00FE0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53DB" w14:textId="77777777" w:rsidR="00B87336" w:rsidRDefault="00FE0BDD">
      <w:pPr>
        <w:spacing w:after="0"/>
      </w:pPr>
      <w:r>
        <w:separator/>
      </w:r>
    </w:p>
  </w:footnote>
  <w:footnote w:type="continuationSeparator" w:id="0">
    <w:p w14:paraId="1C88F9E2" w14:textId="77777777" w:rsidR="00B87336" w:rsidRDefault="00FE0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left" w:pos="663"/>
        </w:tabs>
        <w:ind w:left="663" w:hanging="360"/>
      </w:pPr>
      <w:rPr>
        <w:rFonts w:ascii="Symbol" w:hAnsi="Symbol" w:cs="Symbol" w:hint="default"/>
      </w:rPr>
    </w:lvl>
  </w:abstractNum>
  <w:abstractNum w:abstractNumId="1" w15:restartNumberingAfterBreak="0">
    <w:nsid w:val="00000004"/>
    <w:multiLevelType w:val="singleLevel"/>
    <w:tmpl w:val="00000004"/>
    <w:lvl w:ilvl="0">
      <w:start w:val="1"/>
      <w:numFmt w:val="bullet"/>
      <w:lvlText w:val=""/>
      <w:lvlJc w:val="left"/>
      <w:pPr>
        <w:tabs>
          <w:tab w:val="left" w:pos="1080"/>
        </w:tabs>
        <w:ind w:left="1080" w:hanging="360"/>
      </w:pPr>
      <w:rPr>
        <w:rFonts w:ascii="Symbol" w:hAnsi="Symbol" w:cs="Symbol" w:hint="default"/>
      </w:rPr>
    </w:lvl>
  </w:abstractNum>
  <w:abstractNum w:abstractNumId="2" w15:restartNumberingAfterBreak="0">
    <w:nsid w:val="119656B2"/>
    <w:multiLevelType w:val="hybridMultilevel"/>
    <w:tmpl w:val="4F00253C"/>
    <w:lvl w:ilvl="0" w:tplc="F56CD198">
      <w:start w:val="1"/>
      <w:numFmt w:val="decimalZero"/>
      <w:lvlText w:val="%1."/>
      <w:lvlJc w:val="left"/>
      <w:pPr>
        <w:ind w:left="6262" w:hanging="450"/>
      </w:pPr>
      <w:rPr>
        <w:rFonts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3" w15:restartNumberingAfterBreak="0">
    <w:nsid w:val="1A8640C0"/>
    <w:multiLevelType w:val="multilevel"/>
    <w:tmpl w:val="1A8640C0"/>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3C012B"/>
    <w:multiLevelType w:val="multilevel"/>
    <w:tmpl w:val="2D3C012B"/>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733DAE"/>
    <w:multiLevelType w:val="multilevel"/>
    <w:tmpl w:val="40733DAE"/>
    <w:lvl w:ilvl="0">
      <w:start w:val="4"/>
      <w:numFmt w:val="bullet"/>
      <w:lvlText w:val="-"/>
      <w:lvlJc w:val="left"/>
      <w:pPr>
        <w:ind w:left="720" w:hanging="360"/>
      </w:pPr>
      <w:rPr>
        <w:rFonts w:ascii="Times New Roman" w:hAnsi="Times New Roman" w:cs="Times New Roman" w:hint="default"/>
        <w:sz w:val="20"/>
        <w:szCs w:val="20"/>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14A6E23"/>
    <w:multiLevelType w:val="multilevel"/>
    <w:tmpl w:val="414A6E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F22722"/>
    <w:multiLevelType w:val="multilevel"/>
    <w:tmpl w:val="53F2272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1B0AA5"/>
    <w:multiLevelType w:val="multilevel"/>
    <w:tmpl w:val="7B1B0AA5"/>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75869458">
    <w:abstractNumId w:val="8"/>
  </w:num>
  <w:num w:numId="2" w16cid:durableId="942417805">
    <w:abstractNumId w:val="7"/>
  </w:num>
  <w:num w:numId="3" w16cid:durableId="1480419999">
    <w:abstractNumId w:val="1"/>
  </w:num>
  <w:num w:numId="4" w16cid:durableId="1022516058">
    <w:abstractNumId w:val="5"/>
  </w:num>
  <w:num w:numId="5" w16cid:durableId="965546714">
    <w:abstractNumId w:val="6"/>
  </w:num>
  <w:num w:numId="6" w16cid:durableId="342439329">
    <w:abstractNumId w:val="0"/>
  </w:num>
  <w:num w:numId="7" w16cid:durableId="1824277351">
    <w:abstractNumId w:val="4"/>
  </w:num>
  <w:num w:numId="8" w16cid:durableId="8407809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58152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05"/>
    <w:rsid w:val="000164D5"/>
    <w:rsid w:val="00024531"/>
    <w:rsid w:val="000B2105"/>
    <w:rsid w:val="000B7BF1"/>
    <w:rsid w:val="00144192"/>
    <w:rsid w:val="00200F4D"/>
    <w:rsid w:val="00236AB5"/>
    <w:rsid w:val="00254599"/>
    <w:rsid w:val="00317139"/>
    <w:rsid w:val="003219CF"/>
    <w:rsid w:val="00365680"/>
    <w:rsid w:val="003F61E4"/>
    <w:rsid w:val="0041033B"/>
    <w:rsid w:val="004C2FA8"/>
    <w:rsid w:val="004F5616"/>
    <w:rsid w:val="00502DC4"/>
    <w:rsid w:val="0069394B"/>
    <w:rsid w:val="006F3DB0"/>
    <w:rsid w:val="006F4F83"/>
    <w:rsid w:val="007C7C3C"/>
    <w:rsid w:val="00817926"/>
    <w:rsid w:val="00891E44"/>
    <w:rsid w:val="008C1953"/>
    <w:rsid w:val="008D159A"/>
    <w:rsid w:val="008E7757"/>
    <w:rsid w:val="00915353"/>
    <w:rsid w:val="00982186"/>
    <w:rsid w:val="009A66F0"/>
    <w:rsid w:val="009C5461"/>
    <w:rsid w:val="009F0F21"/>
    <w:rsid w:val="00AA78F9"/>
    <w:rsid w:val="00AE6590"/>
    <w:rsid w:val="00B7654D"/>
    <w:rsid w:val="00B87336"/>
    <w:rsid w:val="00BF72E2"/>
    <w:rsid w:val="00C11ACD"/>
    <w:rsid w:val="00C264A4"/>
    <w:rsid w:val="00C944DC"/>
    <w:rsid w:val="00C96C06"/>
    <w:rsid w:val="00CB3E80"/>
    <w:rsid w:val="00D203AF"/>
    <w:rsid w:val="00D24997"/>
    <w:rsid w:val="00DF72B9"/>
    <w:rsid w:val="00EB3245"/>
    <w:rsid w:val="00EE5128"/>
    <w:rsid w:val="00F673F2"/>
    <w:rsid w:val="00F67B9D"/>
    <w:rsid w:val="00FE0BDD"/>
    <w:rsid w:val="465455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90B4C1"/>
  <w15:docId w15:val="{36961BC7-2D79-4B16-842F-C6F69901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Pr>
      <w:sz w:val="16"/>
      <w:szCs w:val="16"/>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annotation text"/>
    <w:basedOn w:val="a"/>
    <w:link w:val="a7"/>
    <w:semiHidden/>
    <w:unhideWhenUsed/>
    <w:pPr>
      <w:spacing w:after="0" w:line="240" w:lineRule="auto"/>
    </w:pPr>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qFormat/>
    <w:pPr>
      <w:spacing w:after="160"/>
    </w:pPr>
    <w:rPr>
      <w:rFonts w:asciiTheme="minorHAnsi" w:eastAsiaTheme="minorHAnsi" w:hAnsiTheme="minorHAnsi" w:cstheme="minorBidi"/>
      <w:b/>
      <w:bCs/>
      <w:lang w:eastAsia="en-US"/>
    </w:rPr>
  </w:style>
  <w:style w:type="table" w:styleId="aa">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примечания Знак"/>
    <w:basedOn w:val="a0"/>
    <w:link w:val="a6"/>
    <w:semiHidden/>
    <w:qFormat/>
    <w:rPr>
      <w:rFonts w:ascii="Times New Roman" w:eastAsia="Times New Roman" w:hAnsi="Times New Roman" w:cs="Times New Roman"/>
      <w:sz w:val="20"/>
      <w:szCs w:val="20"/>
      <w:lang w:eastAsia="ru-RU"/>
    </w:rPr>
  </w:style>
  <w:style w:type="character" w:customStyle="1" w:styleId="a5">
    <w:name w:val="Текст выноски Знак"/>
    <w:basedOn w:val="a0"/>
    <w:link w:val="a4"/>
    <w:uiPriority w:val="99"/>
    <w:semiHidden/>
    <w:rPr>
      <w:rFonts w:ascii="Segoe UI" w:hAnsi="Segoe UI" w:cs="Segoe UI"/>
      <w:sz w:val="18"/>
      <w:szCs w:val="18"/>
    </w:rPr>
  </w:style>
  <w:style w:type="character" w:customStyle="1" w:styleId="a9">
    <w:name w:val="Тема примечания Знак"/>
    <w:basedOn w:val="a7"/>
    <w:link w:val="a8"/>
    <w:uiPriority w:val="99"/>
    <w:semiHidden/>
    <w:qFormat/>
    <w:rPr>
      <w:rFonts w:ascii="Times New Roman" w:eastAsia="Times New Roman" w:hAnsi="Times New Roman" w:cs="Times New Roman"/>
      <w:b/>
      <w:bCs/>
      <w:sz w:val="20"/>
      <w:szCs w:val="20"/>
      <w:lang w:eastAsia="ru-RU"/>
    </w:rPr>
  </w:style>
  <w:style w:type="table" w:customStyle="1" w:styleId="tablencpi">
    <w:name w:val="tablencpi"/>
    <w:basedOn w:val="a1"/>
    <w:rPr>
      <w:rFonts w:ascii="Times New Roman" w:eastAsia="Times New Roman" w:hAnsi="Times New Roman" w:cs="Times New Roman"/>
    </w:rPr>
    <w:tblPr>
      <w:tblCellMar>
        <w:left w:w="0" w:type="dxa"/>
        <w:right w:w="0" w:type="dxa"/>
      </w:tblCellMar>
    </w:tblPr>
  </w:style>
  <w:style w:type="paragraph" w:styleId="ab">
    <w:name w:val="List Paragraph"/>
    <w:basedOn w:val="a"/>
    <w:uiPriority w:val="99"/>
    <w:rsid w:val="00FE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3D5E-C30C-42AC-A268-BD20EE083005}">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81</Pages>
  <Words>23995</Words>
  <Characters>136773</Characters>
  <Application>Microsoft Office Word</Application>
  <DocSecurity>0</DocSecurity>
  <Lines>1139</Lines>
  <Paragraphs>320</Paragraphs>
  <ScaleCrop>false</ScaleCrop>
  <Company>SPecialiST RePack</Company>
  <LinksUpToDate>false</LinksUpToDate>
  <CharactersWithSpaces>160448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Godyaev</dc:creator>
  <cp:lastModifiedBy>User</cp:lastModifiedBy>
  <cp:revision>4</cp:revision>
  <cp:lastPrinted>2022-09-25T06:44:00Z</cp:lastPrinted>
  <dcterms:created xsi:type="dcterms:W3CDTF">2022-03-22T18:42:00Z</dcterms:created>
  <dcterms:modified xsi:type="dcterms:W3CDTF">2022-10-03T20:10:00Z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E930777A5E5145DD83801C79BC3ADBFB</vt:lpwstr>
  </property>
</Properties>
</file>