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3DC" w:rsidRPr="00C30F5C" w:rsidRDefault="009313DC" w:rsidP="009313DC">
      <w:pPr>
        <w:spacing w:after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Ministry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Health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Republic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Belarus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Educational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Institution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"Vitebsk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State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Order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Peoples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'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Friendship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Medical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University"</w:t>
      </w:r>
    </w:p>
    <w:p w:rsidR="009313DC" w:rsidRPr="00C30F5C" w:rsidRDefault="009313DC" w:rsidP="009313DC">
      <w:pPr>
        <w:spacing w:before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Department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Therapy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Cardiology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with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a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course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Advanced Training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retraining</w:t>
      </w: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313DC" w:rsidRPr="00C30F5C" w:rsidRDefault="009313DC" w:rsidP="009313DC">
      <w:pPr>
        <w:ind w:left="4536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>Approved at the meeting of the department</w:t>
      </w:r>
    </w:p>
    <w:p w:rsidR="009313DC" w:rsidRPr="00C30F5C" w:rsidRDefault="009313DC" w:rsidP="009313DC">
      <w:pPr>
        <w:ind w:left="4536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 xml:space="preserve">Protocol 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No</w:t>
      </w:r>
      <w:r w:rsidRPr="00C30F5C">
        <w:rPr>
          <w:rFonts w:ascii="Times New Roman" w:hAnsi="Times New Roman"/>
          <w:sz w:val="28"/>
          <w:szCs w:val="26"/>
          <w:lang w:val="en-US"/>
        </w:rPr>
        <w:t xml:space="preserve">. 10 from 09.01.2025 </w:t>
      </w: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:rsidR="009313DC" w:rsidRPr="00C30F5C" w:rsidRDefault="009313DC" w:rsidP="009313DC">
      <w:pPr>
        <w:ind w:right="51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:rsidR="009313DC" w:rsidRPr="00C30F5C" w:rsidRDefault="009313DC" w:rsidP="009313D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METHODOLOGICAL GUIDELINES FOR STUDENTS</w:t>
      </w:r>
    </w:p>
    <w:p w:rsidR="009313DC" w:rsidRPr="00C30F5C" w:rsidRDefault="009313DC" w:rsidP="009313DC">
      <w:pPr>
        <w:widowControl w:val="0"/>
        <w:tabs>
          <w:tab w:val="left" w:pos="567"/>
        </w:tabs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for practical training</w:t>
      </w:r>
    </w:p>
    <w:p w:rsidR="009313DC" w:rsidRPr="00C30F5C" w:rsidRDefault="009313DC" w:rsidP="009313D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in the academic discipline "Internal diseases"</w:t>
      </w:r>
    </w:p>
    <w:p w:rsidR="009313DC" w:rsidRPr="00C30F5C" w:rsidRDefault="009313DC" w:rsidP="009313D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specialties 1-79 01 01 "Medical business"</w:t>
      </w:r>
    </w:p>
    <w:p w:rsidR="009313DC" w:rsidRPr="00C30F5C" w:rsidRDefault="009313DC" w:rsidP="009313D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4th year, Faculty of Medicine</w:t>
      </w:r>
    </w:p>
    <w:p w:rsidR="009313DC" w:rsidRPr="00C30F5C" w:rsidRDefault="009313DC" w:rsidP="009313DC">
      <w:pPr>
        <w:spacing w:before="240"/>
        <w:jc w:val="center"/>
        <w:rPr>
          <w:b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full-time education</w:t>
      </w:r>
    </w:p>
    <w:p w:rsidR="0041577B" w:rsidRDefault="0041577B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41577B" w:rsidRPr="00752D82" w:rsidRDefault="0041577B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9313DC" w:rsidRPr="00752D82" w:rsidRDefault="009313DC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41577B" w:rsidRDefault="00ED3921" w:rsidP="0041577B">
      <w:pPr>
        <w:pStyle w:val="a5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  <w:r w:rsidRPr="004B4F0D">
        <w:rPr>
          <w:sz w:val="28"/>
          <w:szCs w:val="28"/>
          <w:lang w:val="en-US"/>
        </w:rPr>
        <w:t>Lesson topic</w:t>
      </w:r>
      <w:r w:rsidR="0041577B">
        <w:rPr>
          <w:sz w:val="28"/>
          <w:szCs w:val="28"/>
          <w:lang w:val="en-US"/>
        </w:rPr>
        <w:t xml:space="preserve">: </w:t>
      </w:r>
      <w:r w:rsidR="0041577B" w:rsidRPr="0041577B">
        <w:rPr>
          <w:sz w:val="28"/>
          <w:szCs w:val="28"/>
          <w:lang w:val="en-US"/>
        </w:rPr>
        <w:t>Diseases of the pleura. Suppurative diseases of the lungs. Bronchiectasis</w:t>
      </w:r>
    </w:p>
    <w:p w:rsidR="009313DC" w:rsidRPr="00047AD5" w:rsidRDefault="009313DC" w:rsidP="0041577B">
      <w:pPr>
        <w:pStyle w:val="a5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</w:p>
    <w:p w:rsidR="0041577B" w:rsidRDefault="0041577B" w:rsidP="0041577B">
      <w:pPr>
        <w:pStyle w:val="a5"/>
        <w:tabs>
          <w:tab w:val="left" w:pos="6270"/>
        </w:tabs>
        <w:ind w:right="51" w:firstLine="0"/>
        <w:jc w:val="left"/>
        <w:rPr>
          <w:b w:val="0"/>
          <w:bCs w:val="0"/>
          <w:sz w:val="32"/>
          <w:szCs w:val="32"/>
          <w:lang w:val="en-US"/>
        </w:rPr>
      </w:pPr>
      <w:r>
        <w:rPr>
          <w:sz w:val="28"/>
          <w:szCs w:val="28"/>
          <w:lang w:val="en-US"/>
        </w:rPr>
        <w:t xml:space="preserve">Duration: </w:t>
      </w:r>
      <w:r>
        <w:rPr>
          <w:b w:val="0"/>
          <w:bCs w:val="0"/>
          <w:sz w:val="28"/>
          <w:szCs w:val="28"/>
          <w:lang w:val="en-US"/>
        </w:rPr>
        <w:t>6 hours</w:t>
      </w:r>
    </w:p>
    <w:p w:rsidR="0041577B" w:rsidRDefault="0041577B" w:rsidP="0041577B">
      <w:pPr>
        <w:pStyle w:val="newncpi0"/>
        <w:rPr>
          <w:sz w:val="28"/>
          <w:szCs w:val="28"/>
          <w:lang w:val="en-US"/>
        </w:rPr>
      </w:pPr>
    </w:p>
    <w:p w:rsidR="0041577B" w:rsidRDefault="0041577B" w:rsidP="0041577B">
      <w:pPr>
        <w:pStyle w:val="newncpi0"/>
        <w:rPr>
          <w:sz w:val="28"/>
          <w:szCs w:val="28"/>
          <w:lang w:val="en-US"/>
        </w:rPr>
      </w:pPr>
    </w:p>
    <w:p w:rsidR="00752D82" w:rsidRPr="00047AD5" w:rsidRDefault="009313DC" w:rsidP="009313DC">
      <w:pPr>
        <w:pStyle w:val="a5"/>
        <w:ind w:right="51" w:firstLine="0"/>
        <w:jc w:val="left"/>
        <w:rPr>
          <w:rFonts w:eastAsia="Calibri"/>
          <w:b w:val="0"/>
          <w:bCs w:val="0"/>
          <w:sz w:val="28"/>
          <w:szCs w:val="28"/>
          <w:lang w:val="en-US"/>
        </w:rPr>
      </w:pPr>
      <w:r w:rsidRPr="00752D82">
        <w:rPr>
          <w:rFonts w:eastAsia="Calibri"/>
          <w:b w:val="0"/>
          <w:sz w:val="28"/>
          <w:szCs w:val="28"/>
          <w:lang w:val="en-US"/>
        </w:rPr>
        <w:t>Compiled by:</w:t>
      </w:r>
      <w:r w:rsidRPr="00A416AE">
        <w:rPr>
          <w:rFonts w:eastAsia="Calibri"/>
          <w:sz w:val="28"/>
          <w:szCs w:val="28"/>
          <w:lang w:val="en-US"/>
        </w:rPr>
        <w:t xml:space="preserve"> </w:t>
      </w:r>
    </w:p>
    <w:p w:rsidR="009313DC" w:rsidRPr="004B4F0D" w:rsidRDefault="009313DC" w:rsidP="009313DC">
      <w:pPr>
        <w:pStyle w:val="a5"/>
        <w:ind w:right="51" w:firstLine="0"/>
        <w:jc w:val="left"/>
        <w:rPr>
          <w:sz w:val="32"/>
          <w:szCs w:val="32"/>
          <w:lang w:val="en-US"/>
        </w:rPr>
      </w:pPr>
      <w:r w:rsidRPr="004B4F0D">
        <w:rPr>
          <w:rFonts w:eastAsia="Calibri"/>
          <w:b w:val="0"/>
          <w:bCs w:val="0"/>
          <w:sz w:val="28"/>
          <w:szCs w:val="28"/>
          <w:lang w:val="en-US"/>
        </w:rPr>
        <w:t>L.V. Babenkova, Associate Professor, PhD</w:t>
      </w:r>
    </w:p>
    <w:p w:rsidR="0041577B" w:rsidRDefault="0041577B" w:rsidP="0041577B">
      <w:pPr>
        <w:pStyle w:val="newncpi0"/>
        <w:rPr>
          <w:sz w:val="28"/>
          <w:szCs w:val="28"/>
          <w:lang w:val="en-US"/>
        </w:rPr>
      </w:pPr>
    </w:p>
    <w:p w:rsidR="0041577B" w:rsidRDefault="0041577B" w:rsidP="0041577B">
      <w:pPr>
        <w:pStyle w:val="newncpi0"/>
        <w:rPr>
          <w:sz w:val="28"/>
          <w:szCs w:val="28"/>
          <w:lang w:val="en-US"/>
        </w:rPr>
      </w:pPr>
    </w:p>
    <w:p w:rsidR="0041577B" w:rsidRDefault="0041577B" w:rsidP="0041577B">
      <w:pPr>
        <w:pStyle w:val="newncpi0"/>
        <w:rPr>
          <w:sz w:val="28"/>
          <w:szCs w:val="28"/>
          <w:lang w:val="en-US"/>
        </w:rPr>
      </w:pPr>
    </w:p>
    <w:p w:rsidR="0041577B" w:rsidRDefault="0041577B" w:rsidP="0041577B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41577B" w:rsidRDefault="0041577B" w:rsidP="0041577B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41577B" w:rsidRDefault="0041577B" w:rsidP="0041577B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41577B" w:rsidRDefault="0041577B" w:rsidP="0041577B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9313DC" w:rsidRPr="00752D82" w:rsidRDefault="009313DC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9313DC" w:rsidRPr="00752D82" w:rsidRDefault="009313DC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41577B" w:rsidRDefault="0041577B" w:rsidP="0041577B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41577B" w:rsidRPr="009313DC" w:rsidRDefault="0041577B" w:rsidP="0041577B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Vitebsk, 202</w:t>
      </w:r>
      <w:r w:rsidR="009313DC" w:rsidRPr="009313D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5</w:t>
      </w:r>
    </w:p>
    <w:p w:rsidR="0041577B" w:rsidRDefault="0041577B" w:rsidP="0041577B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Motivational characteristics of the need to study the topic</w:t>
      </w:r>
    </w:p>
    <w:p w:rsidR="0041577B" w:rsidRDefault="0041577B" w:rsidP="0041577B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1577B" w:rsidRDefault="0041577B" w:rsidP="0041577B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Goals and objectives of the lesson:</w:t>
      </w:r>
    </w:p>
    <w:p w:rsidR="0041577B" w:rsidRDefault="0041577B" w:rsidP="0041577B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The educational objectives </w:t>
      </w:r>
      <w:r>
        <w:rPr>
          <w:rFonts w:ascii="Times New Roman" w:hAnsi="Times New Roman"/>
          <w:iCs/>
          <w:sz w:val="28"/>
          <w:szCs w:val="28"/>
          <w:lang w:val="en-US"/>
        </w:rPr>
        <w:t>are to develop students'</w:t>
      </w:r>
      <w:r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</w:p>
    <w:p w:rsidR="0041577B" w:rsidRPr="009313DC" w:rsidRDefault="0041577B" w:rsidP="0041577B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/>
          <w:i/>
          <w:sz w:val="28"/>
          <w:szCs w:val="28"/>
          <w:lang w:val="en-US"/>
        </w:rPr>
        <w:t>scientific</w:t>
      </w:r>
      <w:r w:rsidRPr="009313D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knowledge</w:t>
      </w:r>
      <w:r w:rsidRPr="009313DC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about</w:t>
      </w:r>
      <w:r w:rsidRPr="009313DC">
        <w:rPr>
          <w:rFonts w:ascii="Times New Roman" w:hAnsi="Times New Roman"/>
          <w:i/>
          <w:sz w:val="28"/>
          <w:szCs w:val="28"/>
          <w:lang w:val="en-US"/>
        </w:rPr>
        <w:t>:</w:t>
      </w:r>
    </w:p>
    <w:p w:rsidR="0041577B" w:rsidRPr="0041577B" w:rsidRDefault="0041577B" w:rsidP="0041577B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the importance of external and internal environmental factors in the development of pleural diseases, suppurative lung diseases, bronchiectasis;</w:t>
      </w:r>
    </w:p>
    <w:p w:rsidR="0041577B" w:rsidRPr="0041577B" w:rsidRDefault="0041577B" w:rsidP="0041577B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mechanisms of pathogenesis of pleural diseases, suppurative lung diseases, bronchiectasis;</w:t>
      </w:r>
    </w:p>
    <w:p w:rsidR="0041577B" w:rsidRPr="0041577B" w:rsidRDefault="0041577B" w:rsidP="0041577B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typical clinical manifestations of pleural diseases, suppurative lung diseases, bronchiectasis;</w:t>
      </w:r>
    </w:p>
    <w:p w:rsidR="0041577B" w:rsidRPr="0041577B" w:rsidRDefault="0041577B" w:rsidP="0041577B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modern methods of diagnosing pleural diseases, suppurative lung diseases, bronchiectasis;</w:t>
      </w:r>
    </w:p>
    <w:p w:rsidR="0041577B" w:rsidRDefault="0041577B" w:rsidP="0041577B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strategies and tactics for managing patients with pleural diseases, suppurative lung diseases, bronchiectasis;</w:t>
      </w:r>
    </w:p>
    <w:p w:rsidR="0041577B" w:rsidRPr="0041577B" w:rsidRDefault="0041577B" w:rsidP="00595120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41577B">
        <w:rPr>
          <w:rFonts w:ascii="Times New Roman" w:hAnsi="Times New Roman"/>
          <w:i/>
          <w:iCs/>
          <w:sz w:val="28"/>
          <w:szCs w:val="28"/>
          <w:lang w:val="en-US"/>
        </w:rPr>
        <w:t>skills and abilities necessary for:</w:t>
      </w:r>
    </w:p>
    <w:p w:rsidR="0041577B" w:rsidRPr="0041577B" w:rsidRDefault="0041577B" w:rsidP="0041577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individual examination of patients with pleural diseases, suppurative lung diseases, bronchiectasis;</w:t>
      </w:r>
    </w:p>
    <w:p w:rsidR="0041577B" w:rsidRPr="0041577B" w:rsidRDefault="0041577B" w:rsidP="0041577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diagnosis and differential diagnostics of pleural diseases, suppurative lung diseases, bronchiectasis;</w:t>
      </w:r>
    </w:p>
    <w:p w:rsidR="0041577B" w:rsidRPr="0041577B" w:rsidRDefault="0041577B" w:rsidP="0041577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drawing up a plan for examining patients with pleural diseases, suppurative lung diseases, bronchiectasis, evaluating the results of laboratory and instrumental research methods;</w:t>
      </w:r>
    </w:p>
    <w:p w:rsidR="0041577B" w:rsidRPr="0041577B" w:rsidRDefault="0041577B" w:rsidP="0041577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1577B">
        <w:rPr>
          <w:rFonts w:ascii="Times New Roman" w:hAnsi="Times New Roman"/>
          <w:sz w:val="28"/>
          <w:szCs w:val="28"/>
          <w:lang w:val="en-US"/>
        </w:rPr>
        <w:t>selection and prescription of drugs for the treatment of pleural diseases, suppurative lung diseases, bronchiectasis;</w:t>
      </w:r>
    </w:p>
    <w:p w:rsidR="0041577B" w:rsidRPr="009313DC" w:rsidRDefault="0041577B" w:rsidP="0041577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313DC">
        <w:rPr>
          <w:rFonts w:ascii="Times New Roman" w:hAnsi="Times New Roman"/>
          <w:sz w:val="28"/>
          <w:szCs w:val="28"/>
          <w:lang w:val="en-US"/>
        </w:rPr>
        <w:t>prevention of pleural diseases, suppurative lung diseases, bronchiectasis.</w:t>
      </w:r>
    </w:p>
    <w:p w:rsidR="0041577B" w:rsidRPr="009313DC" w:rsidRDefault="0041577B" w:rsidP="00C3671C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bookmarkStart w:id="0" w:name="_Hlk192445631"/>
      <w:r w:rsidRPr="009313DC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  <w:t xml:space="preserve">Developmental goals </w:t>
      </w:r>
      <w:r w:rsidRPr="009313DC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consist of the formation and development of the student’s mental properties, including attention, sensory-perceptual properties, mnemonic and thinking properties, psychomotor properties, professional inclinations and abilities.</w:t>
      </w:r>
    </w:p>
    <w:p w:rsidR="00C3671C" w:rsidRDefault="0041577B" w:rsidP="00C3671C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r w:rsidRPr="0041577B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  <w:t xml:space="preserve">Educational goals </w:t>
      </w:r>
      <w:r w:rsidRPr="0041577B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are aimed at developing personal qualities of students during the course of study: a sense of mutual assistance, the ability to work in a team, subordination, tact, empathy, responsibility for the assigned task, diligence, accuracy, conscientiousness, understanding the importance of the profession, pride in the achievements of domestic medicine.</w:t>
      </w:r>
    </w:p>
    <w:p w:rsidR="0041577B" w:rsidRPr="0041577B" w:rsidRDefault="0041577B" w:rsidP="00C3671C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</w:p>
    <w:p w:rsidR="0041577B" w:rsidRPr="004F383A" w:rsidRDefault="0041577B" w:rsidP="0041577B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  <w:r w:rsidRPr="004F383A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During the study of the topic of the lesson, the student must</w:t>
      </w:r>
    </w:p>
    <w:p w:rsidR="0041577B" w:rsidRPr="009313DC" w:rsidRDefault="0041577B" w:rsidP="0041577B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15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study</w:t>
      </w:r>
      <w:r w:rsidRPr="00931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:</w:t>
      </w:r>
    </w:p>
    <w:p w:rsidR="0041577B" w:rsidRPr="009313DC" w:rsidRDefault="0041577B" w:rsidP="00C367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Pr="00915A8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asic</w:t>
      </w:r>
      <w:r w:rsidRPr="009313D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 </w:t>
      </w:r>
      <w:r w:rsidRPr="00915A8E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concepts</w:t>
      </w:r>
      <w:r w:rsidRPr="009313D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: </w:t>
      </w:r>
      <w:bookmarkEnd w:id="0"/>
      <w:r w:rsidRPr="009313DC">
        <w:rPr>
          <w:rFonts w:ascii="Times New Roman" w:hAnsi="Times New Roman" w:cs="Times New Roman"/>
          <w:sz w:val="28"/>
          <w:szCs w:val="28"/>
          <w:lang w:val="en-US"/>
        </w:rPr>
        <w:t>lung abscess, lung gangrene, suppurating lung cyst, bronchiectasis, abscessing pneumonia;</w:t>
      </w:r>
    </w:p>
    <w:p w:rsidR="00604A0A" w:rsidRDefault="00604A0A" w:rsidP="00C3671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604A0A">
        <w:rPr>
          <w:rFonts w:ascii="Times New Roman" w:hAnsi="Times New Roman" w:cs="Times New Roman"/>
          <w:iCs/>
          <w:sz w:val="28"/>
          <w:szCs w:val="28"/>
          <w:lang w:val="en-US"/>
        </w:rPr>
        <w:t>epidemiology, etiology, pathogenesis, predisposing factors, classifications, clinical manifestations, complications, diagnostic methods, differential diagnostics, treatment, primary and secondary prevention, medical examination and prognosis for diseases of the pleura, suppurative lung diseases, bronchiectasis;</w:t>
      </w:r>
    </w:p>
    <w:p w:rsidR="00604A0A" w:rsidRPr="00915A8E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15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learn:</w:t>
      </w:r>
    </w:p>
    <w:p w:rsidR="00604A0A" w:rsidRDefault="00604A0A" w:rsidP="00C3671C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F383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lastRenderedPageBreak/>
        <w:t xml:space="preserve">conduct </w:t>
      </w:r>
      <w:r w:rsidRPr="004F383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 xml:space="preserve">a survey (collect complaints and anamnesis) and clinical examination of patients with </w:t>
      </w:r>
      <w:r w:rsidR="00612BC6"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 xml:space="preserve"> </w:t>
      </w:r>
      <w:r w:rsidRPr="00604A0A">
        <w:rPr>
          <w:rFonts w:ascii="Times New Roman" w:hAnsi="Times New Roman"/>
          <w:sz w:val="28"/>
          <w:szCs w:val="28"/>
          <w:lang w:val="en-US"/>
        </w:rPr>
        <w:t>diseases of the pleura, suppurative lung diseases, bronchiectasis;</w:t>
      </w:r>
    </w:p>
    <w:p w:rsidR="00604A0A" w:rsidRP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draw up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an examination plan for patients with pleural diseases, suppurative lung diseases, bronchiectasis;</w:t>
      </w:r>
    </w:p>
    <w:p w:rsidR="00604A0A" w:rsidRP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interpret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the results of laboratory and instrumental studies in patients with pleural diseases, suppurative lung diseases, bronchiectasis;</w:t>
      </w:r>
    </w:p>
    <w:p w:rsidR="00604A0A" w:rsidRP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formulate a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preliminary and final diagnosis for pleural diseases, suppurative lung diseases, bronchiectasis;</w:t>
      </w:r>
    </w:p>
    <w:p w:rsidR="00604A0A" w:rsidRP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prepare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medical documentation (medical history, prescription sheet, referrals for laboratory and instrumental examinations and consultations, prescriptions for basic medications);</w:t>
      </w:r>
    </w:p>
    <w:p w:rsidR="00604A0A" w:rsidRP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use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educational, scientific, regulatory and reference literature;</w:t>
      </w:r>
    </w:p>
    <w:p w:rsidR="00604A0A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comply </w:t>
      </w: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with the rules of medical ethics and deontology;</w:t>
      </w:r>
    </w:p>
    <w:p w:rsidR="00604A0A" w:rsidRPr="009313DC" w:rsidRDefault="00604A0A" w:rsidP="00604A0A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915A8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work</w:t>
      </w:r>
      <w:r w:rsidRPr="009313D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 xml:space="preserve"> </w:t>
      </w:r>
      <w:r w:rsidRPr="00915A8E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out</w:t>
      </w:r>
      <w:r w:rsidRPr="009313D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:</w:t>
      </w:r>
    </w:p>
    <w:p w:rsidR="00ED6DA5" w:rsidRDefault="00604A0A" w:rsidP="00C3671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AC1ADF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skills</w:t>
      </w:r>
      <w:r w:rsidRPr="00604A0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in interpreting the results of a complete blood count, complete urine analysis, biochemical blood serum test, coagulogram, ECG, radiographs, scanograms, angiograms, scintigrams, ultrasound of large arterial vessels, heart, abdominal organs and kidneys; formulating a diagnosis of pleural diseases, suppurative lung diseases, bronchiectasis.</w:t>
      </w:r>
    </w:p>
    <w:p w:rsidR="00604A0A" w:rsidRPr="00604A0A" w:rsidRDefault="00604A0A" w:rsidP="00C3671C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04A0A" w:rsidRDefault="00604A0A" w:rsidP="00C3671C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1" w:name="_Hlk192192177"/>
      <w:r w:rsidRPr="00604A0A">
        <w:rPr>
          <w:rFonts w:ascii="Times New Roman" w:hAnsi="Times New Roman"/>
          <w:b/>
          <w:sz w:val="28"/>
          <w:szCs w:val="28"/>
          <w:lang w:val="en-US"/>
        </w:rPr>
        <w:t>Practical skills developed during the lesson, including the use of simulation training technologies:</w:t>
      </w:r>
    </w:p>
    <w:p w:rsidR="00604A0A" w:rsidRPr="00604A0A" w:rsidRDefault="00604A0A" w:rsidP="00604A0A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1. Interpretation of ECG, chest X-ray.</w:t>
      </w:r>
    </w:p>
    <w:p w:rsidR="00604A0A" w:rsidRPr="00604A0A" w:rsidRDefault="00604A0A" w:rsidP="00604A0A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604A0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2. Interpretation of results of general blood test, general urine test, biochemical study of blood serum, coagulogram, scanograms, angiograms, scintigrams, ultrasound of large arterial vessels, heart, abdominal organs and kidneys.</w:t>
      </w:r>
    </w:p>
    <w:p w:rsidR="00C3671C" w:rsidRPr="009313DC" w:rsidRDefault="00604A0A" w:rsidP="00604A0A">
      <w:pPr>
        <w:ind w:firstLine="720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9313DC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3. Formulation of diagnosis.</w:t>
      </w:r>
    </w:p>
    <w:p w:rsidR="00604A0A" w:rsidRPr="009313DC" w:rsidRDefault="00604A0A" w:rsidP="00604A0A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04A0A" w:rsidRPr="00915A8E" w:rsidRDefault="00604A0A" w:rsidP="00604A0A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2" w:name="_Hlk192192235"/>
      <w:bookmarkEnd w:id="1"/>
      <w:r w:rsidRPr="00915A8E">
        <w:rPr>
          <w:rFonts w:ascii="Times New Roman" w:hAnsi="Times New Roman"/>
          <w:b/>
          <w:sz w:val="28"/>
          <w:szCs w:val="28"/>
          <w:lang w:val="en-US"/>
        </w:rPr>
        <w:t>Interdisciplinary and intradisciplinary connections</w:t>
      </w:r>
    </w:p>
    <w:p w:rsidR="00604A0A" w:rsidRPr="006F156E" w:rsidRDefault="00604A0A" w:rsidP="00604A0A">
      <w:pPr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156E">
        <w:rPr>
          <w:rFonts w:ascii="Times New Roman" w:hAnsi="Times New Roman"/>
          <w:bCs/>
          <w:sz w:val="28"/>
          <w:szCs w:val="28"/>
          <w:lang w:val="en-US"/>
        </w:rPr>
        <w:t>When studying the topic, use the knowledge and skills obtained in the study of normal and pathological human anatomy, normal and pathological human physiology, pharmacology, and propaedeutics of internal diseases.</w:t>
      </w:r>
    </w:p>
    <w:p w:rsidR="00604A0A" w:rsidRPr="00915A8E" w:rsidRDefault="00604A0A" w:rsidP="00604A0A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</w:p>
    <w:p w:rsidR="00604A0A" w:rsidRPr="00915A8E" w:rsidRDefault="00604A0A" w:rsidP="00604A0A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  <w:r w:rsidRPr="00915A8E">
        <w:rPr>
          <w:lang w:val="en-US"/>
        </w:rPr>
        <w:t>Theoretical part</w:t>
      </w:r>
    </w:p>
    <w:p w:rsidR="00604A0A" w:rsidRPr="00915A8E" w:rsidRDefault="00604A0A" w:rsidP="00604A0A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</w:p>
    <w:p w:rsidR="00604A0A" w:rsidRDefault="00604A0A" w:rsidP="001E1948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156E">
        <w:rPr>
          <w:rFonts w:ascii="Times New Roman" w:hAnsi="Times New Roman"/>
          <w:b/>
          <w:sz w:val="28"/>
          <w:szCs w:val="28"/>
          <w:lang w:val="en-US"/>
        </w:rPr>
        <w:t>Questions for classroom monitoring during the lesson</w:t>
      </w:r>
    </w:p>
    <w:bookmarkEnd w:id="2"/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1. Pleural diseases: etiology, pathogenesis, clinical manifestations, classification of pleural lesions.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2. Modern diagnostic methods (X-ray, computed tomography (CT), magnetic resonance imaging (MRI), ultrasound examination (US), examination of pleural contents).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3. Results of thoracoscopy and biopsy, pleural effusion studies in the diagnosis of pleural lesions.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4. Differential diagnostics in pleural diseases.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lastRenderedPageBreak/>
        <w:t>5. Basic methods of treatment for pleural diseases.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6. Indications for therapeutic pleural puncture.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7. Methods of treating dry, exudative pleurisy, pleural empyema in accordance with modern international recommendations and clinical protocols of the Ministry of Health of the Republic of Belarus.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8. Determining indications for surgical treatment of pleural diseases. 9. Prognosis for pleural diseases.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10. Suppurative lung diseases (acute abscess, pulmonary gangrene): main causes, predisposing factors, features of clinical symptoms, examination methods in diagnostics of infectious lung destruction.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11. Selection of drugs, determination of their use and dosage regimens for acute abscess and gangrene of the lung.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12. Determination of indications for surgical treatment of acute abscess and gangrene of the lung.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13. Bronchiectasis. Bronchiectatic disease, congenital bronchiectasis, terminology, definition of concepts, epidemiology, clinical picture, classification, modern methods of diagnostics and differential diagnostics.</w:t>
      </w:r>
    </w:p>
    <w:p w:rsidR="001E1948" w:rsidRPr="001E1948" w:rsidRDefault="001E1948" w:rsidP="001E1948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14. Treatment tactics in accordance with international recommendations and clinical protocols of the Ministry of Health of the Republic of Belarus.</w:t>
      </w:r>
    </w:p>
    <w:p w:rsidR="001E1948" w:rsidRDefault="001E1948" w:rsidP="001E1948">
      <w:pPr>
        <w:pStyle w:val="90"/>
        <w:shd w:val="clear" w:color="auto" w:fill="auto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1E1948">
        <w:rPr>
          <w:rFonts w:eastAsia="Arial Unicode MS" w:cs="Arial Unicode MS"/>
          <w:b w:val="0"/>
          <w:color w:val="000000"/>
          <w:lang w:val="en-US" w:eastAsia="ru-RU"/>
        </w:rPr>
        <w:t>15. Methods of bronchial tree sanitation, determination of indications for surgical treatment.</w:t>
      </w:r>
    </w:p>
    <w:p w:rsidR="001E1948" w:rsidRDefault="001E1948" w:rsidP="001E1948">
      <w:pPr>
        <w:pStyle w:val="90"/>
        <w:shd w:val="clear" w:color="auto" w:fill="auto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</w:p>
    <w:p w:rsidR="001E1948" w:rsidRPr="009313DC" w:rsidRDefault="001E1948" w:rsidP="001E1948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</w:pPr>
      <w:bookmarkStart w:id="3" w:name="_Hlk192191000"/>
      <w:bookmarkStart w:id="4" w:name="_Hlk192192299"/>
      <w:r w:rsidRPr="00915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Practical</w:t>
      </w:r>
      <w:r w:rsidRPr="009313D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 xml:space="preserve"> </w:t>
      </w:r>
      <w:r w:rsidRPr="00915A8E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part</w:t>
      </w:r>
    </w:p>
    <w:bookmarkEnd w:id="3"/>
    <w:p w:rsidR="001E1948" w:rsidRPr="009313DC" w:rsidRDefault="001E1948" w:rsidP="001E1948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156E">
        <w:rPr>
          <w:rFonts w:ascii="Times New Roman" w:hAnsi="Times New Roman"/>
          <w:i/>
          <w:sz w:val="28"/>
          <w:szCs w:val="28"/>
          <w:lang w:val="en-US"/>
        </w:rPr>
        <w:t>Patient</w:t>
      </w:r>
      <w:r w:rsidRPr="001E194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6F156E">
        <w:rPr>
          <w:rFonts w:ascii="Times New Roman" w:hAnsi="Times New Roman"/>
          <w:i/>
          <w:sz w:val="28"/>
          <w:szCs w:val="28"/>
          <w:lang w:val="en-US"/>
        </w:rPr>
        <w:t>supervision</w:t>
      </w:r>
      <w:r w:rsidRPr="001E1948">
        <w:rPr>
          <w:rFonts w:ascii="Times New Roman" w:hAnsi="Times New Roman"/>
          <w:i/>
          <w:sz w:val="28"/>
          <w:szCs w:val="28"/>
          <w:lang w:val="en-US"/>
        </w:rPr>
        <w:t xml:space="preserve">: </w:t>
      </w:r>
      <w:bookmarkEnd w:id="4"/>
      <w:r w:rsidRPr="001E1948">
        <w:rPr>
          <w:rFonts w:ascii="Times New Roman" w:hAnsi="Times New Roman"/>
          <w:sz w:val="28"/>
          <w:szCs w:val="28"/>
          <w:lang w:val="en-US"/>
        </w:rPr>
        <w:t xml:space="preserve">collection of complaints and medical history of patients with pleural diseases, suppurative lung diseases, bronchiectasis; objective examination; preparation of an examination plan; interpretation of results of laboratory and instrumental examination methods; formulation of a diagnosis; preparation of a treatment plan. </w:t>
      </w:r>
      <w:r w:rsidRPr="009313DC">
        <w:rPr>
          <w:rFonts w:ascii="Times New Roman" w:hAnsi="Times New Roman"/>
          <w:sz w:val="28"/>
          <w:szCs w:val="28"/>
          <w:lang w:val="en-US"/>
        </w:rPr>
        <w:t>Preparation of medical documentation.</w:t>
      </w:r>
    </w:p>
    <w:p w:rsidR="00C3671C" w:rsidRPr="009313DC" w:rsidRDefault="001E1948" w:rsidP="001E1948">
      <w:pPr>
        <w:ind w:firstLine="709"/>
        <w:jc w:val="both"/>
        <w:rPr>
          <w:i/>
          <w:iCs/>
          <w:lang w:val="en-US"/>
        </w:rPr>
      </w:pPr>
      <w:r w:rsidRPr="009313DC">
        <w:rPr>
          <w:rFonts w:ascii="Times New Roman" w:hAnsi="Times New Roman"/>
          <w:i/>
          <w:iCs/>
          <w:sz w:val="28"/>
          <w:szCs w:val="28"/>
          <w:lang w:val="en-US"/>
        </w:rPr>
        <w:t>Modeling and solving situational problems.</w:t>
      </w:r>
    </w:p>
    <w:p w:rsidR="001E1948" w:rsidRPr="009313DC" w:rsidRDefault="001E1948" w:rsidP="00C3671C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en-US"/>
        </w:rPr>
      </w:pPr>
      <w:bookmarkStart w:id="5" w:name="_Hlk192192352"/>
    </w:p>
    <w:p w:rsidR="001E1948" w:rsidRPr="00703513" w:rsidRDefault="001E1948" w:rsidP="001E1948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en-US"/>
        </w:rPr>
      </w:pPr>
      <w:bookmarkStart w:id="6" w:name="_Hlk192446080"/>
      <w:r w:rsidRPr="00703513">
        <w:rPr>
          <w:rFonts w:ascii="Times New Roman" w:hAnsi="Times New Roman"/>
          <w:b/>
          <w:bCs/>
          <w:snapToGrid w:val="0"/>
          <w:sz w:val="28"/>
          <w:szCs w:val="28"/>
          <w:lang w:val="en-US"/>
        </w:rPr>
        <w:t>Tasks and questions to monitor the assimilation of the topic</w:t>
      </w:r>
    </w:p>
    <w:bookmarkEnd w:id="6"/>
    <w:p w:rsidR="001E1948" w:rsidRPr="001E1948" w:rsidRDefault="001E1948" w:rsidP="001E194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1E194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1. Prescribe basic medications for the treatment of pleural diseases, suppurative lung diseases, bronchiectasis (levofloxacin, meropenem, ambroxol, acetylcysteine, paracetamol).</w:t>
      </w:r>
    </w:p>
    <w:p w:rsidR="001E1948" w:rsidRPr="001E1948" w:rsidRDefault="001E1948" w:rsidP="001E194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1E194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2. Justify and formulate a diagnosis when solving a situational problem.</w:t>
      </w:r>
    </w:p>
    <w:p w:rsidR="001E1948" w:rsidRDefault="001E1948" w:rsidP="001E194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1E1948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3. Test tasks on the topic of the practical lesson.</w:t>
      </w:r>
    </w:p>
    <w:p w:rsidR="001E1948" w:rsidRDefault="001E1948" w:rsidP="001E1948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</w:p>
    <w:p w:rsidR="001E1948" w:rsidRPr="00703513" w:rsidRDefault="001E1948" w:rsidP="001E1948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7" w:name="_Hlk192446142"/>
      <w:bookmarkEnd w:id="5"/>
      <w:r w:rsidRPr="00703513">
        <w:rPr>
          <w:rFonts w:ascii="Times New Roman" w:hAnsi="Times New Roman"/>
          <w:b/>
          <w:sz w:val="28"/>
          <w:szCs w:val="28"/>
          <w:lang w:val="en-US"/>
        </w:rPr>
        <w:t>Questions for guided independent work</w:t>
      </w:r>
    </w:p>
    <w:p w:rsidR="001E1948" w:rsidRPr="00703513" w:rsidRDefault="001E1948" w:rsidP="001E1948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</w:pPr>
      <w:r w:rsidRPr="00703513">
        <w:rPr>
          <w:rFonts w:ascii="Times New Roman" w:hAnsi="Times New Roman"/>
          <w:bCs/>
          <w:sz w:val="28"/>
          <w:szCs w:val="28"/>
          <w:lang w:val="en-US"/>
        </w:rPr>
        <w:t>Guided independent work is not provided for by the educational institution's curriculum for the academic discipline "Internal Medicine" for the specialty 1-79 01 01 "General Medicine".</w:t>
      </w:r>
    </w:p>
    <w:p w:rsidR="00C3671C" w:rsidRPr="001E1948" w:rsidRDefault="00C3671C" w:rsidP="00C3671C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en-US"/>
        </w:rPr>
      </w:pP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bookmarkStart w:id="8" w:name="_Hlk192188033"/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Literature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Main: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 xml:space="preserve">1.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textbook : in 2 vol. Vol. 1 : / edited by A. I. Martynov, J. D. Kobalava, S. V. Moiseev. - Moscow : GEOTAR-Media, 2022. - 683 p. : ill. - Bibliogr.: p. 677. - ISBN 978-5-9704-6766-4.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https://www.studentlibrary.ru/book/ISBN9785970467664.html – 30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2.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textbook : in 2 vol. Vol. 2 : / edited by A. I. Martynov, J. D. Kobalava, S. V. Moiseev. - Moscow : GEOTAR-Media, 2022. - 614 p. : ill. - ISBN 978-5-9704-6767-1.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: 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https://www.studentlibrary.ru/book/ISBN9785970467671.html – 30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3. Special propedeutics of internal diseases : lecture course / Vitebsk State Medical University, Dep. of Propedeutics of Internal Diseases ; comp. by L. M. Nemtsov. - 2-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Vitebsk : VSMU, 2016. - 318 p. - Bibliogr.: p. 318. - ISBN 978-985-466-822-2.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https://elib.vsmu.by/handle/123/9837 - 317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Немцов, Л. М. Пропедевтика внутренних болезней = Propaedeutics of Internal Diseases : учеб. пособие на англ. яз. : для иностр. студентов учреждений высш. образования по специальности "Лечебное дело" : [в 2 ч.]. Ч. 2 :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Юпатов ; М-во образования Республики Беларусь, УО "Витебский гос. мед. ун-т". - Витебск : [ВГМУ], 2023. - 423 с. : ил. - Библиогр.: с. 421-423. - ISBN 978-985-580-165-9. - Режим доступа: https://elib.vsmu.by/handle/123/25144 Гриф(приоритет документа): МО - 250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Additional: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5. Examination of patients in clinic of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пациентов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клинике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внутренних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болезней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educational instruction for students of 2nd and 3rd years in specialties "General Medicine" and "Stomatology" /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Юпатов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Ministry of Public Health of Republic of Belarus, EI "Vitebsk State of the order of International Friendship Medical University", Dep. of Internal Diseases Propedeutics. - Vitebsk : VSMU, 2016. - 59 p. - Bibliogr.: p. 31. - ISBN 978-985-466-838-3. – 254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6. Family Medicine : in 3 books : textbook for students of higher medical education establishments - medical universities, institutes and academies. Book 2 : : Symptoms and Syndromes in Clinical Course of Internal Diseases / L. S. Babinets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M. Hyrina, L. M. Pasiyeshvili. - Kyiv : AUS Medicine Publishing, 2018. - 375 p. : ill. - Bibliogr. at the end of the chapters. - ISBN 978-617-505-652-3.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- 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. </w:t>
      </w:r>
    </w:p>
    <w:p w:rsidR="00DE1B28" w:rsidRPr="00C66A36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7. Family Medicine : in 3 books : textbook for students of higher medical education establishments of the 4th level of accreditation. Book 1 : : General Issues of Family Medicine / O. M. Hyrina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M. Hyrina, L. M. Pasiyeshvili. - Kyiv : AUS Medicine Publishing, 2016. - 558 c. : ill. - Bibliogr. at the end of the chapters. - ISBN 978-617-505-494-9.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8. Internal Medicine: Critical Care : textbook / Babak O. Ya.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Ya. Babak, O. M. Bilovol. - Kyiv : AUS Medicine Publishing, 2018. - 367 p. : ill. - ISBN 978-617-505-636-3.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УМО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9. Kumar &amp; Clark's Clinical Medicine / ed. by Parveen Kumar, Michael Clark ; editor, Online Content Adam Feather. - 9th ed. - Edinburgh [etc.] : Elsevier, 2017. - XIV, 1437 p. : ill. - Bibliogr. at the end of the chapters. - ISBN 978-0-7020-6601-6.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Буйневич, И. В. Болезни органов дыхания = Pulmonary Diseases : учеб.-метод. пособие для студентов 4 и 6 курсов фак. по подгот. специалистов для зарубеж. стран учреждений высш. мед. образования / И. В. Буйневич, Д. Ю. Рузанов ; М-во образования Республики Беларусь, УО "Гомельский гос. мед. ун-т", Каф. фтизиопульмонологии. - 2-е изд., стер. - Гомель : ГомГМУ, 2019. - 101 с. : ил. - Библиогр.: с. 101. - ISBN 978-985-588-153-8. - Режим доступа: http://elib.gsmu.by/handle/GomSMU/3133 - 45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Буйневич, И. В. Неотложные состояния в пульмонологии = Urgent conditions in pulmonology : учеб.-метод. пособие для студентов учреждений высш. образования, обучающихся по специальности 1-79 01 01 "Лечебное дело" / И. В. Буйневич, Э. Н. Платошкин, Н. Э. Платошкин ; М-во здравоохранения Республики Беларусь [и др.]. - Гомель : ГомГМУ, 2023. - 57 с. : ил. - Библиогр.: с. 56-57. - ISBN 978-985-588-269-6. - Режим доступа: https://elib.gsmu.by/handle/GomSMU/14251 Гриф(приоритет документа): УМО - 1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Внутренние болезни = Internal diseases : учеб. пособие для студентов фак. иностр. учащихся и магистрантов (с англ. яз. обучения) / В. М. Пырочкин [и др.] ; М-во здравоохранения Республики Беларусь, УО "Гродненский гос. мед. ун-т" ; под общ. ред. В. М. Пырочкина. - Гродно : ГрГМУ, 2016. - 389 с. : ил. - Библиогр. в тексте. - ISBN 978-985-558-617-4. – 1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Дополнительные методы исследования в клинике внутренних болезней. Практикум = Diagnostic methods in the internal medicine. Workbook : учеб.-метод. пособие для студентов учреждений высш. образования, обучающихся по специальности 1-79 01 01 "Лечебное дело" / Э. А. Доценко [и др.] ; М-во здравоохранения Республики Беларусь, Белорус. гос. мед. ун-т, Каф. пропедевтики внутрен. болезней. - 4-е изд. - Минск : БГМУ, 2024. - 158 с. - Загл. обл.: Diagnostic methods in the internal medicine. Workbook. - ISBN 978-985-21-1556-8. - Режим доступа: https://rep.bsmu.by/handle/BSMU/44425 Гриф(приоритет документа): УМО – 1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Платошкин, Э. Н. Неотложные состояния в пульмонологии = Urgent conditions in pulmonology : учеб.-метод. пособие для студентов 4-6 курсов фак. по подгот. специалистов для зарубеж. стран мед. вузов / Э. Н. Платошкин, Н. Э. Платошкин, И. В. Буйневич ; М-во здравоохранения Республики Беларусь, УО "Гомельский гос. мед. ун-т", Каф. внутрен. болезней № 2 с курсом эндокринологии. - Гомель : ГомГМУ, 2016. - 33 с. - Библиогр.: с. 33. - ISBN 978-985-506-841-0. - Режим доступа</w:t>
      </w:r>
      <w:r w:rsidRPr="000C3CD1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http://elib.gsmu.by/handle/GomSMU/2273 - 1 экз. </w:t>
      </w:r>
    </w:p>
    <w:p w:rsidR="00DE1B28" w:rsidRPr="000C3CD1" w:rsidRDefault="00DE1B28" w:rsidP="00DE1B28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Regulatory legal acts: </w:t>
      </w:r>
    </w:p>
    <w:p w:rsidR="00DE1B28" w:rsidRPr="000C3CD1" w:rsidRDefault="00DE1B28" w:rsidP="00DE1B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 здравоохранении: Закон Республики Беларусь от 18 июня 1993 г. № 2435-XII: с изменениями и дополнениями. </w:t>
      </w:r>
      <w:r w:rsidRPr="000C3CD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3CD1">
        <w:rPr>
          <w:rFonts w:ascii="Times New Roman" w:hAnsi="Times New Roman" w:cs="Times New Roman"/>
          <w:sz w:val="28"/>
          <w:szCs w:val="28"/>
        </w:rPr>
        <w:t xml:space="preserve"> / ООО «Профессиональные правовые системы». – Минск, 2019.</w:t>
      </w:r>
      <w:bookmarkEnd w:id="8"/>
    </w:p>
    <w:bookmarkEnd w:id="7"/>
    <w:p w:rsidR="001E1948" w:rsidRDefault="001E1948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E1948" w:rsidSect="009313D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64B" w:rsidRDefault="007B364B" w:rsidP="00C3671C">
      <w:r>
        <w:separator/>
      </w:r>
    </w:p>
  </w:endnote>
  <w:endnote w:type="continuationSeparator" w:id="0">
    <w:p w:rsidR="007B364B" w:rsidRDefault="007B364B" w:rsidP="00C3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64B" w:rsidRDefault="007B364B" w:rsidP="00C3671C">
      <w:r>
        <w:separator/>
      </w:r>
    </w:p>
  </w:footnote>
  <w:footnote w:type="continuationSeparator" w:id="0">
    <w:p w:rsidR="007B364B" w:rsidRDefault="007B364B" w:rsidP="00C3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22B"/>
    <w:multiLevelType w:val="hybridMultilevel"/>
    <w:tmpl w:val="DA12810E"/>
    <w:lvl w:ilvl="0" w:tplc="D9C4E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E2DF3"/>
    <w:multiLevelType w:val="hybridMultilevel"/>
    <w:tmpl w:val="E66A1C3A"/>
    <w:lvl w:ilvl="0" w:tplc="FFE0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17082"/>
    <w:multiLevelType w:val="hybridMultilevel"/>
    <w:tmpl w:val="1F045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465616"/>
    <w:multiLevelType w:val="hybridMultilevel"/>
    <w:tmpl w:val="A23092C0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9024F5"/>
    <w:multiLevelType w:val="hybridMultilevel"/>
    <w:tmpl w:val="A3046B5A"/>
    <w:lvl w:ilvl="0" w:tplc="EE360BA8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2F"/>
    <w:rsid w:val="00034816"/>
    <w:rsid w:val="00047AD5"/>
    <w:rsid w:val="000519A8"/>
    <w:rsid w:val="00061420"/>
    <w:rsid w:val="00061CB9"/>
    <w:rsid w:val="00083261"/>
    <w:rsid w:val="00090944"/>
    <w:rsid w:val="000F362A"/>
    <w:rsid w:val="00116809"/>
    <w:rsid w:val="0012642D"/>
    <w:rsid w:val="001516BF"/>
    <w:rsid w:val="00155E6E"/>
    <w:rsid w:val="00157FA7"/>
    <w:rsid w:val="001869D3"/>
    <w:rsid w:val="001A7FAB"/>
    <w:rsid w:val="001E1948"/>
    <w:rsid w:val="001F30C5"/>
    <w:rsid w:val="001F43F6"/>
    <w:rsid w:val="001F7592"/>
    <w:rsid w:val="00225BA5"/>
    <w:rsid w:val="00232388"/>
    <w:rsid w:val="00252A16"/>
    <w:rsid w:val="002607AF"/>
    <w:rsid w:val="002B063A"/>
    <w:rsid w:val="002C3522"/>
    <w:rsid w:val="002C4C43"/>
    <w:rsid w:val="002C58B1"/>
    <w:rsid w:val="002D3824"/>
    <w:rsid w:val="002D7B9A"/>
    <w:rsid w:val="00302E39"/>
    <w:rsid w:val="00311D7A"/>
    <w:rsid w:val="003123A6"/>
    <w:rsid w:val="00320376"/>
    <w:rsid w:val="00361E0D"/>
    <w:rsid w:val="003748DC"/>
    <w:rsid w:val="00384C97"/>
    <w:rsid w:val="00394AF2"/>
    <w:rsid w:val="003B3184"/>
    <w:rsid w:val="003C7816"/>
    <w:rsid w:val="0041577B"/>
    <w:rsid w:val="004171CD"/>
    <w:rsid w:val="004236CD"/>
    <w:rsid w:val="00423914"/>
    <w:rsid w:val="00425CB9"/>
    <w:rsid w:val="0047175D"/>
    <w:rsid w:val="00474BB2"/>
    <w:rsid w:val="00481D77"/>
    <w:rsid w:val="00490344"/>
    <w:rsid w:val="004B756A"/>
    <w:rsid w:val="004E04DE"/>
    <w:rsid w:val="004E0664"/>
    <w:rsid w:val="004E74F4"/>
    <w:rsid w:val="004F32E1"/>
    <w:rsid w:val="00515D4D"/>
    <w:rsid w:val="0052123E"/>
    <w:rsid w:val="005533FA"/>
    <w:rsid w:val="00594BF1"/>
    <w:rsid w:val="00595120"/>
    <w:rsid w:val="005D5BAB"/>
    <w:rsid w:val="005E288D"/>
    <w:rsid w:val="005E2CB9"/>
    <w:rsid w:val="005E4341"/>
    <w:rsid w:val="005E7DE7"/>
    <w:rsid w:val="00604A0A"/>
    <w:rsid w:val="00612BC6"/>
    <w:rsid w:val="006372DC"/>
    <w:rsid w:val="006461B3"/>
    <w:rsid w:val="006A04CA"/>
    <w:rsid w:val="006B0213"/>
    <w:rsid w:val="006B3177"/>
    <w:rsid w:val="006D3E26"/>
    <w:rsid w:val="00752D82"/>
    <w:rsid w:val="007672E5"/>
    <w:rsid w:val="00793A52"/>
    <w:rsid w:val="007B364B"/>
    <w:rsid w:val="007E3FFE"/>
    <w:rsid w:val="007F2D85"/>
    <w:rsid w:val="00806B1B"/>
    <w:rsid w:val="00806B33"/>
    <w:rsid w:val="008134D6"/>
    <w:rsid w:val="00820B21"/>
    <w:rsid w:val="00852A93"/>
    <w:rsid w:val="008919DD"/>
    <w:rsid w:val="008A0D35"/>
    <w:rsid w:val="008A6CCE"/>
    <w:rsid w:val="008E786C"/>
    <w:rsid w:val="009313DC"/>
    <w:rsid w:val="009455DA"/>
    <w:rsid w:val="00950541"/>
    <w:rsid w:val="00956610"/>
    <w:rsid w:val="00964D78"/>
    <w:rsid w:val="00972103"/>
    <w:rsid w:val="009A05CF"/>
    <w:rsid w:val="00A0734E"/>
    <w:rsid w:val="00A1088A"/>
    <w:rsid w:val="00A2197D"/>
    <w:rsid w:val="00A350F5"/>
    <w:rsid w:val="00AA438E"/>
    <w:rsid w:val="00AB6CF5"/>
    <w:rsid w:val="00AC1ADF"/>
    <w:rsid w:val="00AE42D5"/>
    <w:rsid w:val="00B70E59"/>
    <w:rsid w:val="00B7114F"/>
    <w:rsid w:val="00B749BF"/>
    <w:rsid w:val="00B87AD8"/>
    <w:rsid w:val="00B93D0D"/>
    <w:rsid w:val="00BB496B"/>
    <w:rsid w:val="00C3671C"/>
    <w:rsid w:val="00C77C7B"/>
    <w:rsid w:val="00CB67E9"/>
    <w:rsid w:val="00CD489A"/>
    <w:rsid w:val="00D30145"/>
    <w:rsid w:val="00D53468"/>
    <w:rsid w:val="00D807BB"/>
    <w:rsid w:val="00DC3BD1"/>
    <w:rsid w:val="00DE1B28"/>
    <w:rsid w:val="00DE64B2"/>
    <w:rsid w:val="00DF0FD9"/>
    <w:rsid w:val="00E10E3A"/>
    <w:rsid w:val="00E27175"/>
    <w:rsid w:val="00E501F1"/>
    <w:rsid w:val="00E709FC"/>
    <w:rsid w:val="00E70F33"/>
    <w:rsid w:val="00E86265"/>
    <w:rsid w:val="00E943BA"/>
    <w:rsid w:val="00EC37BF"/>
    <w:rsid w:val="00ED3921"/>
    <w:rsid w:val="00ED6DA5"/>
    <w:rsid w:val="00EF43C7"/>
    <w:rsid w:val="00EF559C"/>
    <w:rsid w:val="00F209AE"/>
    <w:rsid w:val="00F61467"/>
    <w:rsid w:val="00F64488"/>
    <w:rsid w:val="00F83996"/>
    <w:rsid w:val="00F9210B"/>
    <w:rsid w:val="00FD24F2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3671C"/>
    <w:rPr>
      <w:rFonts w:ascii="Sylfaen" w:hAnsi="Sylfaen" w:cs="Sylfae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C3671C"/>
    <w:pPr>
      <w:shd w:val="clear" w:color="auto" w:fill="FFFFFF"/>
      <w:spacing w:before="600" w:line="322" w:lineRule="exact"/>
      <w:ind w:firstLine="700"/>
      <w:jc w:val="both"/>
    </w:pPr>
    <w:rPr>
      <w:rFonts w:ascii="Sylfaen" w:eastAsiaTheme="minorHAnsi" w:hAnsi="Sylfaen" w:cs="Sylfae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671C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3671C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6">
    <w:name w:val="Название Знак"/>
    <w:basedOn w:val="a0"/>
    <w:link w:val="a5"/>
    <w:rsid w:val="00C3671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C3671C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C3671C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2">
    <w:name w:val="Основной текст (2)_"/>
    <w:link w:val="20"/>
    <w:rsid w:val="00C367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71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7">
    <w:name w:val="footnote text"/>
    <w:basedOn w:val="a"/>
    <w:link w:val="a8"/>
    <w:rsid w:val="00C3671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3671C"/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styleId="a9">
    <w:name w:val="footnote reference"/>
    <w:rsid w:val="00C3671C"/>
    <w:rPr>
      <w:vertAlign w:val="superscript"/>
    </w:rPr>
  </w:style>
  <w:style w:type="character" w:customStyle="1" w:styleId="9">
    <w:name w:val="Основной текст (9)_"/>
    <w:link w:val="90"/>
    <w:rsid w:val="00C367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3671C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">
    <w:name w:val="Основной текст (2) + Не курсив"/>
    <w:rsid w:val="00C36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Знак1"/>
    <w:basedOn w:val="a0"/>
    <w:rsid w:val="00090944"/>
    <w:rPr>
      <w:b/>
      <w:bCs/>
      <w:sz w:val="24"/>
      <w:szCs w:val="24"/>
    </w:rPr>
  </w:style>
  <w:style w:type="paragraph" w:customStyle="1" w:styleId="Default">
    <w:name w:val="Default"/>
    <w:rsid w:val="00F209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1869D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E86265"/>
    <w:pPr>
      <w:spacing w:after="120" w:line="25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E86265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594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15</cp:revision>
  <dcterms:created xsi:type="dcterms:W3CDTF">2025-03-09T17:26:00Z</dcterms:created>
  <dcterms:modified xsi:type="dcterms:W3CDTF">2025-03-12T07:41:00Z</dcterms:modified>
</cp:coreProperties>
</file>