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D07C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2C37E26A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76F5CD47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4ED115A7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4638810F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00BBEAAE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4426BA9A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1CD171ED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2A0C5715" w14:textId="1760E42C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FD77E0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36758D22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56B41649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55C7CC8E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FF3BD9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A7F2FD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442190D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BDE257" w14:textId="77777777" w:rsidR="00384DFB" w:rsidRPr="00957267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267">
        <w:rPr>
          <w:rFonts w:ascii="Times New Roman" w:hAnsi="Times New Roman"/>
          <w:b/>
          <w:sz w:val="24"/>
          <w:szCs w:val="24"/>
        </w:rPr>
        <w:t>НАЗВАНИЕ ЛЕКЦИИ:</w:t>
      </w:r>
      <w:r w:rsidRPr="00957267">
        <w:rPr>
          <w:rFonts w:ascii="Times New Roman" w:hAnsi="Times New Roman"/>
          <w:sz w:val="24"/>
          <w:szCs w:val="24"/>
        </w:rPr>
        <w:t xml:space="preserve"> «</w:t>
      </w:r>
      <w:r w:rsidR="00957267" w:rsidRPr="00957267">
        <w:rPr>
          <w:rFonts w:ascii="Times New Roman" w:hAnsi="Times New Roman"/>
          <w:b/>
          <w:sz w:val="24"/>
          <w:szCs w:val="24"/>
        </w:rPr>
        <w:t>Центральные нейроаксиальные блокады</w:t>
      </w:r>
      <w:r w:rsidR="007F0007" w:rsidRPr="00957267">
        <w:rPr>
          <w:rFonts w:ascii="Times New Roman" w:hAnsi="Times New Roman"/>
          <w:b/>
          <w:sz w:val="24"/>
          <w:szCs w:val="24"/>
        </w:rPr>
        <w:t>»</w:t>
      </w:r>
    </w:p>
    <w:p w14:paraId="4DA10ED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36C2B215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6636AC03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FB7DF8">
        <w:rPr>
          <w:rFonts w:ascii="Times New Roman" w:hAnsi="Times New Roman"/>
          <w:sz w:val="24"/>
          <w:szCs w:val="24"/>
        </w:rPr>
        <w:t>4</w:t>
      </w:r>
      <w:r w:rsidR="00384DFB" w:rsidRPr="004244B3">
        <w:rPr>
          <w:rFonts w:ascii="Times New Roman" w:hAnsi="Times New Roman"/>
          <w:sz w:val="24"/>
          <w:szCs w:val="24"/>
        </w:rPr>
        <w:t xml:space="preserve"> часа (</w:t>
      </w:r>
      <w:r w:rsidR="00FB7DF8">
        <w:rPr>
          <w:rFonts w:ascii="Times New Roman" w:hAnsi="Times New Roman"/>
          <w:sz w:val="24"/>
          <w:szCs w:val="24"/>
        </w:rPr>
        <w:t>18</w:t>
      </w:r>
      <w:r w:rsidR="00384DFB" w:rsidRPr="004244B3">
        <w:rPr>
          <w:rFonts w:ascii="Times New Roman" w:hAnsi="Times New Roman"/>
          <w:sz w:val="24"/>
          <w:szCs w:val="24"/>
        </w:rPr>
        <w:t>0 минут)</w:t>
      </w:r>
    </w:p>
    <w:p w14:paraId="5A71EDDE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BF4460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47AEF1D6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808C37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678FDBEA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F49A3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06CD13A4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771E06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68C77C6E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47FD8744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43B067B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4774812A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B8BF1FC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2CF4690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4D2B904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2310727F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490533C6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67A01143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02C32B7C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Суслов В.В., Фесенко У.А., Фесенко В.С. Спинальная анестезия и аналгезия : </w:t>
      </w: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руководство для врачей. – Харьков, «СИМ», 2013. – 544 с., 335 ил.</w:t>
      </w:r>
    </w:p>
    <w:p w14:paraId="1467D5FE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892F9D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1FF48FAD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04389A39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A811CEE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163F8DFC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0C17583E" w14:textId="77777777" w:rsidTr="002A3D9F">
        <w:tc>
          <w:tcPr>
            <w:tcW w:w="8046" w:type="dxa"/>
          </w:tcPr>
          <w:p w14:paraId="1F36C6E1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13786069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582B0906" w14:textId="77777777" w:rsidTr="002A3D9F">
        <w:tc>
          <w:tcPr>
            <w:tcW w:w="8046" w:type="dxa"/>
          </w:tcPr>
          <w:p w14:paraId="76A0E98F" w14:textId="77777777" w:rsidR="00C0233C" w:rsidRPr="00FB7DF8" w:rsidRDefault="00520CF9" w:rsidP="00FB7D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B7DF8" w:rsidRPr="00FB7DF8">
              <w:rPr>
                <w:rFonts w:ascii="Times New Roman" w:hAnsi="Times New Roman"/>
                <w:sz w:val="24"/>
                <w:szCs w:val="24"/>
              </w:rPr>
              <w:t>Центральные или нейроаксиальные блокады (спинальная, эпидуральная, каудальная и их комбинации). Распространение анестетика в морфологических структурах позвоночного канала с развитием симпатической блокады сенсорной анестезии и моторной блокады (в зависимости от выбранного препарата, его дозы и концентрации</w:t>
            </w:r>
            <w:r w:rsidR="00296998" w:rsidRPr="00FB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162D0525" w14:textId="77777777" w:rsidR="00520CF9" w:rsidRPr="004244B3" w:rsidRDefault="001C04E2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9699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20CF9" w:rsidRPr="004244B3" w14:paraId="26B8508A" w14:textId="77777777" w:rsidTr="002A3D9F">
        <w:tc>
          <w:tcPr>
            <w:tcW w:w="8046" w:type="dxa"/>
          </w:tcPr>
          <w:p w14:paraId="060607F2" w14:textId="77777777" w:rsidR="00520CF9" w:rsidRPr="00FB7DF8" w:rsidRDefault="00520CF9" w:rsidP="00FB7DF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B7DF8" w:rsidRPr="00FB7DF8">
              <w:rPr>
                <w:rFonts w:ascii="Times New Roman" w:hAnsi="Times New Roman"/>
                <w:sz w:val="24"/>
                <w:szCs w:val="24"/>
              </w:rPr>
              <w:t>Стабильная сегментарная аналгезия и регионарная миорелаксация. Пациенты с респираторными и метаболическими нарушениями, пожилого и старческого возраста</w:t>
            </w:r>
          </w:p>
        </w:tc>
        <w:tc>
          <w:tcPr>
            <w:tcW w:w="1241" w:type="dxa"/>
            <w:vAlign w:val="center"/>
          </w:tcPr>
          <w:p w14:paraId="306B7D72" w14:textId="77777777" w:rsidR="00520CF9" w:rsidRPr="004244B3" w:rsidRDefault="001C04E2" w:rsidP="005A6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6F90">
              <w:rPr>
                <w:rFonts w:ascii="Times New Roman" w:hAnsi="Times New Roman"/>
                <w:sz w:val="24"/>
                <w:szCs w:val="24"/>
              </w:rPr>
              <w:t>5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FB7DF8" w:rsidRPr="004244B3" w14:paraId="129877FD" w14:textId="77777777" w:rsidTr="002A3D9F">
        <w:tc>
          <w:tcPr>
            <w:tcW w:w="8046" w:type="dxa"/>
          </w:tcPr>
          <w:p w14:paraId="07F6749C" w14:textId="77777777" w:rsidR="00FB7DF8" w:rsidRPr="00FB7DF8" w:rsidRDefault="00FB7DF8" w:rsidP="002969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>4. Высокоэффективное, безопасное и малотоксичное обезболивание. Центральные нейроаксиальные блокады в различных областях хирургии</w:t>
            </w:r>
          </w:p>
        </w:tc>
        <w:tc>
          <w:tcPr>
            <w:tcW w:w="1241" w:type="dxa"/>
            <w:vAlign w:val="center"/>
          </w:tcPr>
          <w:p w14:paraId="14E43A2C" w14:textId="77777777" w:rsidR="00FB7DF8" w:rsidRPr="004244B3" w:rsidRDefault="00FB7DF8" w:rsidP="00AD59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</w:tr>
      <w:tr w:rsidR="00FB7DF8" w:rsidRPr="004244B3" w14:paraId="5BF426C2" w14:textId="77777777" w:rsidTr="002A3D9F">
        <w:tc>
          <w:tcPr>
            <w:tcW w:w="8046" w:type="dxa"/>
          </w:tcPr>
          <w:p w14:paraId="7E3FDBC1" w14:textId="77777777" w:rsidR="00FB7DF8" w:rsidRPr="00FB7DF8" w:rsidRDefault="00FB7DF8" w:rsidP="002969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>5. Новые высокоэффективные и малотоксичные анестетики (левобупивакаин, ропивакаин). Различия в технике выполнения и получаемых клинических эффектах центральных нейроаксиальных блокад</w:t>
            </w:r>
          </w:p>
        </w:tc>
        <w:tc>
          <w:tcPr>
            <w:tcW w:w="1241" w:type="dxa"/>
            <w:vAlign w:val="center"/>
          </w:tcPr>
          <w:p w14:paraId="72DE79D0" w14:textId="77777777" w:rsidR="00FB7DF8" w:rsidRPr="004244B3" w:rsidRDefault="00FB7DF8" w:rsidP="00AD59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</w:t>
            </w:r>
          </w:p>
        </w:tc>
      </w:tr>
    </w:tbl>
    <w:p w14:paraId="407FC69B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F2F1E4" w14:textId="77777777" w:rsidR="00384DFB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36798B" w14:textId="77777777" w:rsidR="00BA7152" w:rsidRPr="00BA7152" w:rsidRDefault="00BA7152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E18870" w14:textId="77777777" w:rsidR="00384DFB" w:rsidRPr="00BA7152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7152">
        <w:rPr>
          <w:rFonts w:ascii="Times New Roman" w:hAnsi="Times New Roman"/>
          <w:sz w:val="24"/>
          <w:szCs w:val="24"/>
        </w:rPr>
        <w:t>Дата</w:t>
      </w:r>
      <w:r w:rsidRPr="00BA7152">
        <w:rPr>
          <w:rFonts w:ascii="Times New Roman" w:hAnsi="Times New Roman"/>
          <w:b/>
          <w:sz w:val="24"/>
          <w:szCs w:val="24"/>
        </w:rPr>
        <w:t>________________</w:t>
      </w:r>
    </w:p>
    <w:p w14:paraId="763C05D7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77B8EFD4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0CD5996C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1990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205">
    <w:abstractNumId w:val="4"/>
  </w:num>
  <w:num w:numId="3" w16cid:durableId="735402173">
    <w:abstractNumId w:val="6"/>
  </w:num>
  <w:num w:numId="4" w16cid:durableId="767502993">
    <w:abstractNumId w:val="2"/>
  </w:num>
  <w:num w:numId="5" w16cid:durableId="1801142647">
    <w:abstractNumId w:val="7"/>
  </w:num>
  <w:num w:numId="6" w16cid:durableId="1268927610">
    <w:abstractNumId w:val="3"/>
  </w:num>
  <w:num w:numId="7" w16cid:durableId="569847759">
    <w:abstractNumId w:val="8"/>
  </w:num>
  <w:num w:numId="8" w16cid:durableId="926576394">
    <w:abstractNumId w:val="0"/>
  </w:num>
  <w:num w:numId="9" w16cid:durableId="84200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CF3"/>
    <w:rsid w:val="00163580"/>
    <w:rsid w:val="00182447"/>
    <w:rsid w:val="001A42B0"/>
    <w:rsid w:val="001C04E2"/>
    <w:rsid w:val="001D3F64"/>
    <w:rsid w:val="00207E86"/>
    <w:rsid w:val="002272AE"/>
    <w:rsid w:val="00296998"/>
    <w:rsid w:val="002A3D9F"/>
    <w:rsid w:val="002B147F"/>
    <w:rsid w:val="002B638C"/>
    <w:rsid w:val="002E46A0"/>
    <w:rsid w:val="002F201A"/>
    <w:rsid w:val="00335165"/>
    <w:rsid w:val="00384DFB"/>
    <w:rsid w:val="00385F39"/>
    <w:rsid w:val="003E3097"/>
    <w:rsid w:val="004244B3"/>
    <w:rsid w:val="00456FCB"/>
    <w:rsid w:val="00471007"/>
    <w:rsid w:val="004A09AB"/>
    <w:rsid w:val="004D126A"/>
    <w:rsid w:val="004D51DE"/>
    <w:rsid w:val="005039F5"/>
    <w:rsid w:val="00516D26"/>
    <w:rsid w:val="00520CF9"/>
    <w:rsid w:val="005407BD"/>
    <w:rsid w:val="00554B83"/>
    <w:rsid w:val="00555D34"/>
    <w:rsid w:val="005A6C4F"/>
    <w:rsid w:val="005A6F90"/>
    <w:rsid w:val="005D2604"/>
    <w:rsid w:val="005F5325"/>
    <w:rsid w:val="0067310F"/>
    <w:rsid w:val="006A1779"/>
    <w:rsid w:val="006B1299"/>
    <w:rsid w:val="006C231D"/>
    <w:rsid w:val="007573D4"/>
    <w:rsid w:val="007A12E3"/>
    <w:rsid w:val="007A1681"/>
    <w:rsid w:val="007A38C5"/>
    <w:rsid w:val="007E7A51"/>
    <w:rsid w:val="007F0007"/>
    <w:rsid w:val="00831CF0"/>
    <w:rsid w:val="00864E22"/>
    <w:rsid w:val="0092247B"/>
    <w:rsid w:val="00943650"/>
    <w:rsid w:val="00957267"/>
    <w:rsid w:val="009B261C"/>
    <w:rsid w:val="009C02C7"/>
    <w:rsid w:val="009E6040"/>
    <w:rsid w:val="009F3869"/>
    <w:rsid w:val="00A020AD"/>
    <w:rsid w:val="00A03A55"/>
    <w:rsid w:val="00A13187"/>
    <w:rsid w:val="00A2577D"/>
    <w:rsid w:val="00A70B53"/>
    <w:rsid w:val="00A907DD"/>
    <w:rsid w:val="00A90A9F"/>
    <w:rsid w:val="00A92235"/>
    <w:rsid w:val="00AA0022"/>
    <w:rsid w:val="00AB01F3"/>
    <w:rsid w:val="00AB0C3E"/>
    <w:rsid w:val="00AC6344"/>
    <w:rsid w:val="00B53FDA"/>
    <w:rsid w:val="00B76DDD"/>
    <w:rsid w:val="00B947C7"/>
    <w:rsid w:val="00B974A6"/>
    <w:rsid w:val="00BA7152"/>
    <w:rsid w:val="00BB31D0"/>
    <w:rsid w:val="00C0233C"/>
    <w:rsid w:val="00C117A0"/>
    <w:rsid w:val="00C12A22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214BB"/>
    <w:rsid w:val="00D4089E"/>
    <w:rsid w:val="00D43D81"/>
    <w:rsid w:val="00D46540"/>
    <w:rsid w:val="00D97E0F"/>
    <w:rsid w:val="00DF5275"/>
    <w:rsid w:val="00E175BA"/>
    <w:rsid w:val="00E36A4A"/>
    <w:rsid w:val="00E80239"/>
    <w:rsid w:val="00EB6150"/>
    <w:rsid w:val="00EC39E4"/>
    <w:rsid w:val="00EF6AB4"/>
    <w:rsid w:val="00F0256B"/>
    <w:rsid w:val="00FA3044"/>
    <w:rsid w:val="00FB7DF8"/>
    <w:rsid w:val="00FC329B"/>
    <w:rsid w:val="00FC6F22"/>
    <w:rsid w:val="00FD77E0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BE6F7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  <w:style w:type="paragraph" w:customStyle="1" w:styleId="21">
    <w:name w:val="Заголовок 21"/>
    <w:basedOn w:val="a"/>
    <w:uiPriority w:val="99"/>
    <w:qFormat/>
    <w:rsid w:val="00296998"/>
    <w:pPr>
      <w:keepNext/>
      <w:spacing w:after="0" w:line="360" w:lineRule="auto"/>
      <w:jc w:val="center"/>
      <w:outlineLvl w:val="1"/>
    </w:pPr>
    <w:rPr>
      <w:rFonts w:ascii="Times New Roman" w:hAnsi="Times New Roman"/>
      <w:color w:val="00000A"/>
      <w:sz w:val="28"/>
      <w:szCs w:val="20"/>
      <w:u w:val="single"/>
      <w:lang w:eastAsia="ru-RU"/>
    </w:rPr>
  </w:style>
  <w:style w:type="character" w:styleId="ab">
    <w:name w:val="Strong"/>
    <w:basedOn w:val="a0"/>
    <w:uiPriority w:val="22"/>
    <w:qFormat/>
    <w:locked/>
    <w:rsid w:val="00296998"/>
    <w:rPr>
      <w:rFonts w:cs="Times New Roman"/>
      <w:b/>
      <w:bCs/>
    </w:rPr>
  </w:style>
  <w:style w:type="paragraph" w:styleId="ac">
    <w:name w:val="Normal (Web)"/>
    <w:basedOn w:val="a"/>
    <w:uiPriority w:val="99"/>
    <w:qFormat/>
    <w:rsid w:val="00FB7DF8"/>
    <w:pPr>
      <w:spacing w:beforeAutospacing="1" w:after="200" w:afterAutospacing="1" w:line="240" w:lineRule="auto"/>
    </w:pPr>
    <w:rPr>
      <w:rFonts w:ascii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2018-11-27T11:36:00Z</dcterms:created>
  <dcterms:modified xsi:type="dcterms:W3CDTF">2022-12-26T16:52:00Z</dcterms:modified>
</cp:coreProperties>
</file>