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BC1A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0635EFB7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5E39F0C8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6FD7166C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2984316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4F684C8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6F4BD60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4B5E398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78D20DC4" w14:textId="47229B9C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DF09E0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2D66FF9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368AA4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415894B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4E428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5A9C78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7E316B4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EC7747" w14:textId="77777777" w:rsidR="00384DFB" w:rsidRPr="00F0256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56B">
        <w:rPr>
          <w:rFonts w:ascii="Times New Roman" w:hAnsi="Times New Roman"/>
          <w:b/>
          <w:sz w:val="24"/>
          <w:szCs w:val="24"/>
        </w:rPr>
        <w:t>НАЗВАНИЕ ЛЕКЦИИ:</w:t>
      </w:r>
      <w:r w:rsidRPr="00F0256B">
        <w:rPr>
          <w:rFonts w:ascii="Times New Roman" w:hAnsi="Times New Roman"/>
          <w:sz w:val="24"/>
          <w:szCs w:val="24"/>
        </w:rPr>
        <w:t xml:space="preserve"> «</w:t>
      </w:r>
      <w:r w:rsidR="00F0256B" w:rsidRPr="00F0256B">
        <w:rPr>
          <w:rFonts w:ascii="Times New Roman" w:hAnsi="Times New Roman"/>
          <w:b/>
          <w:sz w:val="24"/>
          <w:szCs w:val="24"/>
        </w:rPr>
        <w:t>Показания к катетеризации центральных вен, и методика ее проведения</w:t>
      </w:r>
      <w:r w:rsidR="007F0007" w:rsidRPr="00F0256B">
        <w:rPr>
          <w:rFonts w:ascii="Times New Roman" w:hAnsi="Times New Roman"/>
          <w:b/>
          <w:sz w:val="24"/>
          <w:szCs w:val="24"/>
        </w:rPr>
        <w:t>»</w:t>
      </w:r>
    </w:p>
    <w:p w14:paraId="32A8B08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0C897E7E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11C671E1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050B90D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C15D1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401DA116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B99F62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2B245D00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10A02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71DC686E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9F3E9F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0B321A94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C3257D1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25F9B4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38D5E9E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17A682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FFB87D3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F967EB2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4B875E30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23352417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48B6593A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1689DBDE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1C4864D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6109B9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44BEB834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63AD6CFE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F3B3EC4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6EE3ADA8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6ACE9F83" w14:textId="77777777" w:rsidTr="002A3D9F">
        <w:tc>
          <w:tcPr>
            <w:tcW w:w="8046" w:type="dxa"/>
          </w:tcPr>
          <w:p w14:paraId="2F89F8AC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5B15B506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12770B19" w14:textId="77777777" w:rsidTr="002A3D9F">
        <w:tc>
          <w:tcPr>
            <w:tcW w:w="8046" w:type="dxa"/>
          </w:tcPr>
          <w:p w14:paraId="13CA59DB" w14:textId="77777777" w:rsidR="00C0233C" w:rsidRPr="004244B3" w:rsidRDefault="00520CF9" w:rsidP="00BA71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A7152" w:rsidRPr="00BA7152">
              <w:rPr>
                <w:rFonts w:ascii="Times New Roman" w:hAnsi="Times New Roman"/>
                <w:sz w:val="24"/>
                <w:szCs w:val="24"/>
              </w:rPr>
              <w:t>Сосудистый доступ как основа врачебных манипуляций анестезиолога-реаниматолога. Критерии оценки периферического сосудистого доступа. Методы пункции и катетеризации периферических и центральных вен</w:t>
            </w:r>
            <w:r w:rsidR="00BA7152" w:rsidRPr="001C0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54E5E460" w14:textId="77777777" w:rsidR="00520CF9" w:rsidRPr="004244B3" w:rsidRDefault="001C04E2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400BA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1B09081F" w14:textId="77777777" w:rsidTr="002A3D9F">
        <w:tc>
          <w:tcPr>
            <w:tcW w:w="8046" w:type="dxa"/>
          </w:tcPr>
          <w:p w14:paraId="7BF177D9" w14:textId="77777777" w:rsidR="00520CF9" w:rsidRPr="004244B3" w:rsidRDefault="00520CF9" w:rsidP="00BA71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A7152" w:rsidRPr="00BA7152">
              <w:rPr>
                <w:rFonts w:ascii="Times New Roman" w:hAnsi="Times New Roman"/>
                <w:sz w:val="24"/>
                <w:szCs w:val="24"/>
              </w:rPr>
              <w:t>Возможности УЗИ визуализации сосудистых анатомических образований. Техника забора артериальной крови для исследования КОС и газов крови</w:t>
            </w:r>
            <w:r w:rsidR="00BA7152" w:rsidRPr="001C0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798FC1C1" w14:textId="77777777" w:rsidR="00520CF9" w:rsidRPr="004244B3" w:rsidRDefault="001C04E2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44893C3E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D8EC17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E618D5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535B20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6DDBB9DB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21760198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4727E196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4172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036520">
    <w:abstractNumId w:val="4"/>
  </w:num>
  <w:num w:numId="3" w16cid:durableId="1723555584">
    <w:abstractNumId w:val="6"/>
  </w:num>
  <w:num w:numId="4" w16cid:durableId="1895196886">
    <w:abstractNumId w:val="2"/>
  </w:num>
  <w:num w:numId="5" w16cid:durableId="1122844565">
    <w:abstractNumId w:val="7"/>
  </w:num>
  <w:num w:numId="6" w16cid:durableId="1055351321">
    <w:abstractNumId w:val="3"/>
  </w:num>
  <w:num w:numId="7" w16cid:durableId="1587230612">
    <w:abstractNumId w:val="8"/>
  </w:num>
  <w:num w:numId="8" w16cid:durableId="870532598">
    <w:abstractNumId w:val="0"/>
  </w:num>
  <w:num w:numId="9" w16cid:durableId="131499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96AF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00BA8"/>
    <w:rsid w:val="004244B3"/>
    <w:rsid w:val="00456FCB"/>
    <w:rsid w:val="00471007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1CF0"/>
    <w:rsid w:val="00864E22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B0C3E"/>
    <w:rsid w:val="00AC6344"/>
    <w:rsid w:val="00B53FDA"/>
    <w:rsid w:val="00B76DDD"/>
    <w:rsid w:val="00B947C7"/>
    <w:rsid w:val="00B974A6"/>
    <w:rsid w:val="00BA7152"/>
    <w:rsid w:val="00BB31D0"/>
    <w:rsid w:val="00C0233C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6540"/>
    <w:rsid w:val="00D97E0F"/>
    <w:rsid w:val="00DF09E0"/>
    <w:rsid w:val="00DF5275"/>
    <w:rsid w:val="00E175BA"/>
    <w:rsid w:val="00E36A4A"/>
    <w:rsid w:val="00E80239"/>
    <w:rsid w:val="00EB6150"/>
    <w:rsid w:val="00EC39E4"/>
    <w:rsid w:val="00EF6AB4"/>
    <w:rsid w:val="00F0256B"/>
    <w:rsid w:val="00FA3044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7EB3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5</cp:revision>
  <cp:lastPrinted>2017-03-26T01:10:00Z</cp:lastPrinted>
  <dcterms:created xsi:type="dcterms:W3CDTF">2018-11-27T11:05:00Z</dcterms:created>
  <dcterms:modified xsi:type="dcterms:W3CDTF">2022-12-26T16:54:00Z</dcterms:modified>
</cp:coreProperties>
</file>