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E6BE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0257CD16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7D637218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6B1D1042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5505A963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55402D14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1A0E4A9C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3150FD31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0B0E1553" w14:textId="6768CF9C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826CD4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3654C06F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6C672D66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4D45A268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744F78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196059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08920130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445385" w14:textId="77777777" w:rsidR="00384DFB" w:rsidRPr="002E46A0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6A0">
        <w:rPr>
          <w:rFonts w:ascii="Times New Roman" w:hAnsi="Times New Roman"/>
          <w:b/>
          <w:sz w:val="24"/>
          <w:szCs w:val="24"/>
        </w:rPr>
        <w:t>НАЗВАНИЕ ЛЕКЦИИ:</w:t>
      </w:r>
      <w:r w:rsidRPr="002E46A0">
        <w:rPr>
          <w:rFonts w:ascii="Times New Roman" w:hAnsi="Times New Roman"/>
          <w:sz w:val="24"/>
          <w:szCs w:val="24"/>
        </w:rPr>
        <w:t xml:space="preserve"> «</w:t>
      </w:r>
      <w:r w:rsidR="002E46A0" w:rsidRPr="002E46A0">
        <w:rPr>
          <w:rFonts w:ascii="Times New Roman" w:hAnsi="Times New Roman"/>
          <w:b/>
          <w:sz w:val="24"/>
          <w:szCs w:val="24"/>
        </w:rPr>
        <w:t>Клиническая оценка предоперационного состояния пациентов и выбор метода анестезии</w:t>
      </w:r>
      <w:r w:rsidR="007F0007" w:rsidRPr="002E46A0">
        <w:rPr>
          <w:rFonts w:ascii="Times New Roman" w:hAnsi="Times New Roman"/>
          <w:b/>
          <w:sz w:val="24"/>
          <w:szCs w:val="24"/>
        </w:rPr>
        <w:t>»</w:t>
      </w:r>
    </w:p>
    <w:p w14:paraId="2C45014A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6E4F43E7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71ECF4D1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384DFB" w:rsidRPr="004244B3">
        <w:rPr>
          <w:rFonts w:ascii="Times New Roman" w:hAnsi="Times New Roman"/>
          <w:sz w:val="24"/>
          <w:szCs w:val="24"/>
        </w:rPr>
        <w:t>2 часа (90 минут)</w:t>
      </w:r>
    </w:p>
    <w:p w14:paraId="2A78F887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E31D98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0CF34629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D742C5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</w:t>
      </w:r>
      <w:r w:rsidR="002B638C">
        <w:rPr>
          <w:rFonts w:ascii="Times New Roman" w:hAnsi="Times New Roman"/>
          <w:sz w:val="24"/>
          <w:szCs w:val="24"/>
        </w:rPr>
        <w:t>пациентов с сахарным диабетом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3C298264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7C15DD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765F8976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296D53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3253F3ED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59C19EB7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73F2C797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43DFE863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FE2F39B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40A872C0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194709E4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55533702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747236FE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CB4A45C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19124174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6C65C56C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53A89D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7F78438E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43C4AB74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AF24732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6BA242FF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5E5D2CDA" w14:textId="77777777" w:rsidTr="002A3D9F">
        <w:tc>
          <w:tcPr>
            <w:tcW w:w="8046" w:type="dxa"/>
          </w:tcPr>
          <w:p w14:paraId="4AF117F6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1E3124CA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49A8227A" w14:textId="77777777" w:rsidTr="002A3D9F">
        <w:tc>
          <w:tcPr>
            <w:tcW w:w="8046" w:type="dxa"/>
          </w:tcPr>
          <w:p w14:paraId="378E8E5F" w14:textId="77777777" w:rsidR="00C0233C" w:rsidRPr="004244B3" w:rsidRDefault="00520CF9" w:rsidP="001C04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C04E2" w:rsidRPr="001C04E2">
              <w:rPr>
                <w:rFonts w:ascii="Times New Roman" w:hAnsi="Times New Roman"/>
                <w:sz w:val="24"/>
                <w:szCs w:val="24"/>
              </w:rPr>
              <w:t>Клинический осмотр хирургических пациентов врачом-анестезиологом-реаниматологом. Методы обследования, оценки тяжести состояния пациента и степени анестезиологического риска при подготовке к обезболиванию. Подготовка к анестезии. Дополнительные методы обследования: лабораторные, методы лучевой диагностики, функциональные методы обследования, эндоскопические исследования. Нормальные возрастные величины лабораторных показателей, особенности оценки. Оценка физического состояния пациента по ASA</w:t>
            </w:r>
          </w:p>
        </w:tc>
        <w:tc>
          <w:tcPr>
            <w:tcW w:w="1241" w:type="dxa"/>
            <w:vAlign w:val="center"/>
          </w:tcPr>
          <w:p w14:paraId="72F8B0EB" w14:textId="77777777" w:rsidR="00520CF9" w:rsidRPr="004244B3" w:rsidRDefault="001C04E2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7518E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20CF9" w:rsidRPr="004244B3" w14:paraId="358AF593" w14:textId="77777777" w:rsidTr="002A3D9F">
        <w:tc>
          <w:tcPr>
            <w:tcW w:w="8046" w:type="dxa"/>
          </w:tcPr>
          <w:p w14:paraId="523F8CF1" w14:textId="77777777" w:rsidR="00520CF9" w:rsidRPr="004244B3" w:rsidRDefault="00520CF9" w:rsidP="001C04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C04E2" w:rsidRPr="001C04E2">
              <w:rPr>
                <w:rFonts w:ascii="Times New Roman" w:hAnsi="Times New Roman"/>
                <w:sz w:val="24"/>
                <w:szCs w:val="24"/>
              </w:rPr>
              <w:t>Общесоматическая подготовка (лечение осложнений основного заболевания и сопутствующих заболеваний, усугубляющих оперативный риск). Особенности соматопрофилактической подготовки в экстренной хирургии (проблема «полного желудка»). Психопрофилактическая подготовка (включая психотерапевтические методы). Непосредственная медикаментозная подготовка к анестезии - премедикация. Ее задачи, лекарственные средства</w:t>
            </w:r>
          </w:p>
        </w:tc>
        <w:tc>
          <w:tcPr>
            <w:tcW w:w="1241" w:type="dxa"/>
            <w:vAlign w:val="center"/>
          </w:tcPr>
          <w:p w14:paraId="6B0EE598" w14:textId="77777777" w:rsidR="00520CF9" w:rsidRPr="004244B3" w:rsidRDefault="001C04E2" w:rsidP="005A6F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6F90">
              <w:rPr>
                <w:rFonts w:ascii="Times New Roman" w:hAnsi="Times New Roman"/>
                <w:sz w:val="24"/>
                <w:szCs w:val="24"/>
              </w:rPr>
              <w:t>5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14:paraId="2EFBDDE6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C7DB3" w14:textId="77777777" w:rsidR="00C6491E" w:rsidRPr="00864E22" w:rsidRDefault="00C6491E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EEF7E5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A8EB0D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Дата</w:t>
      </w:r>
      <w:r w:rsidRPr="004244B3">
        <w:rPr>
          <w:rFonts w:ascii="Times New Roman" w:hAnsi="Times New Roman"/>
          <w:b/>
          <w:sz w:val="24"/>
          <w:szCs w:val="24"/>
        </w:rPr>
        <w:t>________________</w:t>
      </w:r>
    </w:p>
    <w:p w14:paraId="0A4E29EB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73AAC7D4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79C0F757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270968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581034">
    <w:abstractNumId w:val="4"/>
  </w:num>
  <w:num w:numId="3" w16cid:durableId="299924326">
    <w:abstractNumId w:val="6"/>
  </w:num>
  <w:num w:numId="4" w16cid:durableId="1699042313">
    <w:abstractNumId w:val="2"/>
  </w:num>
  <w:num w:numId="5" w16cid:durableId="1037973347">
    <w:abstractNumId w:val="7"/>
  </w:num>
  <w:num w:numId="6" w16cid:durableId="773784767">
    <w:abstractNumId w:val="3"/>
  </w:num>
  <w:num w:numId="7" w16cid:durableId="1158350935">
    <w:abstractNumId w:val="8"/>
  </w:num>
  <w:num w:numId="8" w16cid:durableId="952051244">
    <w:abstractNumId w:val="0"/>
  </w:num>
  <w:num w:numId="9" w16cid:durableId="1687947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234F9"/>
    <w:rsid w:val="000A48D1"/>
    <w:rsid w:val="000C7CAF"/>
    <w:rsid w:val="000D2CD3"/>
    <w:rsid w:val="000F077A"/>
    <w:rsid w:val="00136CF3"/>
    <w:rsid w:val="00163580"/>
    <w:rsid w:val="00182447"/>
    <w:rsid w:val="001A42B0"/>
    <w:rsid w:val="001C04E2"/>
    <w:rsid w:val="001D3F64"/>
    <w:rsid w:val="00207E86"/>
    <w:rsid w:val="002272AE"/>
    <w:rsid w:val="0027518E"/>
    <w:rsid w:val="002A3D9F"/>
    <w:rsid w:val="002B147F"/>
    <w:rsid w:val="002B638C"/>
    <w:rsid w:val="002E46A0"/>
    <w:rsid w:val="002F201A"/>
    <w:rsid w:val="00335165"/>
    <w:rsid w:val="00384DFB"/>
    <w:rsid w:val="00385F39"/>
    <w:rsid w:val="003E3097"/>
    <w:rsid w:val="004244B3"/>
    <w:rsid w:val="00456FCB"/>
    <w:rsid w:val="004A09AB"/>
    <w:rsid w:val="004D126A"/>
    <w:rsid w:val="004D51DE"/>
    <w:rsid w:val="005039F5"/>
    <w:rsid w:val="00516D26"/>
    <w:rsid w:val="00520CF9"/>
    <w:rsid w:val="005407BD"/>
    <w:rsid w:val="00554B83"/>
    <w:rsid w:val="00555D34"/>
    <w:rsid w:val="005A6C4F"/>
    <w:rsid w:val="005A6F90"/>
    <w:rsid w:val="005D2604"/>
    <w:rsid w:val="005F5325"/>
    <w:rsid w:val="0067310F"/>
    <w:rsid w:val="006A1779"/>
    <w:rsid w:val="006B1299"/>
    <w:rsid w:val="007573D4"/>
    <w:rsid w:val="007A12E3"/>
    <w:rsid w:val="007A1681"/>
    <w:rsid w:val="007A38C5"/>
    <w:rsid w:val="007E7A51"/>
    <w:rsid w:val="007F0007"/>
    <w:rsid w:val="00826CD4"/>
    <w:rsid w:val="00831CF0"/>
    <w:rsid w:val="00864E22"/>
    <w:rsid w:val="0092247B"/>
    <w:rsid w:val="00943650"/>
    <w:rsid w:val="00954413"/>
    <w:rsid w:val="009B261C"/>
    <w:rsid w:val="009C02C7"/>
    <w:rsid w:val="009E6040"/>
    <w:rsid w:val="009F3869"/>
    <w:rsid w:val="00A020AD"/>
    <w:rsid w:val="00A03A55"/>
    <w:rsid w:val="00A13187"/>
    <w:rsid w:val="00A2577D"/>
    <w:rsid w:val="00A70B53"/>
    <w:rsid w:val="00A907DD"/>
    <w:rsid w:val="00A90A9F"/>
    <w:rsid w:val="00A92235"/>
    <w:rsid w:val="00AA0022"/>
    <w:rsid w:val="00AB01F3"/>
    <w:rsid w:val="00AB0C3E"/>
    <w:rsid w:val="00AC6344"/>
    <w:rsid w:val="00B53FDA"/>
    <w:rsid w:val="00B76DDD"/>
    <w:rsid w:val="00B947C7"/>
    <w:rsid w:val="00B974A6"/>
    <w:rsid w:val="00BB31D0"/>
    <w:rsid w:val="00C0233C"/>
    <w:rsid w:val="00C117A0"/>
    <w:rsid w:val="00C40003"/>
    <w:rsid w:val="00C40AC5"/>
    <w:rsid w:val="00C43D59"/>
    <w:rsid w:val="00C6491E"/>
    <w:rsid w:val="00C70258"/>
    <w:rsid w:val="00C72EE6"/>
    <w:rsid w:val="00C96D7D"/>
    <w:rsid w:val="00CA5701"/>
    <w:rsid w:val="00CD56DA"/>
    <w:rsid w:val="00CE4E67"/>
    <w:rsid w:val="00D214BB"/>
    <w:rsid w:val="00D4089E"/>
    <w:rsid w:val="00D46540"/>
    <w:rsid w:val="00D97E0F"/>
    <w:rsid w:val="00DF5275"/>
    <w:rsid w:val="00E175BA"/>
    <w:rsid w:val="00E36A4A"/>
    <w:rsid w:val="00E80239"/>
    <w:rsid w:val="00EB6150"/>
    <w:rsid w:val="00EC39E4"/>
    <w:rsid w:val="00EF6AB4"/>
    <w:rsid w:val="00FA3044"/>
    <w:rsid w:val="00FC329B"/>
    <w:rsid w:val="00FC6F22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D2D17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5</cp:revision>
  <cp:lastPrinted>2017-03-26T01:10:00Z</cp:lastPrinted>
  <dcterms:created xsi:type="dcterms:W3CDTF">2018-11-27T10:28:00Z</dcterms:created>
  <dcterms:modified xsi:type="dcterms:W3CDTF">2022-12-26T16:55:00Z</dcterms:modified>
</cp:coreProperties>
</file>