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AAC8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697F8E80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D8AA827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B61D056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628249D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B5855D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6E2CA1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56EAC4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1D482FB" w14:textId="2812E07A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853ACA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0B1807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49A58A8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048066F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62BD5A0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2AAF13F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99EF24F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1C27DE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D656336" w14:textId="77777777" w:rsidR="001B7B2C" w:rsidRPr="00C94A69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94A69">
        <w:rPr>
          <w:b/>
          <w:szCs w:val="24"/>
        </w:rPr>
        <w:t>ТЕМА:</w:t>
      </w:r>
      <w:r w:rsidRPr="00C94A69">
        <w:rPr>
          <w:szCs w:val="24"/>
        </w:rPr>
        <w:t xml:space="preserve"> «</w:t>
      </w:r>
      <w:r w:rsidR="00C94A69" w:rsidRPr="00C94A69">
        <w:rPr>
          <w:b/>
          <w:szCs w:val="24"/>
        </w:rPr>
        <w:t>Методы обезболивания в раннем послеоперационном периоде</w:t>
      </w:r>
      <w:r w:rsidRPr="00C94A69">
        <w:rPr>
          <w:szCs w:val="24"/>
        </w:rPr>
        <w:t>».</w:t>
      </w:r>
    </w:p>
    <w:p w14:paraId="559BC2FE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FB7880">
        <w:rPr>
          <w:szCs w:val="24"/>
        </w:rPr>
        <w:t>2</w:t>
      </w:r>
      <w:r w:rsidR="00F30AAB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539479D7" w14:textId="77777777" w:rsidR="00FB7880" w:rsidRPr="00BD3219" w:rsidRDefault="00FB7880" w:rsidP="003B0778">
      <w:pPr>
        <w:widowControl w:val="0"/>
        <w:ind w:firstLine="709"/>
        <w:jc w:val="center"/>
        <w:rPr>
          <w:szCs w:val="24"/>
        </w:rPr>
      </w:pPr>
    </w:p>
    <w:p w14:paraId="021318B5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31A784F0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02A3B2FA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F63CA">
        <w:rPr>
          <w:szCs w:val="24"/>
        </w:rPr>
        <w:t xml:space="preserve"> </w:t>
      </w:r>
      <w:r w:rsidR="00FB7880">
        <w:rPr>
          <w:szCs w:val="24"/>
        </w:rPr>
        <w:t>методах обезболивания в раннем послеоперационном периоде</w:t>
      </w:r>
      <w:r w:rsidRPr="006418E5">
        <w:rPr>
          <w:szCs w:val="24"/>
        </w:rPr>
        <w:t>.</w:t>
      </w:r>
    </w:p>
    <w:p w14:paraId="5D15C562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7423305" w14:textId="77777777" w:rsidR="00FF63CA" w:rsidRDefault="001B7B2C" w:rsidP="0086080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FB7880" w:rsidRPr="00FB7880">
        <w:rPr>
          <w:szCs w:val="24"/>
        </w:rPr>
        <w:t>Ведение раннего послеоперационного периода в различных областях хирургии</w:t>
      </w:r>
      <w:r w:rsidR="00FF63CA" w:rsidRPr="00FF63CA">
        <w:rPr>
          <w:szCs w:val="24"/>
        </w:rPr>
        <w:t xml:space="preserve">. </w:t>
      </w:r>
    </w:p>
    <w:p w14:paraId="31AC1F4F" w14:textId="77777777" w:rsidR="00860804" w:rsidRPr="00860804" w:rsidRDefault="00FF63CA" w:rsidP="004534EC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FB7880" w:rsidRPr="00FB7880">
        <w:rPr>
          <w:szCs w:val="24"/>
        </w:rPr>
        <w:t>Применение для коррекции болевого синдрома болюсного введения анальгетиков разных фармакологических групп, титрования при помощи шприцевого дозатора, системы для внутривенной инфузии, продленной эпидуральной анальгезии</w:t>
      </w:r>
      <w:r w:rsidR="004534EC">
        <w:rPr>
          <w:szCs w:val="24"/>
        </w:rPr>
        <w:t>.</w:t>
      </w:r>
    </w:p>
    <w:p w14:paraId="3339E10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E7AC6BF" w14:textId="77777777" w:rsidR="00FB7880" w:rsidRDefault="00FB7880" w:rsidP="00FB7880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B7880">
        <w:rPr>
          <w:szCs w:val="24"/>
        </w:rPr>
        <w:t>Ведение раннего послеоперационного периода в различных областях хирургии</w:t>
      </w:r>
      <w:r w:rsidRPr="00FF63CA">
        <w:rPr>
          <w:szCs w:val="24"/>
        </w:rPr>
        <w:t xml:space="preserve">. </w:t>
      </w:r>
    </w:p>
    <w:p w14:paraId="57277B3B" w14:textId="77777777" w:rsidR="00FB7880" w:rsidRPr="00860804" w:rsidRDefault="00FB7880" w:rsidP="00FB788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Особенности п</w:t>
      </w:r>
      <w:r w:rsidRPr="00FB7880">
        <w:rPr>
          <w:szCs w:val="24"/>
        </w:rPr>
        <w:t>рименени</w:t>
      </w:r>
      <w:r>
        <w:rPr>
          <w:szCs w:val="24"/>
        </w:rPr>
        <w:t>я</w:t>
      </w:r>
      <w:r w:rsidRPr="00FB7880">
        <w:rPr>
          <w:szCs w:val="24"/>
        </w:rPr>
        <w:t xml:space="preserve"> болюсного введения анальгетиков разных фармакологических групп, титрования при помощи шприцевого дозатора, системы для внутривенной инфузии</w:t>
      </w:r>
      <w:r>
        <w:rPr>
          <w:szCs w:val="24"/>
        </w:rPr>
        <w:t xml:space="preserve"> и</w:t>
      </w:r>
      <w:r w:rsidRPr="00FB7880">
        <w:rPr>
          <w:szCs w:val="24"/>
        </w:rPr>
        <w:t xml:space="preserve"> продленной эпидуральной анальгезии для коррекции болевого синдрома</w:t>
      </w:r>
      <w:r>
        <w:rPr>
          <w:szCs w:val="24"/>
        </w:rPr>
        <w:t>.</w:t>
      </w:r>
    </w:p>
    <w:p w14:paraId="20AF6B3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04B0DC39" w14:textId="77777777" w:rsidR="00FB7880" w:rsidRDefault="00FB7880" w:rsidP="00FB7880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B7880">
        <w:rPr>
          <w:szCs w:val="24"/>
        </w:rPr>
        <w:t>Ве</w:t>
      </w:r>
      <w:r>
        <w:rPr>
          <w:szCs w:val="24"/>
        </w:rPr>
        <w:t>сти</w:t>
      </w:r>
      <w:r w:rsidRPr="00FB7880">
        <w:rPr>
          <w:szCs w:val="24"/>
        </w:rPr>
        <w:t xml:space="preserve"> ранн</w:t>
      </w:r>
      <w:r>
        <w:rPr>
          <w:szCs w:val="24"/>
        </w:rPr>
        <w:t>ий</w:t>
      </w:r>
      <w:r w:rsidRPr="00FB7880">
        <w:rPr>
          <w:szCs w:val="24"/>
        </w:rPr>
        <w:t xml:space="preserve"> послеоперационн</w:t>
      </w:r>
      <w:r>
        <w:rPr>
          <w:szCs w:val="24"/>
        </w:rPr>
        <w:t>ый</w:t>
      </w:r>
      <w:r w:rsidRPr="00FB7880">
        <w:rPr>
          <w:szCs w:val="24"/>
        </w:rPr>
        <w:t xml:space="preserve"> период в </w:t>
      </w:r>
      <w:r>
        <w:rPr>
          <w:szCs w:val="24"/>
        </w:rPr>
        <w:t>зависимости от</w:t>
      </w:r>
      <w:r w:rsidRPr="00FB7880">
        <w:rPr>
          <w:szCs w:val="24"/>
        </w:rPr>
        <w:t xml:space="preserve"> област</w:t>
      </w:r>
      <w:r>
        <w:rPr>
          <w:szCs w:val="24"/>
        </w:rPr>
        <w:t>и</w:t>
      </w:r>
      <w:r w:rsidRPr="00FB7880">
        <w:rPr>
          <w:szCs w:val="24"/>
        </w:rPr>
        <w:t xml:space="preserve"> хирургии</w:t>
      </w:r>
      <w:r w:rsidRPr="00FF63CA">
        <w:rPr>
          <w:szCs w:val="24"/>
        </w:rPr>
        <w:t xml:space="preserve">. </w:t>
      </w:r>
    </w:p>
    <w:p w14:paraId="0FFD35E0" w14:textId="77777777" w:rsidR="00FB7880" w:rsidRDefault="00FB7880" w:rsidP="00FB788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2. </w:t>
      </w:r>
      <w:r w:rsidRPr="00FB7880">
        <w:rPr>
          <w:rFonts w:ascii="Times New Roman" w:hAnsi="Times New Roman"/>
          <w:sz w:val="24"/>
          <w:szCs w:val="24"/>
        </w:rPr>
        <w:t>Примен</w:t>
      </w:r>
      <w:r>
        <w:rPr>
          <w:szCs w:val="24"/>
        </w:rPr>
        <w:t>ять</w:t>
      </w:r>
      <w:r w:rsidRPr="00FB7880">
        <w:rPr>
          <w:rFonts w:ascii="Times New Roman" w:hAnsi="Times New Roman"/>
          <w:sz w:val="24"/>
          <w:szCs w:val="24"/>
        </w:rPr>
        <w:t xml:space="preserve"> болюсно</w:t>
      </w:r>
      <w:r>
        <w:rPr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введени</w:t>
      </w:r>
      <w:r>
        <w:rPr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анальгетиков разных фармакологических групп, титровани</w:t>
      </w:r>
      <w:r>
        <w:rPr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при помощи шприцевого дозатора, систем для внутривенной инфузии, продленн</w:t>
      </w:r>
      <w:r>
        <w:rPr>
          <w:szCs w:val="24"/>
        </w:rPr>
        <w:t>ую</w:t>
      </w:r>
      <w:r w:rsidRPr="00FB7880">
        <w:rPr>
          <w:rFonts w:ascii="Times New Roman" w:hAnsi="Times New Roman"/>
          <w:sz w:val="24"/>
          <w:szCs w:val="24"/>
        </w:rPr>
        <w:t xml:space="preserve"> эпидуральн</w:t>
      </w:r>
      <w:r>
        <w:rPr>
          <w:szCs w:val="24"/>
        </w:rPr>
        <w:t>ую</w:t>
      </w:r>
      <w:r w:rsidRPr="00FB7880">
        <w:rPr>
          <w:rFonts w:ascii="Times New Roman" w:hAnsi="Times New Roman"/>
          <w:sz w:val="24"/>
          <w:szCs w:val="24"/>
        </w:rPr>
        <w:t xml:space="preserve"> анальгези</w:t>
      </w:r>
      <w:r>
        <w:rPr>
          <w:szCs w:val="24"/>
        </w:rPr>
        <w:t>ю</w:t>
      </w:r>
      <w:r w:rsidRPr="00FB7880">
        <w:rPr>
          <w:szCs w:val="24"/>
        </w:rPr>
        <w:t xml:space="preserve"> </w:t>
      </w:r>
      <w:r w:rsidRPr="00FB7880">
        <w:rPr>
          <w:rFonts w:ascii="Times New Roman" w:hAnsi="Times New Roman"/>
          <w:sz w:val="24"/>
          <w:szCs w:val="24"/>
        </w:rPr>
        <w:t>для коррекции болевого синдрома</w:t>
      </w:r>
      <w:r>
        <w:rPr>
          <w:szCs w:val="24"/>
        </w:rPr>
        <w:t>.</w:t>
      </w:r>
      <w:r w:rsidRPr="00FB7880">
        <w:rPr>
          <w:rFonts w:ascii="Times New Roman" w:hAnsi="Times New Roman"/>
          <w:sz w:val="24"/>
          <w:szCs w:val="24"/>
        </w:rPr>
        <w:t xml:space="preserve"> </w:t>
      </w:r>
    </w:p>
    <w:p w14:paraId="00088A93" w14:textId="77777777" w:rsidR="00FB7880" w:rsidRPr="00FB7880" w:rsidRDefault="00FB7880" w:rsidP="00FB788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B7880">
        <w:rPr>
          <w:rFonts w:ascii="Times New Roman" w:hAnsi="Times New Roman"/>
          <w:sz w:val="24"/>
          <w:szCs w:val="24"/>
        </w:rPr>
        <w:t>. Заполн</w:t>
      </w:r>
      <w:r>
        <w:rPr>
          <w:rFonts w:ascii="Times New Roman" w:hAnsi="Times New Roman"/>
          <w:sz w:val="24"/>
          <w:szCs w:val="24"/>
        </w:rPr>
        <w:t>ять</w:t>
      </w:r>
      <w:r w:rsidRPr="00FB7880">
        <w:rPr>
          <w:rFonts w:ascii="Times New Roman" w:hAnsi="Times New Roman"/>
          <w:sz w:val="24"/>
          <w:szCs w:val="24"/>
        </w:rPr>
        <w:t xml:space="preserve"> учебны</w:t>
      </w:r>
      <w:r w:rsidR="00B13DA9">
        <w:rPr>
          <w:rFonts w:ascii="Times New Roman" w:hAnsi="Times New Roman"/>
          <w:sz w:val="24"/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лист</w:t>
      </w:r>
      <w:r w:rsidR="00B13DA9">
        <w:rPr>
          <w:rFonts w:ascii="Times New Roman" w:hAnsi="Times New Roman"/>
          <w:sz w:val="24"/>
          <w:szCs w:val="24"/>
        </w:rPr>
        <w:t>ы</w:t>
      </w:r>
      <w:r w:rsidRPr="00FB7880">
        <w:rPr>
          <w:rFonts w:ascii="Times New Roman" w:hAnsi="Times New Roman"/>
          <w:sz w:val="24"/>
          <w:szCs w:val="24"/>
        </w:rPr>
        <w:t xml:space="preserve"> интенсивной терапии.</w:t>
      </w:r>
    </w:p>
    <w:p w14:paraId="62B8E5B8" w14:textId="77777777" w:rsidR="00FB7880" w:rsidRDefault="00FB7880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A51A62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95FF345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104746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32F1B70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7E07892A" w14:textId="77777777" w:rsidR="001B7B2C" w:rsidRPr="00C07A3D" w:rsidRDefault="00BC2D6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="00D81698" w:rsidRPr="00C07A3D">
        <w:rPr>
          <w:szCs w:val="24"/>
        </w:rPr>
        <w:t>ыхательные аппараты</w:t>
      </w:r>
      <w:r w:rsidR="001B7B2C" w:rsidRPr="00C07A3D">
        <w:rPr>
          <w:szCs w:val="24"/>
        </w:rPr>
        <w:t>;</w:t>
      </w:r>
    </w:p>
    <w:p w14:paraId="0226199B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B13DA9">
        <w:rPr>
          <w:szCs w:val="24"/>
        </w:rPr>
        <w:t>обезболивания</w:t>
      </w:r>
      <w:r w:rsidR="001B7B2C" w:rsidRPr="00C07A3D">
        <w:rPr>
          <w:szCs w:val="24"/>
        </w:rPr>
        <w:t>;</w:t>
      </w:r>
    </w:p>
    <w:p w14:paraId="0AB100D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13DA9">
        <w:rPr>
          <w:szCs w:val="24"/>
        </w:rPr>
        <w:t>интенсивной терапии</w:t>
      </w:r>
      <w:r w:rsidRPr="00C07A3D">
        <w:rPr>
          <w:szCs w:val="24"/>
        </w:rPr>
        <w:t>;</w:t>
      </w:r>
    </w:p>
    <w:p w14:paraId="4379EE0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37AE7787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B2C488A" w14:textId="77777777" w:rsidR="00B13DA9" w:rsidRDefault="00B13DA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CE7AF7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4F42960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26824467" w14:textId="77777777" w:rsidTr="00D81698">
        <w:tc>
          <w:tcPr>
            <w:tcW w:w="8046" w:type="dxa"/>
          </w:tcPr>
          <w:p w14:paraId="4882A72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753020B" w14:textId="77777777" w:rsidR="001B7B2C" w:rsidRPr="00C07A3D" w:rsidRDefault="00FB788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5851B985" w14:textId="77777777" w:rsidTr="00D81698">
        <w:tc>
          <w:tcPr>
            <w:tcW w:w="8046" w:type="dxa"/>
          </w:tcPr>
          <w:p w14:paraId="6E86E62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839467B" w14:textId="77777777" w:rsidR="001B7B2C" w:rsidRPr="00C07A3D" w:rsidRDefault="004A405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2BD0455" w14:textId="77777777" w:rsidTr="00D81698">
        <w:tc>
          <w:tcPr>
            <w:tcW w:w="8046" w:type="dxa"/>
          </w:tcPr>
          <w:p w14:paraId="5246FF2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08B855B7" w14:textId="77777777" w:rsidR="001B7B2C" w:rsidRPr="00C07A3D" w:rsidRDefault="00FB788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6F6C183" w14:textId="77777777" w:rsidTr="00D81698">
        <w:tc>
          <w:tcPr>
            <w:tcW w:w="8046" w:type="dxa"/>
          </w:tcPr>
          <w:p w14:paraId="485BE2D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81ACB52" w14:textId="77777777" w:rsidR="001B7B2C" w:rsidRPr="00C07A3D" w:rsidRDefault="00FB788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436A8553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889869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EFDF71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FFE420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8387B7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9E615A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AD92D5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8AE1B2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A53B2BA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7FC7F6E" w14:textId="77777777" w:rsidR="00FB7880" w:rsidRDefault="00FB7880" w:rsidP="00FB7880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B7880">
        <w:rPr>
          <w:szCs w:val="24"/>
        </w:rPr>
        <w:t>Ведение раннего послеоперационного периода в различных областях хирургии</w:t>
      </w:r>
      <w:r w:rsidRPr="00FF63CA">
        <w:rPr>
          <w:szCs w:val="24"/>
        </w:rPr>
        <w:t xml:space="preserve">. </w:t>
      </w:r>
    </w:p>
    <w:p w14:paraId="0CB19474" w14:textId="77777777" w:rsidR="00FB7880" w:rsidRPr="00860804" w:rsidRDefault="00FB7880" w:rsidP="00FB788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B7880">
        <w:rPr>
          <w:szCs w:val="24"/>
        </w:rPr>
        <w:t>Применение для коррекции болевого синдрома болюсного введения анальгетиков разных фармакологических групп, титрования при помощи шприцевого дозатора, системы для внутривенной инфузии, продленной эпидуральной анальгезии</w:t>
      </w:r>
      <w:r>
        <w:rPr>
          <w:szCs w:val="24"/>
        </w:rPr>
        <w:t>.</w:t>
      </w:r>
    </w:p>
    <w:p w14:paraId="1398D26D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8CD60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9FB5A6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AC8D83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61BC743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2B85D43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5DE9A0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7C6B07E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C6D97F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36C599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EB5D4C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</w:t>
      </w:r>
      <w:r w:rsidRPr="00C07A3D">
        <w:rPr>
          <w:kern w:val="2"/>
          <w:szCs w:val="24"/>
        </w:rPr>
        <w:lastRenderedPageBreak/>
        <w:t>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0B1288B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76D2A59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1FE679B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7D985E4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4EF25AD6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293A9DF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5E89998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7591DEF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0DE18C3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368E0DC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98720A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FFD750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97E46E9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C731E2D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75993C3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4286A3DD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42493139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CF22CAE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1A8C1F0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0224ECE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DA1362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CA7670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D27BDB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8A54D2D" w14:textId="5E1DCCAA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853ACA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088E865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EC3E2DC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BE3016B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EBA2422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76092A6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8ABB928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EEB1F5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D1EA826" w14:textId="77777777" w:rsidR="00B13DA9" w:rsidRPr="00C94A69" w:rsidRDefault="00B13DA9" w:rsidP="00B13DA9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94A69">
        <w:rPr>
          <w:b/>
          <w:szCs w:val="24"/>
        </w:rPr>
        <w:t>ТЕМА:</w:t>
      </w:r>
      <w:r w:rsidRPr="00C94A69">
        <w:rPr>
          <w:szCs w:val="24"/>
        </w:rPr>
        <w:t xml:space="preserve"> «</w:t>
      </w:r>
      <w:r w:rsidRPr="00C94A69">
        <w:rPr>
          <w:b/>
          <w:szCs w:val="24"/>
        </w:rPr>
        <w:t>Методы обезболивания в раннем послеоперационном периоде</w:t>
      </w:r>
      <w:r w:rsidRPr="00C94A69">
        <w:rPr>
          <w:szCs w:val="24"/>
        </w:rPr>
        <w:t>».</w:t>
      </w:r>
    </w:p>
    <w:p w14:paraId="0C25753A" w14:textId="77777777" w:rsidR="00B13DA9" w:rsidRPr="006418E5" w:rsidRDefault="00B13DA9" w:rsidP="00B13DA9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140EE71F" w14:textId="77777777" w:rsidR="00B13DA9" w:rsidRPr="00BD3219" w:rsidRDefault="00B13DA9" w:rsidP="00B13DA9">
      <w:pPr>
        <w:widowControl w:val="0"/>
        <w:ind w:firstLine="709"/>
        <w:jc w:val="center"/>
        <w:rPr>
          <w:szCs w:val="24"/>
        </w:rPr>
      </w:pPr>
    </w:p>
    <w:p w14:paraId="1AC55AD1" w14:textId="77777777" w:rsidR="00B13DA9" w:rsidRPr="00C050E6" w:rsidRDefault="00B13DA9" w:rsidP="00B13DA9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2039D380" w14:textId="77777777" w:rsidR="00B13DA9" w:rsidRPr="00C050E6" w:rsidRDefault="00B13DA9" w:rsidP="00B13DA9">
      <w:pPr>
        <w:widowControl w:val="0"/>
        <w:ind w:firstLine="709"/>
        <w:jc w:val="center"/>
        <w:rPr>
          <w:szCs w:val="24"/>
        </w:rPr>
      </w:pPr>
    </w:p>
    <w:p w14:paraId="6573AB97" w14:textId="77777777" w:rsidR="00B13DA9" w:rsidRPr="006418E5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методах обезболивания в раннем послеоперационном периоде</w:t>
      </w:r>
      <w:r w:rsidRPr="006418E5">
        <w:rPr>
          <w:szCs w:val="24"/>
        </w:rPr>
        <w:t>.</w:t>
      </w:r>
    </w:p>
    <w:p w14:paraId="218AB4BF" w14:textId="77777777" w:rsidR="00B13DA9" w:rsidRPr="00BD3219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144C4A6" w14:textId="77777777" w:rsidR="00B13DA9" w:rsidRDefault="00B13DA9" w:rsidP="00B13DA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B7880">
        <w:rPr>
          <w:szCs w:val="24"/>
        </w:rPr>
        <w:t>Ведение раннего послеоперационного периода в различных областях хирургии</w:t>
      </w:r>
      <w:r w:rsidRPr="00FF63CA">
        <w:rPr>
          <w:szCs w:val="24"/>
        </w:rPr>
        <w:t xml:space="preserve">. </w:t>
      </w:r>
    </w:p>
    <w:p w14:paraId="2638F62A" w14:textId="77777777" w:rsidR="00B13DA9" w:rsidRPr="00860804" w:rsidRDefault="00B13DA9" w:rsidP="00B13DA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B7880">
        <w:rPr>
          <w:szCs w:val="24"/>
        </w:rPr>
        <w:t>Применение для коррекции болевого синдрома болюсного введения анальгетиков разных фармакологических групп, титрования при помощи шприцевого дозатора, системы для внутривенной инфузии, продленной эпидуральной анальгезии</w:t>
      </w:r>
      <w:r>
        <w:rPr>
          <w:szCs w:val="24"/>
        </w:rPr>
        <w:t>.</w:t>
      </w:r>
    </w:p>
    <w:p w14:paraId="72486546" w14:textId="77777777" w:rsidR="00B13DA9" w:rsidRPr="00BD3219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E621B39" w14:textId="77777777" w:rsidR="00B13DA9" w:rsidRDefault="00B13DA9" w:rsidP="00B13DA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B7880">
        <w:rPr>
          <w:szCs w:val="24"/>
        </w:rPr>
        <w:t>Ведение раннего послеоперационного периода в различных областях хирургии</w:t>
      </w:r>
      <w:r w:rsidRPr="00FF63CA">
        <w:rPr>
          <w:szCs w:val="24"/>
        </w:rPr>
        <w:t xml:space="preserve">. </w:t>
      </w:r>
    </w:p>
    <w:p w14:paraId="74BB5004" w14:textId="77777777" w:rsidR="00B13DA9" w:rsidRPr="00860804" w:rsidRDefault="00B13DA9" w:rsidP="00B13DA9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Особенности п</w:t>
      </w:r>
      <w:r w:rsidRPr="00FB7880">
        <w:rPr>
          <w:szCs w:val="24"/>
        </w:rPr>
        <w:t>рименени</w:t>
      </w:r>
      <w:r>
        <w:rPr>
          <w:szCs w:val="24"/>
        </w:rPr>
        <w:t>я</w:t>
      </w:r>
      <w:r w:rsidRPr="00FB7880">
        <w:rPr>
          <w:szCs w:val="24"/>
        </w:rPr>
        <w:t xml:space="preserve"> болюсного введения анальгетиков разных фармакологических групп, титрования при помощи шприцевого дозатора, системы для внутривенной инфузии</w:t>
      </w:r>
      <w:r>
        <w:rPr>
          <w:szCs w:val="24"/>
        </w:rPr>
        <w:t xml:space="preserve"> и</w:t>
      </w:r>
      <w:r w:rsidRPr="00FB7880">
        <w:rPr>
          <w:szCs w:val="24"/>
        </w:rPr>
        <w:t xml:space="preserve"> продленной эпидуральной анальгезии для коррекции болевого синдрома</w:t>
      </w:r>
      <w:r>
        <w:rPr>
          <w:szCs w:val="24"/>
        </w:rPr>
        <w:t>.</w:t>
      </w:r>
    </w:p>
    <w:p w14:paraId="50F9A263" w14:textId="77777777" w:rsidR="00B13DA9" w:rsidRPr="00BD3219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3D79067" w14:textId="77777777" w:rsidR="00B13DA9" w:rsidRDefault="00B13DA9" w:rsidP="00B13DA9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B7880">
        <w:rPr>
          <w:szCs w:val="24"/>
        </w:rPr>
        <w:t>Ве</w:t>
      </w:r>
      <w:r>
        <w:rPr>
          <w:szCs w:val="24"/>
        </w:rPr>
        <w:t>сти</w:t>
      </w:r>
      <w:r w:rsidRPr="00FB7880">
        <w:rPr>
          <w:szCs w:val="24"/>
        </w:rPr>
        <w:t xml:space="preserve"> ранн</w:t>
      </w:r>
      <w:r>
        <w:rPr>
          <w:szCs w:val="24"/>
        </w:rPr>
        <w:t>ий</w:t>
      </w:r>
      <w:r w:rsidRPr="00FB7880">
        <w:rPr>
          <w:szCs w:val="24"/>
        </w:rPr>
        <w:t xml:space="preserve"> послеоперационн</w:t>
      </w:r>
      <w:r>
        <w:rPr>
          <w:szCs w:val="24"/>
        </w:rPr>
        <w:t>ый</w:t>
      </w:r>
      <w:r w:rsidRPr="00FB7880">
        <w:rPr>
          <w:szCs w:val="24"/>
        </w:rPr>
        <w:t xml:space="preserve"> период в </w:t>
      </w:r>
      <w:r>
        <w:rPr>
          <w:szCs w:val="24"/>
        </w:rPr>
        <w:t>зависимости от</w:t>
      </w:r>
      <w:r w:rsidRPr="00FB7880">
        <w:rPr>
          <w:szCs w:val="24"/>
        </w:rPr>
        <w:t xml:space="preserve"> област</w:t>
      </w:r>
      <w:r>
        <w:rPr>
          <w:szCs w:val="24"/>
        </w:rPr>
        <w:t>и</w:t>
      </w:r>
      <w:r w:rsidRPr="00FB7880">
        <w:rPr>
          <w:szCs w:val="24"/>
        </w:rPr>
        <w:t xml:space="preserve"> хирургии</w:t>
      </w:r>
      <w:r w:rsidRPr="00FF63CA">
        <w:rPr>
          <w:szCs w:val="24"/>
        </w:rPr>
        <w:t xml:space="preserve">. </w:t>
      </w:r>
    </w:p>
    <w:p w14:paraId="4FCB6A20" w14:textId="77777777" w:rsidR="00B13DA9" w:rsidRDefault="00B13DA9" w:rsidP="00B13DA9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 xml:space="preserve">2. </w:t>
      </w:r>
      <w:r w:rsidRPr="00FB7880">
        <w:rPr>
          <w:rFonts w:ascii="Times New Roman" w:hAnsi="Times New Roman"/>
          <w:sz w:val="24"/>
          <w:szCs w:val="24"/>
        </w:rPr>
        <w:t>Примен</w:t>
      </w:r>
      <w:r>
        <w:rPr>
          <w:szCs w:val="24"/>
        </w:rPr>
        <w:t>ять</w:t>
      </w:r>
      <w:r w:rsidRPr="00FB7880">
        <w:rPr>
          <w:rFonts w:ascii="Times New Roman" w:hAnsi="Times New Roman"/>
          <w:sz w:val="24"/>
          <w:szCs w:val="24"/>
        </w:rPr>
        <w:t xml:space="preserve"> болюсно</w:t>
      </w:r>
      <w:r>
        <w:rPr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введени</w:t>
      </w:r>
      <w:r>
        <w:rPr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анальгетиков разных фармакологических групп, титровани</w:t>
      </w:r>
      <w:r>
        <w:rPr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при помощи шприцевого дозатора, систем для внутривенной инфузии, продленн</w:t>
      </w:r>
      <w:r>
        <w:rPr>
          <w:szCs w:val="24"/>
        </w:rPr>
        <w:t>ую</w:t>
      </w:r>
      <w:r w:rsidRPr="00FB7880">
        <w:rPr>
          <w:rFonts w:ascii="Times New Roman" w:hAnsi="Times New Roman"/>
          <w:sz w:val="24"/>
          <w:szCs w:val="24"/>
        </w:rPr>
        <w:t xml:space="preserve"> эпидуральн</w:t>
      </w:r>
      <w:r>
        <w:rPr>
          <w:szCs w:val="24"/>
        </w:rPr>
        <w:t>ую</w:t>
      </w:r>
      <w:r w:rsidRPr="00FB7880">
        <w:rPr>
          <w:rFonts w:ascii="Times New Roman" w:hAnsi="Times New Roman"/>
          <w:sz w:val="24"/>
          <w:szCs w:val="24"/>
        </w:rPr>
        <w:t xml:space="preserve"> анальгези</w:t>
      </w:r>
      <w:r>
        <w:rPr>
          <w:szCs w:val="24"/>
        </w:rPr>
        <w:t>ю</w:t>
      </w:r>
      <w:r w:rsidRPr="00FB7880">
        <w:rPr>
          <w:szCs w:val="24"/>
        </w:rPr>
        <w:t xml:space="preserve"> </w:t>
      </w:r>
      <w:r w:rsidRPr="00FB7880">
        <w:rPr>
          <w:rFonts w:ascii="Times New Roman" w:hAnsi="Times New Roman"/>
          <w:sz w:val="24"/>
          <w:szCs w:val="24"/>
        </w:rPr>
        <w:t>для коррекции болевого синдрома</w:t>
      </w:r>
      <w:r>
        <w:rPr>
          <w:szCs w:val="24"/>
        </w:rPr>
        <w:t>.</w:t>
      </w:r>
      <w:r w:rsidRPr="00FB7880">
        <w:rPr>
          <w:rFonts w:ascii="Times New Roman" w:hAnsi="Times New Roman"/>
          <w:sz w:val="24"/>
          <w:szCs w:val="24"/>
        </w:rPr>
        <w:t xml:space="preserve"> </w:t>
      </w:r>
    </w:p>
    <w:p w14:paraId="49B33BFE" w14:textId="77777777" w:rsidR="00B13DA9" w:rsidRPr="00FB7880" w:rsidRDefault="00B13DA9" w:rsidP="00B13DA9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B7880">
        <w:rPr>
          <w:rFonts w:ascii="Times New Roman" w:hAnsi="Times New Roman"/>
          <w:sz w:val="24"/>
          <w:szCs w:val="24"/>
        </w:rPr>
        <w:t>. Заполн</w:t>
      </w:r>
      <w:r>
        <w:rPr>
          <w:rFonts w:ascii="Times New Roman" w:hAnsi="Times New Roman"/>
          <w:sz w:val="24"/>
          <w:szCs w:val="24"/>
        </w:rPr>
        <w:t>ять</w:t>
      </w:r>
      <w:r w:rsidRPr="00FB7880">
        <w:rPr>
          <w:rFonts w:ascii="Times New Roman" w:hAnsi="Times New Roman"/>
          <w:sz w:val="24"/>
          <w:szCs w:val="24"/>
        </w:rPr>
        <w:t xml:space="preserve"> учебны</w:t>
      </w:r>
      <w:r>
        <w:rPr>
          <w:rFonts w:ascii="Times New Roman" w:hAnsi="Times New Roman"/>
          <w:sz w:val="24"/>
          <w:szCs w:val="24"/>
        </w:rPr>
        <w:t>е</w:t>
      </w:r>
      <w:r w:rsidRPr="00FB7880">
        <w:rPr>
          <w:rFonts w:ascii="Times New Roman" w:hAnsi="Times New Roman"/>
          <w:sz w:val="24"/>
          <w:szCs w:val="24"/>
        </w:rPr>
        <w:t xml:space="preserve"> лист</w:t>
      </w:r>
      <w:r>
        <w:rPr>
          <w:rFonts w:ascii="Times New Roman" w:hAnsi="Times New Roman"/>
          <w:sz w:val="24"/>
          <w:szCs w:val="24"/>
        </w:rPr>
        <w:t>ы</w:t>
      </w:r>
      <w:r w:rsidRPr="00FB7880">
        <w:rPr>
          <w:rFonts w:ascii="Times New Roman" w:hAnsi="Times New Roman"/>
          <w:sz w:val="24"/>
          <w:szCs w:val="24"/>
        </w:rPr>
        <w:t xml:space="preserve"> интенсивной терапии.</w:t>
      </w:r>
    </w:p>
    <w:p w14:paraId="7C116E77" w14:textId="77777777" w:rsidR="00B13DA9" w:rsidRDefault="00B13DA9" w:rsidP="00B13DA9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3C7BA59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044D08E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B01CAD3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1ECEE86E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Мониторы;</w:t>
      </w:r>
    </w:p>
    <w:p w14:paraId="02B78D65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Наркозно-дыхательные и д</w:t>
      </w:r>
      <w:r w:rsidRPr="00C07A3D">
        <w:rPr>
          <w:szCs w:val="24"/>
        </w:rPr>
        <w:t>ыхательные аппараты;</w:t>
      </w:r>
    </w:p>
    <w:p w14:paraId="56B80F77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обезболивания</w:t>
      </w:r>
      <w:r w:rsidRPr="00C07A3D">
        <w:rPr>
          <w:szCs w:val="24"/>
        </w:rPr>
        <w:t>;</w:t>
      </w:r>
    </w:p>
    <w:p w14:paraId="6E3635C7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интенсивной терапии</w:t>
      </w:r>
      <w:r w:rsidRPr="00C07A3D">
        <w:rPr>
          <w:szCs w:val="24"/>
        </w:rPr>
        <w:t>;</w:t>
      </w:r>
    </w:p>
    <w:p w14:paraId="30B9F334" w14:textId="77777777" w:rsidR="00B13DA9" w:rsidRPr="00C07A3D" w:rsidRDefault="00B13DA9" w:rsidP="00B13DA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68B3D88C" w14:textId="77777777" w:rsidR="00B13DA9" w:rsidRDefault="00B13DA9" w:rsidP="00B13DA9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68757B6" w14:textId="77777777" w:rsidR="00B13DA9" w:rsidRDefault="00B13DA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13CCDB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34ABBA5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B18A0E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AE19D1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C53D5F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7444C6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23500C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66BFD47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7E079F8" w14:textId="77777777" w:rsidR="00FB7880" w:rsidRDefault="00FB7880" w:rsidP="00FB7880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FB7880">
        <w:rPr>
          <w:szCs w:val="24"/>
        </w:rPr>
        <w:t>Ведение раннего послеоперационного периода в различных областях хирургии</w:t>
      </w:r>
      <w:r w:rsidRPr="00FF63CA">
        <w:rPr>
          <w:szCs w:val="24"/>
        </w:rPr>
        <w:t xml:space="preserve">. </w:t>
      </w:r>
    </w:p>
    <w:p w14:paraId="49B3C528" w14:textId="77777777" w:rsidR="00FB7880" w:rsidRPr="00860804" w:rsidRDefault="00FB7880" w:rsidP="00FB7880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FB7880">
        <w:rPr>
          <w:szCs w:val="24"/>
        </w:rPr>
        <w:t>Применение для коррекции болевого синдрома болюсного введения анальгетиков разных фармакологических групп, титрования при помощи шприцевого дозатора, системы для внутривенной инфузии, продленной эпидуральной анальгезии</w:t>
      </w:r>
      <w:r>
        <w:rPr>
          <w:szCs w:val="24"/>
        </w:rPr>
        <w:t>.</w:t>
      </w:r>
    </w:p>
    <w:p w14:paraId="109F73DD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02CA11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B2C542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EA55ED8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3455EB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27D0DCD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2B59826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B9AB46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908DCD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40E029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8875CA9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BFAA380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95F32C0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42AD401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07A3D">
        <w:rPr>
          <w:kern w:val="2"/>
          <w:szCs w:val="24"/>
        </w:rPr>
        <w:lastRenderedPageBreak/>
        <w:t>университет, 2016. – 256 с.</w:t>
      </w:r>
    </w:p>
    <w:p w14:paraId="5A14058D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D25CE3C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E65AFBC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E139444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02BCDCB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B82BD77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1AB341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FFABA4A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0C9717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7B13B9A0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3EC51AA6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71685448">
    <w:abstractNumId w:val="4"/>
  </w:num>
  <w:num w:numId="2" w16cid:durableId="2093578799">
    <w:abstractNumId w:val="6"/>
  </w:num>
  <w:num w:numId="3" w16cid:durableId="2094668379">
    <w:abstractNumId w:val="5"/>
  </w:num>
  <w:num w:numId="4" w16cid:durableId="939488727">
    <w:abstractNumId w:val="11"/>
  </w:num>
  <w:num w:numId="5" w16cid:durableId="144787496">
    <w:abstractNumId w:val="12"/>
  </w:num>
  <w:num w:numId="6" w16cid:durableId="747308879">
    <w:abstractNumId w:val="15"/>
  </w:num>
  <w:num w:numId="7" w16cid:durableId="588848197">
    <w:abstractNumId w:val="14"/>
  </w:num>
  <w:num w:numId="8" w16cid:durableId="1399404485">
    <w:abstractNumId w:val="7"/>
  </w:num>
  <w:num w:numId="9" w16cid:durableId="1518346943">
    <w:abstractNumId w:val="0"/>
  </w:num>
  <w:num w:numId="10" w16cid:durableId="1657996235">
    <w:abstractNumId w:val="1"/>
  </w:num>
  <w:num w:numId="11" w16cid:durableId="1060328533">
    <w:abstractNumId w:val="2"/>
  </w:num>
  <w:num w:numId="12" w16cid:durableId="422146234">
    <w:abstractNumId w:val="13"/>
  </w:num>
  <w:num w:numId="13" w16cid:durableId="56979457">
    <w:abstractNumId w:val="10"/>
  </w:num>
  <w:num w:numId="14" w16cid:durableId="715931456">
    <w:abstractNumId w:val="8"/>
  </w:num>
  <w:num w:numId="15" w16cid:durableId="1977251188">
    <w:abstractNumId w:val="9"/>
  </w:num>
  <w:num w:numId="16" w16cid:durableId="255946009">
    <w:abstractNumId w:val="3"/>
  </w:num>
  <w:num w:numId="17" w16cid:durableId="4258053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425EF"/>
    <w:rsid w:val="00155A68"/>
    <w:rsid w:val="001A039F"/>
    <w:rsid w:val="001B7B2C"/>
    <w:rsid w:val="002331D1"/>
    <w:rsid w:val="00281E4D"/>
    <w:rsid w:val="00290228"/>
    <w:rsid w:val="00305F5C"/>
    <w:rsid w:val="00327089"/>
    <w:rsid w:val="00335C66"/>
    <w:rsid w:val="0037362C"/>
    <w:rsid w:val="00375B49"/>
    <w:rsid w:val="00386E33"/>
    <w:rsid w:val="003B0778"/>
    <w:rsid w:val="00422451"/>
    <w:rsid w:val="00423DA7"/>
    <w:rsid w:val="004502D5"/>
    <w:rsid w:val="004534EC"/>
    <w:rsid w:val="004A0395"/>
    <w:rsid w:val="004A367E"/>
    <w:rsid w:val="004A4053"/>
    <w:rsid w:val="005B234F"/>
    <w:rsid w:val="006418E5"/>
    <w:rsid w:val="0064606C"/>
    <w:rsid w:val="00667786"/>
    <w:rsid w:val="00681819"/>
    <w:rsid w:val="00767E0F"/>
    <w:rsid w:val="008159C9"/>
    <w:rsid w:val="00853ACA"/>
    <w:rsid w:val="00860804"/>
    <w:rsid w:val="00902716"/>
    <w:rsid w:val="009102EA"/>
    <w:rsid w:val="009B21DA"/>
    <w:rsid w:val="00B13DA9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94A69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F65EE"/>
    <w:rsid w:val="00F02CED"/>
    <w:rsid w:val="00F30AAB"/>
    <w:rsid w:val="00F4745D"/>
    <w:rsid w:val="00FB7880"/>
    <w:rsid w:val="00FD07C5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5C6FE0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2018-11-26T10:17:00Z</dcterms:created>
  <dcterms:modified xsi:type="dcterms:W3CDTF">2022-12-26T16:57:00Z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