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244364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244364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F707BF" w:rsidRPr="008C0891" w:rsidRDefault="008C0891" w:rsidP="00F707BF">
      <w:pPr>
        <w:ind w:left="720" w:hanging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C0891">
        <w:rPr>
          <w:rFonts w:ascii="Times New Roman" w:hAnsi="Times New Roman" w:cs="Times New Roman"/>
          <w:color w:val="auto"/>
          <w:sz w:val="28"/>
          <w:szCs w:val="28"/>
        </w:rPr>
        <w:t xml:space="preserve">ТЕМА №17: </w:t>
      </w:r>
      <w:r w:rsidRPr="008C0891">
        <w:rPr>
          <w:rFonts w:ascii="Times New Roman" w:hAnsi="Times New Roman" w:cs="Times New Roman"/>
          <w:sz w:val="28"/>
          <w:szCs w:val="28"/>
        </w:rPr>
        <w:t>ДИУРЕТИЧЕСКИЕ СРЕДСТВА И ДРУГИЕ СРЕДСТВА, ВЛИЯЮЩИЕ НА ФУНКЦИЮ МОЧЕВЫДЕЛИТЕЛЬНОЙ СИСТЕМЫ</w:t>
      </w:r>
    </w:p>
    <w:p w:rsidR="00DC5C59" w:rsidRPr="00D311F3" w:rsidRDefault="00DC5C59" w:rsidP="00DC5C59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435AF2" w:rsidRPr="00815038" w:rsidRDefault="00435AF2" w:rsidP="00435AF2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244364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8C0891" w:rsidRPr="008C0891" w:rsidRDefault="008C0891" w:rsidP="008C0891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8C0891">
        <w:rPr>
          <w:rFonts w:ascii="Times New Roman" w:hAnsi="Times New Roman" w:cs="Times New Roman"/>
          <w:color w:val="auto"/>
        </w:rPr>
        <w:lastRenderedPageBreak/>
        <w:t xml:space="preserve">ТЕМА №17: </w:t>
      </w:r>
      <w:r w:rsidRPr="008C0891">
        <w:rPr>
          <w:rFonts w:ascii="Times New Roman" w:hAnsi="Times New Roman" w:cs="Times New Roman"/>
        </w:rPr>
        <w:t>ДИУРЕТИЧЕСКИЕ СРЕДСТВА И ДРУГИЕ СРЕДСТВА, ВЛИЯЮЩИЕ НА ФУНКЦИЮ МОЧЕВЫДЕЛИТЕЛЬНОЙ СИСТЕМЫ</w:t>
      </w:r>
    </w:p>
    <w:p w:rsidR="00DC5C59" w:rsidRPr="00D311F3" w:rsidRDefault="00DC5C59" w:rsidP="00DC5C59">
      <w:pPr>
        <w:pStyle w:val="a3"/>
        <w:ind w:right="0" w:firstLine="0"/>
        <w:rPr>
          <w:b w:val="0"/>
        </w:rPr>
      </w:pPr>
    </w:p>
    <w:p w:rsidR="00DC5C59" w:rsidRPr="00D311F3" w:rsidRDefault="00E15CF6" w:rsidP="000A114E">
      <w:pPr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 xml:space="preserve">номенклатуру и механизм действия </w:t>
      </w:r>
      <w:r w:rsidR="00F707BF">
        <w:rPr>
          <w:rFonts w:ascii="Times New Roman" w:hAnsi="Times New Roman" w:cs="Times New Roman"/>
          <w:color w:val="auto"/>
        </w:rPr>
        <w:t>диуретических лекарственных средств.</w:t>
      </w:r>
    </w:p>
    <w:p w:rsidR="00705510" w:rsidRDefault="00705510" w:rsidP="00DC5C59">
      <w:pPr>
        <w:ind w:left="720" w:hanging="720"/>
        <w:jc w:val="both"/>
        <w:rPr>
          <w:rFonts w:ascii="Times New Roman" w:hAnsi="Times New Roman" w:cs="Times New Roman"/>
          <w:b/>
          <w:color w:val="auto"/>
        </w:rPr>
      </w:pP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435AF2" w:rsidRDefault="00E15CF6" w:rsidP="00435AF2">
      <w:pPr>
        <w:jc w:val="both"/>
        <w:rPr>
          <w:rFonts w:ascii="Times New Roman" w:hAnsi="Times New Roman" w:cs="Times New Roman"/>
          <w:b/>
          <w:color w:val="auto"/>
        </w:rPr>
      </w:pPr>
      <w:r w:rsidRPr="00991F0C">
        <w:rPr>
          <w:rFonts w:ascii="Times New Roman" w:hAnsi="Times New Roman" w:cs="Times New Roman"/>
          <w:i/>
          <w:color w:val="auto"/>
        </w:rPr>
        <w:t>студент должен знать</w:t>
      </w:r>
      <w:r w:rsidRPr="00991F0C">
        <w:rPr>
          <w:rFonts w:ascii="Times New Roman" w:hAnsi="Times New Roman" w:cs="Times New Roman"/>
          <w:b/>
          <w:color w:val="auto"/>
        </w:rPr>
        <w:t>:</w:t>
      </w:r>
    </w:p>
    <w:p w:rsidR="00F707BF" w:rsidRPr="00F707BF" w:rsidRDefault="00F707BF" w:rsidP="00F707BF">
      <w:p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механизмы мочеобразования;</w:t>
      </w:r>
    </w:p>
    <w:p w:rsidR="00F707BF" w:rsidRPr="00F707BF" w:rsidRDefault="00F707BF" w:rsidP="00F707BF">
      <w:p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возможные механизмы действия и уметь указать локализацию действия изучаемых средств;</w:t>
      </w:r>
    </w:p>
    <w:p w:rsidR="00F707BF" w:rsidRPr="00F707BF" w:rsidRDefault="00F707BF" w:rsidP="00F707BF">
      <w:p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основные показания к применению изучаемых средств;</w:t>
      </w:r>
    </w:p>
    <w:p w:rsidR="00F707BF" w:rsidRPr="00F707BF" w:rsidRDefault="00F707BF" w:rsidP="00F707BF">
      <w:pPr>
        <w:jc w:val="both"/>
        <w:rPr>
          <w:rFonts w:ascii="Times New Roman" w:hAnsi="Times New Roman" w:cs="Times New Roman"/>
          <w:i/>
          <w:color w:val="auto"/>
        </w:rPr>
      </w:pPr>
      <w:r w:rsidRPr="00F707BF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F707BF" w:rsidRPr="00F707BF" w:rsidRDefault="00F707BF" w:rsidP="00F707BF">
      <w:p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выписать изучаемые средства в рецептах согласно показаниям к применению.</w:t>
      </w:r>
    </w:p>
    <w:p w:rsidR="00F707BF" w:rsidRDefault="00F707BF" w:rsidP="00435AF2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F707BF" w:rsidRDefault="00F707BF" w:rsidP="00F707B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16E3C">
        <w:rPr>
          <w:rFonts w:ascii="Times New Roman" w:hAnsi="Times New Roman" w:cs="Times New Roman"/>
        </w:rPr>
        <w:t xml:space="preserve">Диуретические средства. </w:t>
      </w:r>
    </w:p>
    <w:p w:rsidR="00F707BF" w:rsidRDefault="00F707BF" w:rsidP="00F707B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т</w:t>
      </w:r>
      <w:r w:rsidRPr="00C16E3C">
        <w:rPr>
          <w:rFonts w:ascii="Times New Roman" w:hAnsi="Times New Roman" w:cs="Times New Roman"/>
        </w:rPr>
        <w:t>иазидные</w:t>
      </w:r>
      <w:proofErr w:type="spellEnd"/>
      <w:r w:rsidRPr="00C16E3C">
        <w:rPr>
          <w:rFonts w:ascii="Times New Roman" w:hAnsi="Times New Roman" w:cs="Times New Roman"/>
        </w:rPr>
        <w:t xml:space="preserve"> и </w:t>
      </w:r>
      <w:proofErr w:type="spellStart"/>
      <w:r w:rsidRPr="00C16E3C">
        <w:rPr>
          <w:rFonts w:ascii="Times New Roman" w:hAnsi="Times New Roman" w:cs="Times New Roman"/>
        </w:rPr>
        <w:t>тиазидоподобные</w:t>
      </w:r>
      <w:proofErr w:type="spellEnd"/>
      <w:r w:rsidRPr="00C16E3C">
        <w:rPr>
          <w:rFonts w:ascii="Times New Roman" w:hAnsi="Times New Roman" w:cs="Times New Roman"/>
        </w:rPr>
        <w:t xml:space="preserve">: </w:t>
      </w:r>
      <w:proofErr w:type="spellStart"/>
      <w:r w:rsidRPr="00C16E3C">
        <w:rPr>
          <w:rFonts w:ascii="Times New Roman" w:hAnsi="Times New Roman" w:cs="Times New Roman"/>
        </w:rPr>
        <w:t>гидрохлоротиазид</w:t>
      </w:r>
      <w:proofErr w:type="spellEnd"/>
      <w:r w:rsidRPr="00C16E3C">
        <w:rPr>
          <w:rFonts w:ascii="Times New Roman" w:hAnsi="Times New Roman" w:cs="Times New Roman"/>
        </w:rPr>
        <w:t xml:space="preserve">, </w:t>
      </w:r>
      <w:proofErr w:type="spellStart"/>
      <w:r w:rsidRPr="00C16E3C">
        <w:rPr>
          <w:rFonts w:ascii="Times New Roman" w:hAnsi="Times New Roman" w:cs="Times New Roman"/>
        </w:rPr>
        <w:t>хлорталидон</w:t>
      </w:r>
      <w:proofErr w:type="spellEnd"/>
      <w:r w:rsidRPr="00C16E3C">
        <w:rPr>
          <w:rFonts w:ascii="Times New Roman" w:hAnsi="Times New Roman" w:cs="Times New Roman"/>
        </w:rPr>
        <w:t xml:space="preserve">, </w:t>
      </w:r>
      <w:proofErr w:type="spellStart"/>
      <w:r w:rsidRPr="00C16E3C">
        <w:rPr>
          <w:rFonts w:ascii="Times New Roman" w:hAnsi="Times New Roman" w:cs="Times New Roman"/>
        </w:rPr>
        <w:t>индапамид</w:t>
      </w:r>
      <w:proofErr w:type="spellEnd"/>
      <w:r w:rsidRPr="00C16E3C">
        <w:rPr>
          <w:rFonts w:ascii="Times New Roman" w:hAnsi="Times New Roman" w:cs="Times New Roman"/>
        </w:rPr>
        <w:t xml:space="preserve">; петлевые (фуросемид, </w:t>
      </w:r>
      <w:proofErr w:type="spellStart"/>
      <w:r w:rsidRPr="00C16E3C">
        <w:rPr>
          <w:rFonts w:ascii="Times New Roman" w:hAnsi="Times New Roman" w:cs="Times New Roman"/>
        </w:rPr>
        <w:t>торасемид</w:t>
      </w:r>
      <w:proofErr w:type="spellEnd"/>
      <w:r w:rsidRPr="00C16E3C">
        <w:rPr>
          <w:rFonts w:ascii="Times New Roman" w:hAnsi="Times New Roman" w:cs="Times New Roman"/>
        </w:rPr>
        <w:t xml:space="preserve">); </w:t>
      </w:r>
    </w:p>
    <w:p w:rsidR="00F707BF" w:rsidRDefault="00F707BF" w:rsidP="00F707B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6E3C">
        <w:rPr>
          <w:rFonts w:ascii="Times New Roman" w:hAnsi="Times New Roman" w:cs="Times New Roman"/>
        </w:rPr>
        <w:t>калийсберегающие (</w:t>
      </w:r>
      <w:proofErr w:type="spellStart"/>
      <w:r w:rsidRPr="00C16E3C">
        <w:rPr>
          <w:rFonts w:ascii="Times New Roman" w:hAnsi="Times New Roman" w:cs="Times New Roman"/>
        </w:rPr>
        <w:t>триамтерен</w:t>
      </w:r>
      <w:proofErr w:type="spellEnd"/>
      <w:r w:rsidRPr="00C16E3C">
        <w:rPr>
          <w:rFonts w:ascii="Times New Roman" w:hAnsi="Times New Roman" w:cs="Times New Roman"/>
        </w:rPr>
        <w:t xml:space="preserve">, </w:t>
      </w:r>
      <w:proofErr w:type="spellStart"/>
      <w:r w:rsidRPr="00C16E3C">
        <w:rPr>
          <w:rFonts w:ascii="Times New Roman" w:hAnsi="Times New Roman" w:cs="Times New Roman"/>
        </w:rPr>
        <w:t>спиронолактон</w:t>
      </w:r>
      <w:proofErr w:type="spellEnd"/>
      <w:r w:rsidRPr="00C16E3C">
        <w:rPr>
          <w:rFonts w:ascii="Times New Roman" w:hAnsi="Times New Roman" w:cs="Times New Roman"/>
        </w:rPr>
        <w:t xml:space="preserve">, </w:t>
      </w:r>
      <w:proofErr w:type="spellStart"/>
      <w:r w:rsidRPr="00C16E3C">
        <w:rPr>
          <w:rFonts w:ascii="Times New Roman" w:hAnsi="Times New Roman" w:cs="Times New Roman"/>
        </w:rPr>
        <w:t>эплеренон</w:t>
      </w:r>
      <w:proofErr w:type="spellEnd"/>
      <w:r w:rsidRPr="00C16E3C">
        <w:rPr>
          <w:rFonts w:ascii="Times New Roman" w:hAnsi="Times New Roman" w:cs="Times New Roman"/>
        </w:rPr>
        <w:t xml:space="preserve">); </w:t>
      </w:r>
    </w:p>
    <w:p w:rsidR="00F707BF" w:rsidRDefault="00F707BF" w:rsidP="00F707B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6E3C">
        <w:rPr>
          <w:rFonts w:ascii="Times New Roman" w:hAnsi="Times New Roman" w:cs="Times New Roman"/>
        </w:rPr>
        <w:t>осмотические (</w:t>
      </w:r>
      <w:proofErr w:type="spellStart"/>
      <w:r w:rsidRPr="00C16E3C">
        <w:rPr>
          <w:rFonts w:ascii="Times New Roman" w:hAnsi="Times New Roman" w:cs="Times New Roman"/>
        </w:rPr>
        <w:t>маннитол</w:t>
      </w:r>
      <w:proofErr w:type="spellEnd"/>
      <w:r w:rsidRPr="00C16E3C">
        <w:rPr>
          <w:rFonts w:ascii="Times New Roman" w:hAnsi="Times New Roman" w:cs="Times New Roman"/>
        </w:rPr>
        <w:t xml:space="preserve">); </w:t>
      </w:r>
    </w:p>
    <w:p w:rsidR="00F707BF" w:rsidRDefault="00F707BF" w:rsidP="00F707B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6E3C">
        <w:rPr>
          <w:rFonts w:ascii="Times New Roman" w:hAnsi="Times New Roman" w:cs="Times New Roman"/>
        </w:rPr>
        <w:t>ингибиторы карбоангидразы (</w:t>
      </w:r>
      <w:proofErr w:type="spellStart"/>
      <w:r w:rsidRPr="00C16E3C">
        <w:rPr>
          <w:rFonts w:ascii="Times New Roman" w:hAnsi="Times New Roman" w:cs="Times New Roman"/>
        </w:rPr>
        <w:t>ацетазоламид</w:t>
      </w:r>
      <w:proofErr w:type="spellEnd"/>
      <w:r w:rsidRPr="00C16E3C">
        <w:rPr>
          <w:rFonts w:ascii="Times New Roman" w:hAnsi="Times New Roman" w:cs="Times New Roman"/>
        </w:rPr>
        <w:t xml:space="preserve">, </w:t>
      </w:r>
      <w:proofErr w:type="spellStart"/>
      <w:r w:rsidRPr="00C16E3C">
        <w:rPr>
          <w:rFonts w:ascii="Times New Roman" w:hAnsi="Times New Roman" w:cs="Times New Roman"/>
        </w:rPr>
        <w:t>бринзоламид</w:t>
      </w:r>
      <w:proofErr w:type="spellEnd"/>
      <w:r w:rsidRPr="00C16E3C">
        <w:rPr>
          <w:rFonts w:ascii="Times New Roman" w:hAnsi="Times New Roman" w:cs="Times New Roman"/>
        </w:rPr>
        <w:t xml:space="preserve">); </w:t>
      </w:r>
    </w:p>
    <w:p w:rsidR="00F707BF" w:rsidRDefault="00F707BF" w:rsidP="00F707B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6E3C">
        <w:rPr>
          <w:rFonts w:ascii="Times New Roman" w:hAnsi="Times New Roman" w:cs="Times New Roman"/>
        </w:rPr>
        <w:t>антагонисты антидиуретического гормона (</w:t>
      </w:r>
      <w:proofErr w:type="spellStart"/>
      <w:r w:rsidRPr="00C16E3C">
        <w:rPr>
          <w:rFonts w:ascii="Times New Roman" w:hAnsi="Times New Roman" w:cs="Times New Roman"/>
        </w:rPr>
        <w:t>толваптан</w:t>
      </w:r>
      <w:proofErr w:type="spellEnd"/>
      <w:r w:rsidRPr="00C16E3C">
        <w:rPr>
          <w:rFonts w:ascii="Times New Roman" w:hAnsi="Times New Roman" w:cs="Times New Roman"/>
        </w:rPr>
        <w:t xml:space="preserve">, </w:t>
      </w:r>
      <w:proofErr w:type="spellStart"/>
      <w:r w:rsidRPr="00C16E3C">
        <w:rPr>
          <w:rFonts w:ascii="Times New Roman" w:hAnsi="Times New Roman" w:cs="Times New Roman"/>
        </w:rPr>
        <w:t>кониваптан</w:t>
      </w:r>
      <w:proofErr w:type="spellEnd"/>
      <w:r w:rsidRPr="00C16E3C">
        <w:rPr>
          <w:rFonts w:ascii="Times New Roman" w:hAnsi="Times New Roman" w:cs="Times New Roman"/>
        </w:rPr>
        <w:t>).</w:t>
      </w:r>
    </w:p>
    <w:p w:rsidR="00F707BF" w:rsidRDefault="00F707BF" w:rsidP="00F707BF">
      <w:pPr>
        <w:pStyle w:val="a5"/>
        <w:jc w:val="both"/>
        <w:rPr>
          <w:rFonts w:ascii="Times New Roman" w:hAnsi="Times New Roman" w:cs="Times New Roman"/>
        </w:rPr>
      </w:pPr>
      <w:r w:rsidRPr="00C16E3C">
        <w:rPr>
          <w:rFonts w:ascii="Times New Roman" w:hAnsi="Times New Roman" w:cs="Times New Roman"/>
        </w:rPr>
        <w:t xml:space="preserve">Механизмы </w:t>
      </w:r>
      <w:r>
        <w:rPr>
          <w:rFonts w:ascii="Times New Roman" w:hAnsi="Times New Roman" w:cs="Times New Roman"/>
        </w:rPr>
        <w:t xml:space="preserve">их </w:t>
      </w:r>
      <w:r w:rsidRPr="00C16E3C">
        <w:rPr>
          <w:rFonts w:ascii="Times New Roman" w:hAnsi="Times New Roman" w:cs="Times New Roman"/>
        </w:rPr>
        <w:t xml:space="preserve">диуретического действия, скорость наступления и продолжительность эффекта. </w:t>
      </w:r>
    </w:p>
    <w:p w:rsidR="00F707BF" w:rsidRPr="00C16E3C" w:rsidRDefault="00F707BF" w:rsidP="00F707B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16E3C">
        <w:rPr>
          <w:rFonts w:ascii="Times New Roman" w:hAnsi="Times New Roman" w:cs="Times New Roman"/>
        </w:rPr>
        <w:t>Влияние диуретиков на ионный баланс. Критерии выбора диуретиков, применение, побочные эффекты.</w:t>
      </w:r>
    </w:p>
    <w:p w:rsidR="00F707BF" w:rsidRDefault="00F707BF" w:rsidP="00F707B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16E3C">
        <w:rPr>
          <w:rFonts w:ascii="Times New Roman" w:hAnsi="Times New Roman" w:cs="Times New Roman"/>
        </w:rPr>
        <w:t xml:space="preserve">Другие средства, влияющие на функцию почек: </w:t>
      </w:r>
    </w:p>
    <w:p w:rsidR="00F707BF" w:rsidRDefault="00F707BF" w:rsidP="00F707BF">
      <w:pPr>
        <w:pStyle w:val="a5"/>
        <w:jc w:val="both"/>
        <w:rPr>
          <w:rFonts w:ascii="Times New Roman" w:hAnsi="Times New Roman" w:cs="Times New Roman"/>
        </w:rPr>
      </w:pPr>
      <w:r w:rsidRPr="00C16E3C">
        <w:rPr>
          <w:rFonts w:ascii="Times New Roman" w:hAnsi="Times New Roman" w:cs="Times New Roman"/>
        </w:rPr>
        <w:t>средства, усиливающие почечный кровоток и клубочковую фильтрацию (</w:t>
      </w:r>
      <w:proofErr w:type="spellStart"/>
      <w:r w:rsidRPr="00C16E3C">
        <w:rPr>
          <w:rFonts w:ascii="Times New Roman" w:hAnsi="Times New Roman" w:cs="Times New Roman"/>
        </w:rPr>
        <w:t>допамин</w:t>
      </w:r>
      <w:proofErr w:type="spellEnd"/>
      <w:r w:rsidRPr="00C16E3C">
        <w:rPr>
          <w:rFonts w:ascii="Times New Roman" w:hAnsi="Times New Roman" w:cs="Times New Roman"/>
        </w:rPr>
        <w:t xml:space="preserve">, </w:t>
      </w:r>
      <w:proofErr w:type="spellStart"/>
      <w:r w:rsidRPr="00C16E3C">
        <w:rPr>
          <w:rFonts w:ascii="Times New Roman" w:hAnsi="Times New Roman" w:cs="Times New Roman"/>
        </w:rPr>
        <w:t>фенолдопам</w:t>
      </w:r>
      <w:proofErr w:type="spellEnd"/>
      <w:r w:rsidRPr="00C16E3C">
        <w:rPr>
          <w:rFonts w:ascii="Times New Roman" w:hAnsi="Times New Roman" w:cs="Times New Roman"/>
        </w:rPr>
        <w:t xml:space="preserve">, </w:t>
      </w:r>
      <w:proofErr w:type="spellStart"/>
      <w:r w:rsidRPr="00C16E3C">
        <w:rPr>
          <w:rFonts w:ascii="Times New Roman" w:hAnsi="Times New Roman" w:cs="Times New Roman"/>
        </w:rPr>
        <w:t>ксантины</w:t>
      </w:r>
      <w:proofErr w:type="spellEnd"/>
      <w:r w:rsidRPr="00C16E3C">
        <w:rPr>
          <w:rFonts w:ascii="Times New Roman" w:hAnsi="Times New Roman" w:cs="Times New Roman"/>
        </w:rPr>
        <w:t xml:space="preserve">, сердечные гликозиды); </w:t>
      </w:r>
    </w:p>
    <w:p w:rsidR="00F707BF" w:rsidRDefault="00F707BF" w:rsidP="00F707BF">
      <w:pPr>
        <w:pStyle w:val="a5"/>
        <w:jc w:val="both"/>
        <w:rPr>
          <w:rFonts w:ascii="Times New Roman" w:hAnsi="Times New Roman" w:cs="Times New Roman"/>
        </w:rPr>
      </w:pPr>
      <w:r w:rsidRPr="00C16E3C">
        <w:rPr>
          <w:rFonts w:ascii="Times New Roman" w:hAnsi="Times New Roman" w:cs="Times New Roman"/>
        </w:rPr>
        <w:t>агонисты антидиуретического гормона (</w:t>
      </w:r>
      <w:proofErr w:type="spellStart"/>
      <w:r w:rsidRPr="00C16E3C">
        <w:rPr>
          <w:rFonts w:ascii="Times New Roman" w:hAnsi="Times New Roman" w:cs="Times New Roman"/>
        </w:rPr>
        <w:t>десмопрессин</w:t>
      </w:r>
      <w:proofErr w:type="spellEnd"/>
      <w:r w:rsidRPr="00C16E3C">
        <w:rPr>
          <w:rFonts w:ascii="Times New Roman" w:hAnsi="Times New Roman" w:cs="Times New Roman"/>
        </w:rPr>
        <w:t xml:space="preserve">); </w:t>
      </w:r>
    </w:p>
    <w:p w:rsidR="00F707BF" w:rsidRDefault="00F707BF" w:rsidP="00F707BF">
      <w:pPr>
        <w:pStyle w:val="a5"/>
        <w:jc w:val="both"/>
        <w:rPr>
          <w:rFonts w:ascii="Times New Roman" w:hAnsi="Times New Roman" w:cs="Times New Roman"/>
        </w:rPr>
      </w:pPr>
      <w:proofErr w:type="spellStart"/>
      <w:r w:rsidRPr="00C16E3C">
        <w:rPr>
          <w:rFonts w:ascii="Times New Roman" w:hAnsi="Times New Roman" w:cs="Times New Roman"/>
        </w:rPr>
        <w:t>урикозурические</w:t>
      </w:r>
      <w:proofErr w:type="spellEnd"/>
      <w:r w:rsidRPr="00C16E3C">
        <w:rPr>
          <w:rFonts w:ascii="Times New Roman" w:hAnsi="Times New Roman" w:cs="Times New Roman"/>
        </w:rPr>
        <w:t xml:space="preserve"> средства (</w:t>
      </w:r>
      <w:proofErr w:type="spellStart"/>
      <w:r w:rsidRPr="00C16E3C">
        <w:rPr>
          <w:rFonts w:ascii="Times New Roman" w:hAnsi="Times New Roman" w:cs="Times New Roman"/>
        </w:rPr>
        <w:t>сульфинпиразон</w:t>
      </w:r>
      <w:proofErr w:type="spellEnd"/>
      <w:r w:rsidRPr="00C16E3C">
        <w:rPr>
          <w:rFonts w:ascii="Times New Roman" w:hAnsi="Times New Roman" w:cs="Times New Roman"/>
        </w:rPr>
        <w:t xml:space="preserve">); </w:t>
      </w:r>
    </w:p>
    <w:p w:rsidR="00F707BF" w:rsidRPr="00C16E3C" w:rsidRDefault="00F707BF" w:rsidP="00F707BF">
      <w:pPr>
        <w:pStyle w:val="a5"/>
        <w:jc w:val="both"/>
        <w:rPr>
          <w:rFonts w:ascii="Times New Roman" w:hAnsi="Times New Roman" w:cs="Times New Roman"/>
        </w:rPr>
      </w:pPr>
      <w:r w:rsidRPr="00C16E3C">
        <w:rPr>
          <w:rFonts w:ascii="Times New Roman" w:hAnsi="Times New Roman" w:cs="Times New Roman"/>
        </w:rPr>
        <w:t xml:space="preserve">комбинированные средства и </w:t>
      </w:r>
      <w:proofErr w:type="spellStart"/>
      <w:r w:rsidRPr="00C16E3C">
        <w:rPr>
          <w:rFonts w:ascii="Times New Roman" w:hAnsi="Times New Roman" w:cs="Times New Roman"/>
        </w:rPr>
        <w:t>фитопрепараты</w:t>
      </w:r>
      <w:proofErr w:type="spellEnd"/>
      <w:r w:rsidRPr="00C16E3C">
        <w:rPr>
          <w:rFonts w:ascii="Times New Roman" w:hAnsi="Times New Roman" w:cs="Times New Roman"/>
        </w:rPr>
        <w:t xml:space="preserve"> для лечения мочекаменной болезни – принципы действия и применения.</w:t>
      </w:r>
    </w:p>
    <w:p w:rsidR="00435AF2" w:rsidRPr="00CB4448" w:rsidRDefault="00435AF2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CB4448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CB4448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F707BF" w:rsidRPr="00F707BF" w:rsidRDefault="00F707BF" w:rsidP="00F707BF">
      <w:pPr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Составить «</w:t>
      </w:r>
      <w:r w:rsidRPr="00F707BF">
        <w:rPr>
          <w:rFonts w:ascii="Times New Roman" w:hAnsi="Times New Roman" w:cs="Times New Roman"/>
          <w:b/>
          <w:color w:val="auto"/>
        </w:rPr>
        <w:t>интеллект-карту» («</w:t>
      </w:r>
      <w:r w:rsidRPr="00F707BF">
        <w:rPr>
          <w:rFonts w:ascii="Times New Roman" w:hAnsi="Times New Roman" w:cs="Times New Roman"/>
          <w:b/>
          <w:color w:val="auto"/>
          <w:lang w:val="en-US"/>
        </w:rPr>
        <w:t>mind</w:t>
      </w:r>
      <w:r w:rsidRPr="00F707BF">
        <w:rPr>
          <w:rFonts w:ascii="Times New Roman" w:hAnsi="Times New Roman" w:cs="Times New Roman"/>
          <w:b/>
          <w:color w:val="auto"/>
        </w:rPr>
        <w:t xml:space="preserve"> </w:t>
      </w:r>
      <w:r w:rsidRPr="00F707BF">
        <w:rPr>
          <w:rFonts w:ascii="Times New Roman" w:hAnsi="Times New Roman" w:cs="Times New Roman"/>
          <w:b/>
          <w:color w:val="auto"/>
          <w:lang w:val="en-US"/>
        </w:rPr>
        <w:t>map</w:t>
      </w:r>
      <w:r w:rsidRPr="00F707BF">
        <w:rPr>
          <w:rFonts w:ascii="Times New Roman" w:hAnsi="Times New Roman" w:cs="Times New Roman"/>
          <w:b/>
          <w:color w:val="auto"/>
        </w:rPr>
        <w:t>»)</w:t>
      </w:r>
      <w:r w:rsidRPr="00F707BF">
        <w:rPr>
          <w:rFonts w:ascii="Times New Roman" w:hAnsi="Times New Roman" w:cs="Times New Roman"/>
          <w:color w:val="auto"/>
        </w:rPr>
        <w:t xml:space="preserve"> для следующих лекарственных средств: фуросемид, </w:t>
      </w:r>
      <w:proofErr w:type="spellStart"/>
      <w:r w:rsidRPr="00F707BF">
        <w:rPr>
          <w:rStyle w:val="FontStyle47"/>
          <w:color w:val="auto"/>
          <w:sz w:val="24"/>
          <w:szCs w:val="24"/>
        </w:rPr>
        <w:t>гидрохлоротиазид</w:t>
      </w:r>
      <w:proofErr w:type="spellEnd"/>
      <w:r w:rsidRPr="00F707BF">
        <w:rPr>
          <w:rStyle w:val="FontStyle47"/>
          <w:color w:val="auto"/>
          <w:sz w:val="24"/>
          <w:szCs w:val="24"/>
        </w:rPr>
        <w:t xml:space="preserve">, </w:t>
      </w:r>
      <w:proofErr w:type="spellStart"/>
      <w:r w:rsidRPr="00F707BF">
        <w:rPr>
          <w:rStyle w:val="FontStyle47"/>
          <w:color w:val="auto"/>
          <w:sz w:val="24"/>
          <w:szCs w:val="24"/>
        </w:rPr>
        <w:t>индапамид</w:t>
      </w:r>
      <w:proofErr w:type="spellEnd"/>
      <w:r w:rsidRPr="00F707BF">
        <w:rPr>
          <w:rStyle w:val="FontStyle47"/>
          <w:color w:val="auto"/>
          <w:sz w:val="24"/>
          <w:szCs w:val="24"/>
        </w:rPr>
        <w:t xml:space="preserve">, </w:t>
      </w:r>
      <w:proofErr w:type="spellStart"/>
      <w:r w:rsidRPr="00F707BF">
        <w:rPr>
          <w:rStyle w:val="FontStyle47"/>
          <w:color w:val="auto"/>
          <w:sz w:val="24"/>
          <w:szCs w:val="24"/>
        </w:rPr>
        <w:t>спиронолактон</w:t>
      </w:r>
      <w:proofErr w:type="spellEnd"/>
      <w:r w:rsidRPr="00F707BF">
        <w:rPr>
          <w:rStyle w:val="FontStyle47"/>
          <w:color w:val="auto"/>
          <w:sz w:val="24"/>
          <w:szCs w:val="24"/>
        </w:rPr>
        <w:t xml:space="preserve">, </w:t>
      </w:r>
      <w:proofErr w:type="spellStart"/>
      <w:r w:rsidRPr="00F707BF">
        <w:rPr>
          <w:rFonts w:ascii="Times New Roman" w:hAnsi="Times New Roman" w:cs="Times New Roman"/>
          <w:color w:val="auto"/>
        </w:rPr>
        <w:t>маннитол</w:t>
      </w:r>
      <w:proofErr w:type="spellEnd"/>
      <w:r w:rsidRPr="00F707BF">
        <w:rPr>
          <w:rFonts w:ascii="Times New Roman" w:hAnsi="Times New Roman" w:cs="Times New Roman"/>
          <w:color w:val="auto"/>
        </w:rPr>
        <w:t>.</w:t>
      </w:r>
    </w:p>
    <w:p w:rsidR="00F707BF" w:rsidRPr="00F707BF" w:rsidRDefault="00F707BF" w:rsidP="00F707BF">
      <w:pPr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b/>
          <w:color w:val="auto"/>
        </w:rPr>
        <w:t>Составить</w:t>
      </w:r>
      <w:r w:rsidRPr="00F707BF">
        <w:rPr>
          <w:rFonts w:ascii="Times New Roman" w:hAnsi="Times New Roman" w:cs="Times New Roman"/>
          <w:color w:val="auto"/>
        </w:rPr>
        <w:t xml:space="preserve"> таблицу мочегонных средств, расположив их в соответствии с классификацией, с указанием международных названий, основных синонимов, показаний к применению, путей введения, форм выпуска.</w:t>
      </w:r>
    </w:p>
    <w:p w:rsidR="00F707BF" w:rsidRPr="00F707BF" w:rsidRDefault="00F707BF" w:rsidP="00F707BF">
      <w:pPr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b/>
          <w:color w:val="auto"/>
        </w:rPr>
        <w:t>Нарисовать</w:t>
      </w:r>
      <w:r w:rsidRPr="00F707BF">
        <w:rPr>
          <w:rFonts w:ascii="Times New Roman" w:hAnsi="Times New Roman" w:cs="Times New Roman"/>
          <w:color w:val="auto"/>
        </w:rPr>
        <w:t xml:space="preserve"> схему нефрона и указать на ней локализацию действия изучаемых мочегонных средств.</w:t>
      </w:r>
    </w:p>
    <w:p w:rsidR="00F707BF" w:rsidRPr="00F707BF" w:rsidRDefault="00F707BF" w:rsidP="00F707BF">
      <w:pPr>
        <w:jc w:val="both"/>
        <w:rPr>
          <w:rFonts w:ascii="Times New Roman" w:hAnsi="Times New Roman" w:cs="Times New Roman"/>
          <w:color w:val="auto"/>
        </w:rPr>
      </w:pPr>
    </w:p>
    <w:p w:rsidR="00F707BF" w:rsidRPr="00F707BF" w:rsidRDefault="00F707BF" w:rsidP="00F707BF">
      <w:pPr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b/>
          <w:color w:val="auto"/>
        </w:rPr>
        <w:t xml:space="preserve">Заполнить </w:t>
      </w:r>
      <w:r w:rsidRPr="00F707BF">
        <w:rPr>
          <w:rFonts w:ascii="Times New Roman" w:hAnsi="Times New Roman" w:cs="Times New Roman"/>
          <w:color w:val="auto"/>
        </w:rPr>
        <w:t>таблицу «Характеристика мочегонных средств»: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3"/>
        <w:gridCol w:w="1417"/>
        <w:gridCol w:w="1312"/>
        <w:gridCol w:w="1914"/>
      </w:tblGrid>
      <w:tr w:rsidR="00F707BF" w:rsidRPr="00F707BF" w:rsidTr="00F37889">
        <w:tc>
          <w:tcPr>
            <w:tcW w:w="2235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Препарат</w:t>
            </w:r>
          </w:p>
        </w:tc>
        <w:tc>
          <w:tcPr>
            <w:tcW w:w="2693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 xml:space="preserve">Ионы, выведение </w:t>
            </w:r>
          </w:p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которых с мочой увеличивается</w:t>
            </w:r>
          </w:p>
        </w:tc>
        <w:tc>
          <w:tcPr>
            <w:tcW w:w="1417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 xml:space="preserve">Путь </w:t>
            </w:r>
          </w:p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введения</w:t>
            </w:r>
          </w:p>
        </w:tc>
        <w:tc>
          <w:tcPr>
            <w:tcW w:w="131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Начало действия</w:t>
            </w:r>
          </w:p>
        </w:tc>
        <w:tc>
          <w:tcPr>
            <w:tcW w:w="191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Длительность действия</w:t>
            </w:r>
          </w:p>
        </w:tc>
      </w:tr>
      <w:tr w:rsidR="00F707BF" w:rsidRPr="00F707BF" w:rsidTr="00F37889">
        <w:tc>
          <w:tcPr>
            <w:tcW w:w="2235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Фуросемид</w:t>
            </w:r>
          </w:p>
        </w:tc>
        <w:tc>
          <w:tcPr>
            <w:tcW w:w="2693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235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Style w:val="FontStyle47"/>
                <w:color w:val="auto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2693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235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Fonts w:ascii="Times New Roman" w:hAnsi="Times New Roman" w:cs="Times New Roman"/>
                <w:color w:val="auto"/>
              </w:rPr>
              <w:t>Спиронолактон</w:t>
            </w:r>
            <w:proofErr w:type="spellEnd"/>
          </w:p>
        </w:tc>
        <w:tc>
          <w:tcPr>
            <w:tcW w:w="2693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235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Fonts w:ascii="Times New Roman" w:hAnsi="Times New Roman" w:cs="Times New Roman"/>
                <w:color w:val="auto"/>
              </w:rPr>
              <w:t>Маннитол</w:t>
            </w:r>
            <w:proofErr w:type="spellEnd"/>
          </w:p>
        </w:tc>
        <w:tc>
          <w:tcPr>
            <w:tcW w:w="2693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1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707BF" w:rsidRPr="00F707BF" w:rsidRDefault="00F707BF" w:rsidP="00F707BF">
      <w:pPr>
        <w:jc w:val="both"/>
        <w:rPr>
          <w:rFonts w:ascii="Times New Roman" w:hAnsi="Times New Roman" w:cs="Times New Roman"/>
          <w:color w:val="auto"/>
        </w:rPr>
      </w:pPr>
    </w:p>
    <w:p w:rsidR="00F707BF" w:rsidRPr="00F707BF" w:rsidRDefault="00F707BF" w:rsidP="00F707BF">
      <w:pPr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b/>
          <w:color w:val="auto"/>
        </w:rPr>
        <w:lastRenderedPageBreak/>
        <w:t>Заполнить</w:t>
      </w:r>
      <w:r w:rsidRPr="00F707BF">
        <w:rPr>
          <w:rFonts w:ascii="Times New Roman" w:hAnsi="Times New Roman" w:cs="Times New Roman"/>
          <w:color w:val="auto"/>
        </w:rPr>
        <w:t xml:space="preserve"> таблицу «Нежелательные эффекты диуретиков». В каждом случае </w:t>
      </w:r>
      <w:r w:rsidRPr="00F707BF">
        <w:rPr>
          <w:rFonts w:ascii="Times New Roman" w:hAnsi="Times New Roman" w:cs="Times New Roman"/>
          <w:b/>
          <w:color w:val="auto"/>
        </w:rPr>
        <w:t>предложить</w:t>
      </w:r>
      <w:r w:rsidRPr="00F707BF">
        <w:rPr>
          <w:rFonts w:ascii="Times New Roman" w:hAnsi="Times New Roman" w:cs="Times New Roman"/>
          <w:color w:val="auto"/>
        </w:rPr>
        <w:t xml:space="preserve"> меры по профилактике и/или коррекции нежелательного явления.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74"/>
        <w:gridCol w:w="2062"/>
        <w:gridCol w:w="2552"/>
      </w:tblGrid>
      <w:tr w:rsidR="00F707BF" w:rsidRPr="00F707BF" w:rsidTr="00F37889">
        <w:tc>
          <w:tcPr>
            <w:tcW w:w="2518" w:type="dxa"/>
          </w:tcPr>
          <w:p w:rsidR="00F707BF" w:rsidRPr="00F707BF" w:rsidRDefault="00F707BF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 xml:space="preserve">Нежелательный </w:t>
            </w:r>
          </w:p>
          <w:p w:rsidR="00F707BF" w:rsidRPr="00F707BF" w:rsidRDefault="00F707BF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эффект</w:t>
            </w:r>
          </w:p>
        </w:tc>
        <w:tc>
          <w:tcPr>
            <w:tcW w:w="2474" w:type="dxa"/>
          </w:tcPr>
          <w:p w:rsidR="00F707BF" w:rsidRPr="00F707BF" w:rsidRDefault="00F707BF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Style w:val="FontStyle47"/>
                <w:color w:val="auto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2062" w:type="dxa"/>
          </w:tcPr>
          <w:p w:rsidR="00F707BF" w:rsidRPr="00F707BF" w:rsidRDefault="00F707BF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Фуросемид</w:t>
            </w:r>
          </w:p>
        </w:tc>
        <w:tc>
          <w:tcPr>
            <w:tcW w:w="2552" w:type="dxa"/>
          </w:tcPr>
          <w:p w:rsidR="00F707BF" w:rsidRPr="00F707BF" w:rsidRDefault="00F707BF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Fonts w:ascii="Times New Roman" w:hAnsi="Times New Roman" w:cs="Times New Roman"/>
                <w:color w:val="auto"/>
              </w:rPr>
              <w:t>Спиронолактон</w:t>
            </w:r>
            <w:proofErr w:type="spellEnd"/>
          </w:p>
        </w:tc>
      </w:tr>
      <w:tr w:rsidR="00F707BF" w:rsidRPr="00F707BF" w:rsidTr="00F37889">
        <w:tc>
          <w:tcPr>
            <w:tcW w:w="2518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Fonts w:ascii="Times New Roman" w:hAnsi="Times New Roman" w:cs="Times New Roman"/>
                <w:color w:val="auto"/>
              </w:rPr>
              <w:t>Гипокалиемия</w:t>
            </w:r>
            <w:proofErr w:type="spellEnd"/>
          </w:p>
        </w:tc>
        <w:tc>
          <w:tcPr>
            <w:tcW w:w="247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518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Fonts w:ascii="Times New Roman" w:hAnsi="Times New Roman" w:cs="Times New Roman"/>
                <w:color w:val="auto"/>
              </w:rPr>
              <w:t>Гиперкалиемия</w:t>
            </w:r>
            <w:proofErr w:type="spellEnd"/>
          </w:p>
        </w:tc>
        <w:tc>
          <w:tcPr>
            <w:tcW w:w="247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518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Fonts w:ascii="Times New Roman" w:hAnsi="Times New Roman" w:cs="Times New Roman"/>
                <w:color w:val="auto"/>
              </w:rPr>
              <w:t>Гиперурикемия</w:t>
            </w:r>
            <w:proofErr w:type="spellEnd"/>
          </w:p>
        </w:tc>
        <w:tc>
          <w:tcPr>
            <w:tcW w:w="247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518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Гипергликемия</w:t>
            </w:r>
          </w:p>
        </w:tc>
        <w:tc>
          <w:tcPr>
            <w:tcW w:w="247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518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Fonts w:ascii="Times New Roman" w:hAnsi="Times New Roman" w:cs="Times New Roman"/>
                <w:color w:val="auto"/>
              </w:rPr>
              <w:t>Ототоксичность</w:t>
            </w:r>
            <w:proofErr w:type="spellEnd"/>
          </w:p>
        </w:tc>
        <w:tc>
          <w:tcPr>
            <w:tcW w:w="247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518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07BF">
              <w:rPr>
                <w:rFonts w:ascii="Times New Roman" w:hAnsi="Times New Roman" w:cs="Times New Roman"/>
                <w:color w:val="auto"/>
              </w:rPr>
              <w:t>Гематотоксиность</w:t>
            </w:r>
            <w:proofErr w:type="spellEnd"/>
          </w:p>
        </w:tc>
        <w:tc>
          <w:tcPr>
            <w:tcW w:w="247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518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Гинекомастия</w:t>
            </w:r>
          </w:p>
        </w:tc>
        <w:tc>
          <w:tcPr>
            <w:tcW w:w="247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07BF" w:rsidRPr="00F707BF" w:rsidTr="00F37889">
        <w:tc>
          <w:tcPr>
            <w:tcW w:w="2518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07BF">
              <w:rPr>
                <w:rFonts w:ascii="Times New Roman" w:hAnsi="Times New Roman" w:cs="Times New Roman"/>
                <w:color w:val="auto"/>
              </w:rPr>
              <w:t>Гипотензия</w:t>
            </w:r>
          </w:p>
        </w:tc>
        <w:tc>
          <w:tcPr>
            <w:tcW w:w="2474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6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</w:tcPr>
          <w:p w:rsidR="00F707BF" w:rsidRPr="00F707BF" w:rsidRDefault="00F707BF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707BF" w:rsidRDefault="00F707BF" w:rsidP="00F707BF">
      <w:p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i/>
          <w:color w:val="auto"/>
        </w:rPr>
        <w:t xml:space="preserve">Примечание: </w:t>
      </w:r>
      <w:r w:rsidRPr="00F707BF">
        <w:rPr>
          <w:rFonts w:ascii="Times New Roman" w:hAnsi="Times New Roman" w:cs="Times New Roman"/>
          <w:color w:val="auto"/>
        </w:rPr>
        <w:t xml:space="preserve">Наличие эффекта обозначить знаком «+». </w:t>
      </w:r>
    </w:p>
    <w:p w:rsidR="00F707BF" w:rsidRPr="00F707BF" w:rsidRDefault="00F707BF" w:rsidP="00F707BF">
      <w:pPr>
        <w:jc w:val="both"/>
        <w:rPr>
          <w:rFonts w:ascii="Times New Roman" w:hAnsi="Times New Roman" w:cs="Times New Roman"/>
          <w:color w:val="auto"/>
        </w:rPr>
      </w:pPr>
    </w:p>
    <w:p w:rsidR="00F707BF" w:rsidRPr="00F707BF" w:rsidRDefault="00F707BF" w:rsidP="00F707BF">
      <w:pPr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b/>
          <w:color w:val="auto"/>
        </w:rPr>
        <w:t>Выполнить</w:t>
      </w:r>
      <w:r w:rsidRPr="00F707BF">
        <w:rPr>
          <w:rFonts w:ascii="Times New Roman" w:hAnsi="Times New Roman" w:cs="Times New Roman"/>
          <w:color w:val="auto"/>
        </w:rPr>
        <w:t xml:space="preserve"> задание по рецептуре:</w:t>
      </w:r>
    </w:p>
    <w:p w:rsidR="00F707BF" w:rsidRPr="00F707BF" w:rsidRDefault="00F707BF" w:rsidP="00F707BF">
      <w:pPr>
        <w:numPr>
          <w:ilvl w:val="1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 xml:space="preserve">Быстро и коротко действующее диуретическое средство </w:t>
      </w:r>
    </w:p>
    <w:p w:rsidR="00F707BF" w:rsidRPr="00F707BF" w:rsidRDefault="00F707BF" w:rsidP="00F707BF">
      <w:pPr>
        <w:ind w:left="720"/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5.2. Диуретик для лечения артериальной гипертензии</w:t>
      </w:r>
    </w:p>
    <w:p w:rsidR="00F707BF" w:rsidRPr="00F707BF" w:rsidRDefault="00F707BF" w:rsidP="00F707BF">
      <w:pPr>
        <w:ind w:left="720"/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5.3. Мочегонное средство - антагонист альдостерона</w:t>
      </w:r>
    </w:p>
    <w:p w:rsidR="00F707BF" w:rsidRPr="00F707BF" w:rsidRDefault="00F707BF" w:rsidP="00F707BF">
      <w:pPr>
        <w:ind w:left="720"/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5.4. Средство для форсированного диуреза</w:t>
      </w:r>
    </w:p>
    <w:p w:rsidR="00F707BF" w:rsidRPr="00F707BF" w:rsidRDefault="00F707BF" w:rsidP="00F707BF">
      <w:pPr>
        <w:ind w:left="720"/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5.6. Калийсберегающее диуретическое средство</w:t>
      </w:r>
    </w:p>
    <w:p w:rsidR="00F707BF" w:rsidRPr="00F707BF" w:rsidRDefault="00F707BF" w:rsidP="00F707BF">
      <w:pPr>
        <w:ind w:left="720"/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5.7. Диуретическое средство при отеке легких.</w:t>
      </w:r>
    </w:p>
    <w:p w:rsidR="00F707BF" w:rsidRPr="00F707BF" w:rsidRDefault="00F707BF" w:rsidP="00F707BF">
      <w:pPr>
        <w:spacing w:before="120" w:after="120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Контрольные в</w:t>
      </w:r>
      <w:r w:rsidRPr="00F707BF">
        <w:rPr>
          <w:rFonts w:ascii="Times New Roman" w:hAnsi="Times New Roman" w:cs="Times New Roman"/>
          <w:color w:val="auto"/>
        </w:rPr>
        <w:t>опросы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Перечислить группы мочегонных средств.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 xml:space="preserve">Каков механизм мочегонного действия </w:t>
      </w:r>
      <w:proofErr w:type="spellStart"/>
      <w:r w:rsidRPr="00F707BF">
        <w:rPr>
          <w:rFonts w:ascii="Times New Roman" w:hAnsi="Times New Roman" w:cs="Times New Roman"/>
          <w:color w:val="auto"/>
        </w:rPr>
        <w:t>дихлотиазида</w:t>
      </w:r>
      <w:proofErr w:type="spellEnd"/>
      <w:r w:rsidRPr="00F707BF">
        <w:rPr>
          <w:rFonts w:ascii="Times New Roman" w:hAnsi="Times New Roman" w:cs="Times New Roman"/>
          <w:color w:val="auto"/>
        </w:rPr>
        <w:t>?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Каков механизм действия фуросемида?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Назовите показания к применению фуросемида?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 xml:space="preserve">Почему при использовании </w:t>
      </w:r>
      <w:proofErr w:type="spellStart"/>
      <w:r w:rsidRPr="00F707BF">
        <w:rPr>
          <w:rFonts w:ascii="Times New Roman" w:hAnsi="Times New Roman" w:cs="Times New Roman"/>
          <w:color w:val="auto"/>
        </w:rPr>
        <w:t>тиазидов</w:t>
      </w:r>
      <w:proofErr w:type="spellEnd"/>
      <w:r w:rsidRPr="00F707BF">
        <w:rPr>
          <w:rFonts w:ascii="Times New Roman" w:hAnsi="Times New Roman" w:cs="Times New Roman"/>
          <w:color w:val="auto"/>
        </w:rPr>
        <w:t xml:space="preserve"> необходимо назначение препаратов калия?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Какие мочегонные средства применяют для экстренной терапии отека легких?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Какие мочегонные средства можно использовать для лечения артериальной гипертензии?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 xml:space="preserve">Предложите диуретики для лечения </w:t>
      </w:r>
      <w:proofErr w:type="spellStart"/>
      <w:r w:rsidRPr="00F707BF">
        <w:rPr>
          <w:rFonts w:ascii="Times New Roman" w:hAnsi="Times New Roman" w:cs="Times New Roman"/>
          <w:color w:val="auto"/>
        </w:rPr>
        <w:t>гиперкальциемии</w:t>
      </w:r>
      <w:proofErr w:type="spellEnd"/>
      <w:r w:rsidRPr="00F707BF">
        <w:rPr>
          <w:rFonts w:ascii="Times New Roman" w:hAnsi="Times New Roman" w:cs="Times New Roman"/>
          <w:color w:val="auto"/>
        </w:rPr>
        <w:t>.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 xml:space="preserve">Чем отличается влияние </w:t>
      </w:r>
      <w:proofErr w:type="spellStart"/>
      <w:r w:rsidRPr="00F707BF">
        <w:rPr>
          <w:rFonts w:ascii="Times New Roman" w:hAnsi="Times New Roman" w:cs="Times New Roman"/>
          <w:color w:val="auto"/>
        </w:rPr>
        <w:t>триамтерена</w:t>
      </w:r>
      <w:proofErr w:type="spellEnd"/>
      <w:r w:rsidRPr="00F707BF">
        <w:rPr>
          <w:rFonts w:ascii="Times New Roman" w:hAnsi="Times New Roman" w:cs="Times New Roman"/>
          <w:color w:val="auto"/>
        </w:rPr>
        <w:t xml:space="preserve"> на мочеобразование по сравнению со </w:t>
      </w:r>
      <w:proofErr w:type="spellStart"/>
      <w:r w:rsidRPr="00F707BF">
        <w:rPr>
          <w:rFonts w:ascii="Times New Roman" w:hAnsi="Times New Roman" w:cs="Times New Roman"/>
          <w:color w:val="auto"/>
        </w:rPr>
        <w:t>спиронолактоном</w:t>
      </w:r>
      <w:proofErr w:type="spellEnd"/>
      <w:r w:rsidRPr="00F707BF">
        <w:rPr>
          <w:rFonts w:ascii="Times New Roman" w:hAnsi="Times New Roman" w:cs="Times New Roman"/>
          <w:color w:val="auto"/>
        </w:rPr>
        <w:t>?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Перечислите показания к назначению мочегонных средств.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Какие диуретики могут спровоцировать обострение подагры?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Применение каких диуретиков нежелательно при остеопорозе?</w:t>
      </w:r>
    </w:p>
    <w:p w:rsidR="00F707BF" w:rsidRPr="00F707BF" w:rsidRDefault="00F707BF" w:rsidP="00F707BF">
      <w:pPr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F707BF">
        <w:rPr>
          <w:rFonts w:ascii="Times New Roman" w:hAnsi="Times New Roman" w:cs="Times New Roman"/>
          <w:color w:val="auto"/>
        </w:rPr>
        <w:t>Как изменится гипотензивный эффект ингибиторов АПФ при их совместном применении с диуретиками?</w:t>
      </w:r>
    </w:p>
    <w:p w:rsidR="0048784C" w:rsidRPr="00610B90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DC"/>
    <w:multiLevelType w:val="hybridMultilevel"/>
    <w:tmpl w:val="DDE0886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70D"/>
    <w:multiLevelType w:val="hybridMultilevel"/>
    <w:tmpl w:val="C7627784"/>
    <w:lvl w:ilvl="0" w:tplc="77BA9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8A3D74">
      <w:numFmt w:val="none"/>
      <w:lvlText w:val=""/>
      <w:lvlJc w:val="left"/>
      <w:pPr>
        <w:tabs>
          <w:tab w:val="num" w:pos="360"/>
        </w:tabs>
      </w:pPr>
    </w:lvl>
    <w:lvl w:ilvl="2" w:tplc="F09AFF5A">
      <w:numFmt w:val="none"/>
      <w:lvlText w:val=""/>
      <w:lvlJc w:val="left"/>
      <w:pPr>
        <w:tabs>
          <w:tab w:val="num" w:pos="360"/>
        </w:tabs>
      </w:pPr>
    </w:lvl>
    <w:lvl w:ilvl="3" w:tplc="A2EEF1C8">
      <w:numFmt w:val="none"/>
      <w:lvlText w:val=""/>
      <w:lvlJc w:val="left"/>
      <w:pPr>
        <w:tabs>
          <w:tab w:val="num" w:pos="360"/>
        </w:tabs>
      </w:pPr>
    </w:lvl>
    <w:lvl w:ilvl="4" w:tplc="37F8A6A8">
      <w:numFmt w:val="none"/>
      <w:lvlText w:val=""/>
      <w:lvlJc w:val="left"/>
      <w:pPr>
        <w:tabs>
          <w:tab w:val="num" w:pos="360"/>
        </w:tabs>
      </w:pPr>
    </w:lvl>
    <w:lvl w:ilvl="5" w:tplc="1FB4AB02">
      <w:numFmt w:val="none"/>
      <w:lvlText w:val=""/>
      <w:lvlJc w:val="left"/>
      <w:pPr>
        <w:tabs>
          <w:tab w:val="num" w:pos="360"/>
        </w:tabs>
      </w:pPr>
    </w:lvl>
    <w:lvl w:ilvl="6" w:tplc="EB108A00">
      <w:numFmt w:val="none"/>
      <w:lvlText w:val=""/>
      <w:lvlJc w:val="left"/>
      <w:pPr>
        <w:tabs>
          <w:tab w:val="num" w:pos="360"/>
        </w:tabs>
      </w:pPr>
    </w:lvl>
    <w:lvl w:ilvl="7" w:tplc="BAFAA178">
      <w:numFmt w:val="none"/>
      <w:lvlText w:val=""/>
      <w:lvlJc w:val="left"/>
      <w:pPr>
        <w:tabs>
          <w:tab w:val="num" w:pos="360"/>
        </w:tabs>
      </w:pPr>
    </w:lvl>
    <w:lvl w:ilvl="8" w:tplc="0AB2A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49572C"/>
    <w:multiLevelType w:val="hybridMultilevel"/>
    <w:tmpl w:val="1A58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75276"/>
    <w:multiLevelType w:val="hybridMultilevel"/>
    <w:tmpl w:val="9798144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6173"/>
    <w:multiLevelType w:val="hybridMultilevel"/>
    <w:tmpl w:val="DA9887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139C9"/>
    <w:multiLevelType w:val="hybridMultilevel"/>
    <w:tmpl w:val="1F5461E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35C"/>
    <w:multiLevelType w:val="hybridMultilevel"/>
    <w:tmpl w:val="682271B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03969"/>
    <w:multiLevelType w:val="hybridMultilevel"/>
    <w:tmpl w:val="7A6CFDFC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6EBC"/>
    <w:multiLevelType w:val="hybridMultilevel"/>
    <w:tmpl w:val="EC6C6D6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6632"/>
    <w:multiLevelType w:val="hybridMultilevel"/>
    <w:tmpl w:val="96D4C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C343D8"/>
    <w:multiLevelType w:val="hybridMultilevel"/>
    <w:tmpl w:val="17D80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518DC"/>
    <w:multiLevelType w:val="hybridMultilevel"/>
    <w:tmpl w:val="4DC057E4"/>
    <w:lvl w:ilvl="0" w:tplc="34DA1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4AEEA2">
      <w:numFmt w:val="none"/>
      <w:lvlText w:val=""/>
      <w:lvlJc w:val="left"/>
      <w:pPr>
        <w:tabs>
          <w:tab w:val="num" w:pos="360"/>
        </w:tabs>
      </w:pPr>
    </w:lvl>
    <w:lvl w:ilvl="2" w:tplc="85EE8090">
      <w:numFmt w:val="none"/>
      <w:lvlText w:val=""/>
      <w:lvlJc w:val="left"/>
      <w:pPr>
        <w:tabs>
          <w:tab w:val="num" w:pos="360"/>
        </w:tabs>
      </w:pPr>
    </w:lvl>
    <w:lvl w:ilvl="3" w:tplc="B89491C8">
      <w:numFmt w:val="none"/>
      <w:lvlText w:val=""/>
      <w:lvlJc w:val="left"/>
      <w:pPr>
        <w:tabs>
          <w:tab w:val="num" w:pos="360"/>
        </w:tabs>
      </w:pPr>
    </w:lvl>
    <w:lvl w:ilvl="4" w:tplc="3F1EC694">
      <w:numFmt w:val="none"/>
      <w:lvlText w:val=""/>
      <w:lvlJc w:val="left"/>
      <w:pPr>
        <w:tabs>
          <w:tab w:val="num" w:pos="360"/>
        </w:tabs>
      </w:pPr>
    </w:lvl>
    <w:lvl w:ilvl="5" w:tplc="9D2AECEC">
      <w:numFmt w:val="none"/>
      <w:lvlText w:val=""/>
      <w:lvlJc w:val="left"/>
      <w:pPr>
        <w:tabs>
          <w:tab w:val="num" w:pos="360"/>
        </w:tabs>
      </w:pPr>
    </w:lvl>
    <w:lvl w:ilvl="6" w:tplc="CCB4A37A">
      <w:numFmt w:val="none"/>
      <w:lvlText w:val=""/>
      <w:lvlJc w:val="left"/>
      <w:pPr>
        <w:tabs>
          <w:tab w:val="num" w:pos="360"/>
        </w:tabs>
      </w:pPr>
    </w:lvl>
    <w:lvl w:ilvl="7" w:tplc="0FA45D36">
      <w:numFmt w:val="none"/>
      <w:lvlText w:val=""/>
      <w:lvlJc w:val="left"/>
      <w:pPr>
        <w:tabs>
          <w:tab w:val="num" w:pos="360"/>
        </w:tabs>
      </w:pPr>
    </w:lvl>
    <w:lvl w:ilvl="8" w:tplc="4D58B2A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3" w15:restartNumberingAfterBreak="0">
    <w:nsid w:val="2DFC6828"/>
    <w:multiLevelType w:val="hybridMultilevel"/>
    <w:tmpl w:val="4602397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0AC2"/>
    <w:multiLevelType w:val="multilevel"/>
    <w:tmpl w:val="3DB474B2"/>
    <w:numStyleLink w:val="3"/>
  </w:abstractNum>
  <w:abstractNum w:abstractNumId="16" w15:restartNumberingAfterBreak="0">
    <w:nsid w:val="3A17392A"/>
    <w:multiLevelType w:val="hybridMultilevel"/>
    <w:tmpl w:val="39A0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3528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3B2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31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14344F6"/>
    <w:multiLevelType w:val="hybridMultilevel"/>
    <w:tmpl w:val="B1EE66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73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243AEC"/>
    <w:multiLevelType w:val="hybridMultilevel"/>
    <w:tmpl w:val="3C92F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C2B06"/>
    <w:multiLevelType w:val="hybridMultilevel"/>
    <w:tmpl w:val="499681F6"/>
    <w:lvl w:ilvl="0" w:tplc="6226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B47F1"/>
    <w:multiLevelType w:val="hybridMultilevel"/>
    <w:tmpl w:val="77AA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2628A"/>
    <w:multiLevelType w:val="hybridMultilevel"/>
    <w:tmpl w:val="3BD0F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C3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91E3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217F2F"/>
    <w:multiLevelType w:val="hybridMultilevel"/>
    <w:tmpl w:val="B9E03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2"/>
  </w:num>
  <w:num w:numId="5">
    <w:abstractNumId w:val="20"/>
  </w:num>
  <w:num w:numId="6">
    <w:abstractNumId w:val="0"/>
  </w:num>
  <w:num w:numId="7">
    <w:abstractNumId w:val="10"/>
  </w:num>
  <w:num w:numId="8">
    <w:abstractNumId w:val="27"/>
    <w:lvlOverride w:ilvl="0">
      <w:startOverride w:val="1"/>
    </w:lvlOverride>
  </w:num>
  <w:num w:numId="9">
    <w:abstractNumId w:val="8"/>
  </w:num>
  <w:num w:numId="10">
    <w:abstractNumId w:val="6"/>
  </w:num>
  <w:num w:numId="11">
    <w:abstractNumId w:val="24"/>
  </w:num>
  <w:num w:numId="12">
    <w:abstractNumId w:val="26"/>
  </w:num>
  <w:num w:numId="13">
    <w:abstractNumId w:val="11"/>
  </w:num>
  <w:num w:numId="14">
    <w:abstractNumId w:val="9"/>
  </w:num>
  <w:num w:numId="15">
    <w:abstractNumId w:val="1"/>
  </w:num>
  <w:num w:numId="16">
    <w:abstractNumId w:val="3"/>
  </w:num>
  <w:num w:numId="17">
    <w:abstractNumId w:val="5"/>
  </w:num>
  <w:num w:numId="18">
    <w:abstractNumId w:val="21"/>
  </w:num>
  <w:num w:numId="19">
    <w:abstractNumId w:val="16"/>
  </w:num>
  <w:num w:numId="20">
    <w:abstractNumId w:val="4"/>
  </w:num>
  <w:num w:numId="21">
    <w:abstractNumId w:val="7"/>
  </w:num>
  <w:num w:numId="22">
    <w:abstractNumId w:val="18"/>
  </w:num>
  <w:num w:numId="23">
    <w:abstractNumId w:val="25"/>
  </w:num>
  <w:num w:numId="24">
    <w:abstractNumId w:val="22"/>
  </w:num>
  <w:num w:numId="25">
    <w:abstractNumId w:val="13"/>
  </w:num>
  <w:num w:numId="26">
    <w:abstractNumId w:val="12"/>
  </w:num>
  <w:num w:numId="27">
    <w:abstractNumId w:val="17"/>
  </w:num>
  <w:num w:numId="28">
    <w:abstractNumId w:val="15"/>
  </w:num>
  <w:num w:numId="2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864E5"/>
    <w:rsid w:val="000A114E"/>
    <w:rsid w:val="000F1CBF"/>
    <w:rsid w:val="001347AB"/>
    <w:rsid w:val="001534FA"/>
    <w:rsid w:val="001E371D"/>
    <w:rsid w:val="00241DF4"/>
    <w:rsid w:val="00244364"/>
    <w:rsid w:val="002B6B8E"/>
    <w:rsid w:val="002E0989"/>
    <w:rsid w:val="002F14DE"/>
    <w:rsid w:val="0030711A"/>
    <w:rsid w:val="003A2028"/>
    <w:rsid w:val="003D5CD8"/>
    <w:rsid w:val="003D6AA3"/>
    <w:rsid w:val="00431F67"/>
    <w:rsid w:val="00435AF2"/>
    <w:rsid w:val="0048784C"/>
    <w:rsid w:val="004D6FEA"/>
    <w:rsid w:val="004F3CE4"/>
    <w:rsid w:val="00572806"/>
    <w:rsid w:val="005C4BBC"/>
    <w:rsid w:val="005E662A"/>
    <w:rsid w:val="00610B90"/>
    <w:rsid w:val="00613E7B"/>
    <w:rsid w:val="00652A59"/>
    <w:rsid w:val="00683669"/>
    <w:rsid w:val="006B5840"/>
    <w:rsid w:val="006C028D"/>
    <w:rsid w:val="006E0CBD"/>
    <w:rsid w:val="00705510"/>
    <w:rsid w:val="00726BC8"/>
    <w:rsid w:val="0074321E"/>
    <w:rsid w:val="00750A05"/>
    <w:rsid w:val="00764017"/>
    <w:rsid w:val="007A62EC"/>
    <w:rsid w:val="008C0891"/>
    <w:rsid w:val="008C362E"/>
    <w:rsid w:val="008E2191"/>
    <w:rsid w:val="008F5A66"/>
    <w:rsid w:val="00991F0C"/>
    <w:rsid w:val="009926DC"/>
    <w:rsid w:val="009B637C"/>
    <w:rsid w:val="00A250CA"/>
    <w:rsid w:val="00A57BA9"/>
    <w:rsid w:val="00AC3255"/>
    <w:rsid w:val="00B22E4B"/>
    <w:rsid w:val="00B56EAF"/>
    <w:rsid w:val="00BA1891"/>
    <w:rsid w:val="00BB6B79"/>
    <w:rsid w:val="00BE268A"/>
    <w:rsid w:val="00C250C6"/>
    <w:rsid w:val="00CB4448"/>
    <w:rsid w:val="00CE23A8"/>
    <w:rsid w:val="00CF18D8"/>
    <w:rsid w:val="00CF3622"/>
    <w:rsid w:val="00DC5C59"/>
    <w:rsid w:val="00DD5E7A"/>
    <w:rsid w:val="00DF7CDC"/>
    <w:rsid w:val="00E15CF6"/>
    <w:rsid w:val="00E86898"/>
    <w:rsid w:val="00ED13D5"/>
    <w:rsid w:val="00ED5346"/>
    <w:rsid w:val="00F707BF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58E"/>
  <w15:docId w15:val="{92D60853-9E8C-4138-82BD-029891BF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8F90-4BDB-4FA1-8A54-A70C80A3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5</cp:revision>
  <cp:lastPrinted>2023-09-26T10:28:00Z</cp:lastPrinted>
  <dcterms:created xsi:type="dcterms:W3CDTF">2023-11-05T18:55:00Z</dcterms:created>
  <dcterms:modified xsi:type="dcterms:W3CDTF">2024-09-02T06:43:00Z</dcterms:modified>
</cp:coreProperties>
</file>