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F27A79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F27A79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604DB9" w:rsidRDefault="00604DB9" w:rsidP="00604DB9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604DB9">
        <w:rPr>
          <w:rFonts w:ascii="Times New Roman" w:hAnsi="Times New Roman" w:cs="Times New Roman"/>
          <w:color w:val="auto"/>
          <w:sz w:val="28"/>
          <w:szCs w:val="28"/>
        </w:rPr>
        <w:t>ТЕМА №8:</w:t>
      </w:r>
      <w:r w:rsidRPr="00604D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</w:t>
      </w:r>
      <w:r w:rsidRPr="00604DB9">
        <w:rPr>
          <w:rStyle w:val="FontStyle54"/>
          <w:b w:val="0"/>
          <w:sz w:val="28"/>
          <w:szCs w:val="28"/>
        </w:rPr>
        <w:t>РЕДСТВА, ВЛИЯЮЩИЕ НА ПЕРИФЕРИЧЕСКУЮ НЕРВНУЮ СИСТЕМУ</w:t>
      </w:r>
      <w:r w:rsidRPr="00604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DB9">
        <w:rPr>
          <w:rFonts w:ascii="Times New Roman" w:hAnsi="Times New Roman" w:cs="Times New Roman"/>
          <w:sz w:val="28"/>
          <w:szCs w:val="28"/>
        </w:rPr>
        <w:t xml:space="preserve">ХОЛИНЕРГИЧЕСКИЕ ЛЕКАРСТВЕННЫЕ ПРЕПАРАТЫ </w:t>
      </w:r>
    </w:p>
    <w:p w:rsidR="00610B90" w:rsidRPr="00604DB9" w:rsidRDefault="00604DB9" w:rsidP="00604DB9">
      <w:pPr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B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4DB9">
        <w:rPr>
          <w:rFonts w:ascii="Times New Roman" w:hAnsi="Times New Roman" w:cs="Times New Roman"/>
          <w:sz w:val="28"/>
          <w:szCs w:val="28"/>
        </w:rPr>
        <w:t>холиноблокирующие</w:t>
      </w:r>
      <w:proofErr w:type="spellEnd"/>
      <w:r w:rsidRPr="00604DB9">
        <w:rPr>
          <w:rFonts w:ascii="Times New Roman" w:hAnsi="Times New Roman" w:cs="Times New Roman"/>
          <w:sz w:val="28"/>
          <w:szCs w:val="28"/>
        </w:rPr>
        <w:t xml:space="preserve"> препараты)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F27A79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604DB9" w:rsidRDefault="00604DB9" w:rsidP="00604DB9">
      <w:pPr>
        <w:ind w:left="720" w:hanging="720"/>
        <w:jc w:val="center"/>
        <w:rPr>
          <w:rFonts w:ascii="Times New Roman" w:hAnsi="Times New Roman" w:cs="Times New Roman"/>
        </w:rPr>
      </w:pPr>
      <w:r w:rsidRPr="00604DB9">
        <w:rPr>
          <w:rFonts w:ascii="Times New Roman" w:hAnsi="Times New Roman" w:cs="Times New Roman"/>
          <w:color w:val="auto"/>
        </w:rPr>
        <w:lastRenderedPageBreak/>
        <w:t>ТЕМА №8:</w:t>
      </w:r>
      <w:r w:rsidRPr="00604DB9">
        <w:rPr>
          <w:rFonts w:ascii="Times New Roman" w:hAnsi="Times New Roman" w:cs="Times New Roman"/>
          <w:b/>
          <w:color w:val="auto"/>
        </w:rPr>
        <w:t xml:space="preserve"> С</w:t>
      </w:r>
      <w:r w:rsidRPr="00604DB9">
        <w:rPr>
          <w:rStyle w:val="FontStyle54"/>
          <w:b w:val="0"/>
          <w:sz w:val="24"/>
          <w:szCs w:val="24"/>
        </w:rPr>
        <w:t>РЕДСТВА, ВЛИЯЮЩИЕ НА ПЕРИФЕРИЧЕСКУЮ НЕРВНУЮ СИСТЕМУ</w:t>
      </w:r>
      <w:r w:rsidRPr="00604DB9">
        <w:rPr>
          <w:rFonts w:ascii="Times New Roman" w:hAnsi="Times New Roman" w:cs="Times New Roman"/>
          <w:b/>
        </w:rPr>
        <w:t xml:space="preserve"> </w:t>
      </w:r>
      <w:r w:rsidRPr="00604DB9">
        <w:rPr>
          <w:rFonts w:ascii="Times New Roman" w:hAnsi="Times New Roman" w:cs="Times New Roman"/>
        </w:rPr>
        <w:t>ХОЛИНЕРГИЧЕСКИЕ ЛЕКАРСТВЕННЫЕ ПРЕПАРАТЫ</w:t>
      </w:r>
    </w:p>
    <w:p w:rsidR="00604DB9" w:rsidRPr="00604DB9" w:rsidRDefault="00604DB9" w:rsidP="00604DB9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604DB9">
        <w:rPr>
          <w:rFonts w:ascii="Times New Roman" w:hAnsi="Times New Roman" w:cs="Times New Roman"/>
        </w:rPr>
        <w:t xml:space="preserve"> (</w:t>
      </w:r>
      <w:proofErr w:type="spellStart"/>
      <w:r w:rsidRPr="00604DB9">
        <w:rPr>
          <w:rFonts w:ascii="Times New Roman" w:hAnsi="Times New Roman" w:cs="Times New Roman"/>
        </w:rPr>
        <w:t>холиноблокирующие</w:t>
      </w:r>
      <w:proofErr w:type="spellEnd"/>
      <w:r w:rsidRPr="00604DB9">
        <w:rPr>
          <w:rFonts w:ascii="Times New Roman" w:hAnsi="Times New Roman" w:cs="Times New Roman"/>
        </w:rPr>
        <w:t xml:space="preserve"> препараты)</w:t>
      </w:r>
    </w:p>
    <w:p w:rsidR="00610B90" w:rsidRPr="001D2985" w:rsidRDefault="00610B90" w:rsidP="00610B90">
      <w:pPr>
        <w:ind w:left="720"/>
        <w:rPr>
          <w:b/>
        </w:rPr>
      </w:pPr>
    </w:p>
    <w:p w:rsidR="00705510" w:rsidRPr="00705510" w:rsidRDefault="00E15CF6" w:rsidP="00705510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610B90">
        <w:rPr>
          <w:rFonts w:ascii="Times New Roman" w:hAnsi="Times New Roman" w:cs="Times New Roman"/>
        </w:rPr>
        <w:t xml:space="preserve">механизм действия и номенклатуру </w:t>
      </w:r>
      <w:proofErr w:type="spellStart"/>
      <w:r w:rsidR="0001625D" w:rsidRPr="00A01829">
        <w:rPr>
          <w:rFonts w:ascii="Times New Roman" w:hAnsi="Times New Roman" w:cs="Times New Roman"/>
          <w:color w:val="auto"/>
        </w:rPr>
        <w:t>холино</w:t>
      </w:r>
      <w:r w:rsidR="00610B90">
        <w:rPr>
          <w:rFonts w:ascii="Times New Roman" w:hAnsi="Times New Roman" w:cs="Times New Roman"/>
          <w:color w:val="auto"/>
        </w:rPr>
        <w:t>блокирующих</w:t>
      </w:r>
      <w:proofErr w:type="spellEnd"/>
      <w:r w:rsidR="0001625D" w:rsidRPr="00A01829">
        <w:rPr>
          <w:rFonts w:ascii="Times New Roman" w:hAnsi="Times New Roman" w:cs="Times New Roman"/>
          <w:color w:val="auto"/>
        </w:rPr>
        <w:t xml:space="preserve"> </w:t>
      </w:r>
      <w:r w:rsidR="00790112">
        <w:rPr>
          <w:rFonts w:ascii="Times New Roman" w:hAnsi="Times New Roman" w:cs="Times New Roman"/>
          <w:color w:val="auto"/>
        </w:rPr>
        <w:t>препаратов</w:t>
      </w:r>
      <w:r w:rsidR="003A2028">
        <w:rPr>
          <w:rFonts w:ascii="Times New Roman" w:hAnsi="Times New Roman" w:cs="Times New Roman"/>
          <w:bCs/>
        </w:rPr>
        <w:t>.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652A59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>студент должен знать</w:t>
      </w:r>
      <w:r w:rsidRPr="00A57BA9">
        <w:rPr>
          <w:rFonts w:ascii="Times New Roman" w:hAnsi="Times New Roman" w:cs="Times New Roman"/>
          <w:b/>
          <w:color w:val="auto"/>
        </w:rPr>
        <w:t>: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действие атропина на основные органы и системы (ЦНС, глаз, сердце, сосуды, бронхи, ЖКТ, мочеполовые пути, экзокринные железы, скелетные мышцы);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признаки, симптомы и мероприятия помощи при отравлении атропином;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основные показания и противопоказания к назначению антагонистов </w:t>
      </w:r>
      <w:proofErr w:type="spellStart"/>
      <w:r w:rsidRPr="00610B90">
        <w:rPr>
          <w:rFonts w:ascii="Times New Roman" w:hAnsi="Times New Roman" w:cs="Times New Roman"/>
          <w:color w:val="auto"/>
        </w:rPr>
        <w:t>мускариновых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рецепторов;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фармакологические подходы к прекращению действия </w:t>
      </w:r>
      <w:proofErr w:type="spellStart"/>
      <w:r w:rsidRPr="00610B90">
        <w:rPr>
          <w:rFonts w:ascii="Times New Roman" w:hAnsi="Times New Roman" w:cs="Times New Roman"/>
          <w:color w:val="auto"/>
        </w:rPr>
        <w:t>миорелаксантов</w:t>
      </w:r>
      <w:proofErr w:type="spellEnd"/>
      <w:r w:rsidRPr="00610B90">
        <w:rPr>
          <w:rFonts w:ascii="Times New Roman" w:hAnsi="Times New Roman" w:cs="Times New Roman"/>
          <w:color w:val="auto"/>
        </w:rPr>
        <w:t>;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знать влияние </w:t>
      </w:r>
      <w:proofErr w:type="spellStart"/>
      <w:r w:rsidRPr="00610B90">
        <w:rPr>
          <w:rFonts w:ascii="Times New Roman" w:hAnsi="Times New Roman" w:cs="Times New Roman"/>
          <w:color w:val="auto"/>
        </w:rPr>
        <w:t>антидеполяризующих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и деполяризующих </w:t>
      </w:r>
      <w:proofErr w:type="spellStart"/>
      <w:r w:rsidRPr="00610B90">
        <w:rPr>
          <w:rFonts w:ascii="Times New Roman" w:hAnsi="Times New Roman" w:cs="Times New Roman"/>
          <w:color w:val="auto"/>
        </w:rPr>
        <w:t>миорелаксантов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на </w:t>
      </w:r>
      <w:proofErr w:type="spellStart"/>
      <w:r w:rsidRPr="00610B90">
        <w:rPr>
          <w:rFonts w:ascii="Times New Roman" w:hAnsi="Times New Roman" w:cs="Times New Roman"/>
          <w:color w:val="auto"/>
        </w:rPr>
        <w:t>синаптическую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передачу в нервно-мышечном синапсе;</w:t>
      </w:r>
    </w:p>
    <w:p w:rsidR="00610B90" w:rsidRPr="00610B90" w:rsidRDefault="00610B90" w:rsidP="00610B90">
      <w:pPr>
        <w:jc w:val="both"/>
        <w:rPr>
          <w:rFonts w:ascii="Times New Roman" w:hAnsi="Times New Roman" w:cs="Times New Roman"/>
          <w:i/>
          <w:color w:val="auto"/>
        </w:rPr>
      </w:pPr>
      <w:r w:rsidRPr="00610B90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давать характеристику фармакологическим эффектам ганглиоблокирующих веществ;</w:t>
      </w:r>
    </w:p>
    <w:p w:rsidR="00610B90" w:rsidRPr="00610B90" w:rsidRDefault="00610B90" w:rsidP="00610B90">
      <w:pPr>
        <w:numPr>
          <w:ilvl w:val="0"/>
          <w:numId w:val="41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</w:rPr>
      </w:pPr>
      <w:r w:rsidRPr="00610B90">
        <w:rPr>
          <w:rFonts w:ascii="Times New Roman" w:hAnsi="Times New Roman" w:cs="Times New Roman"/>
          <w:color w:val="auto"/>
        </w:rPr>
        <w:t>выписывать антихолинергические средства в рецептах в соответствии с их основными показаниями к применению.</w:t>
      </w:r>
    </w:p>
    <w:p w:rsidR="009926DC" w:rsidRDefault="009926DC" w:rsidP="00E15CF6">
      <w:pPr>
        <w:ind w:firstLine="708"/>
        <w:jc w:val="both"/>
        <w:rPr>
          <w:rFonts w:ascii="Times New Roman" w:hAnsi="Times New Roman" w:cs="Times New Roman"/>
          <w:b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610B90" w:rsidRPr="00682396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Средства, угнетающие высвобождение ацетилхолина (</w:t>
      </w:r>
      <w:proofErr w:type="spellStart"/>
      <w:r w:rsidRPr="00682396">
        <w:rPr>
          <w:sz w:val="24"/>
          <w:szCs w:val="24"/>
        </w:rPr>
        <w:t>ботулотоксин</w:t>
      </w:r>
      <w:proofErr w:type="spellEnd"/>
      <w:r w:rsidRPr="00682396">
        <w:rPr>
          <w:sz w:val="24"/>
          <w:szCs w:val="24"/>
        </w:rPr>
        <w:t xml:space="preserve"> А); применение, побочные эффекты.</w:t>
      </w:r>
    </w:p>
    <w:p w:rsidR="00610B90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М-</w:t>
      </w:r>
      <w:proofErr w:type="spellStart"/>
      <w:r w:rsidRPr="00682396">
        <w:rPr>
          <w:sz w:val="24"/>
          <w:szCs w:val="24"/>
        </w:rPr>
        <w:t>холиноблокаторы</w:t>
      </w:r>
      <w:proofErr w:type="spellEnd"/>
      <w:r w:rsidRPr="00682396">
        <w:rPr>
          <w:sz w:val="24"/>
          <w:szCs w:val="24"/>
        </w:rPr>
        <w:t xml:space="preserve">: атропин, </w:t>
      </w:r>
      <w:proofErr w:type="spellStart"/>
      <w:r w:rsidRPr="00682396">
        <w:rPr>
          <w:sz w:val="24"/>
          <w:szCs w:val="24"/>
        </w:rPr>
        <w:t>гиосцина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бутилбромид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ипратропия</w:t>
      </w:r>
      <w:proofErr w:type="spellEnd"/>
      <w:r w:rsidRPr="00682396">
        <w:rPr>
          <w:sz w:val="24"/>
          <w:szCs w:val="24"/>
        </w:rPr>
        <w:t xml:space="preserve"> бромид,</w:t>
      </w:r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тиотропия</w:t>
      </w:r>
      <w:proofErr w:type="spellEnd"/>
      <w:r w:rsidRPr="00682396">
        <w:rPr>
          <w:sz w:val="24"/>
          <w:szCs w:val="24"/>
        </w:rPr>
        <w:t xml:space="preserve"> бромид, </w:t>
      </w:r>
      <w:proofErr w:type="spellStart"/>
      <w:r w:rsidRPr="00682396">
        <w:rPr>
          <w:sz w:val="24"/>
          <w:szCs w:val="24"/>
        </w:rPr>
        <w:t>тропикамид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дарифенацин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оксибутинин</w:t>
      </w:r>
      <w:proofErr w:type="spellEnd"/>
      <w:r w:rsidRPr="006823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солифенацин</w:t>
      </w:r>
      <w:proofErr w:type="spellEnd"/>
      <w:r w:rsidRPr="00682396">
        <w:rPr>
          <w:sz w:val="24"/>
          <w:szCs w:val="24"/>
        </w:rPr>
        <w:t xml:space="preserve">. </w:t>
      </w:r>
    </w:p>
    <w:p w:rsidR="00610B90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Влияние М-</w:t>
      </w:r>
      <w:proofErr w:type="spellStart"/>
      <w:r w:rsidRPr="00682396">
        <w:rPr>
          <w:sz w:val="24"/>
          <w:szCs w:val="24"/>
        </w:rPr>
        <w:t>холиноблокаторов</w:t>
      </w:r>
      <w:proofErr w:type="spellEnd"/>
      <w:r w:rsidRPr="00682396">
        <w:rPr>
          <w:sz w:val="24"/>
          <w:szCs w:val="24"/>
        </w:rPr>
        <w:t xml:space="preserve"> на глаз, гладкие мышцы внутренних органов, секрецию желез, сердечно-сосудистую и центральную нервную систему. </w:t>
      </w:r>
    </w:p>
    <w:p w:rsidR="00610B90" w:rsidRPr="00682396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Сравнительная характеристика М-</w:t>
      </w:r>
      <w:proofErr w:type="spellStart"/>
      <w:r w:rsidRPr="00682396">
        <w:rPr>
          <w:sz w:val="24"/>
          <w:szCs w:val="24"/>
        </w:rPr>
        <w:t>холиноблокаторов</w:t>
      </w:r>
      <w:proofErr w:type="spellEnd"/>
      <w:r w:rsidRPr="00682396">
        <w:rPr>
          <w:sz w:val="24"/>
          <w:szCs w:val="24"/>
        </w:rPr>
        <w:t>, применение, побочные эффекты. Помощь при отравлении М-</w:t>
      </w:r>
      <w:proofErr w:type="spellStart"/>
      <w:r w:rsidRPr="00682396">
        <w:rPr>
          <w:sz w:val="24"/>
          <w:szCs w:val="24"/>
        </w:rPr>
        <w:t>холиноблокаторами</w:t>
      </w:r>
      <w:proofErr w:type="spellEnd"/>
      <w:r w:rsidRPr="00682396">
        <w:rPr>
          <w:sz w:val="24"/>
          <w:szCs w:val="24"/>
        </w:rPr>
        <w:t>.</w:t>
      </w:r>
    </w:p>
    <w:p w:rsidR="00610B90" w:rsidRPr="00682396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color w:val="FF0000"/>
          <w:sz w:val="24"/>
          <w:szCs w:val="24"/>
        </w:rPr>
      </w:pPr>
      <w:proofErr w:type="spellStart"/>
      <w:r w:rsidRPr="00682396">
        <w:rPr>
          <w:sz w:val="24"/>
          <w:szCs w:val="24"/>
        </w:rPr>
        <w:t>Ганглиоблокаторы</w:t>
      </w:r>
      <w:proofErr w:type="spellEnd"/>
      <w:r w:rsidRPr="00682396">
        <w:rPr>
          <w:sz w:val="24"/>
          <w:szCs w:val="24"/>
        </w:rPr>
        <w:t xml:space="preserve"> (</w:t>
      </w:r>
      <w:proofErr w:type="spellStart"/>
      <w:r w:rsidRPr="00682396">
        <w:rPr>
          <w:sz w:val="24"/>
          <w:szCs w:val="24"/>
        </w:rPr>
        <w:t>Н</w:t>
      </w:r>
      <w:r w:rsidRPr="00682396">
        <w:rPr>
          <w:sz w:val="24"/>
          <w:szCs w:val="24"/>
          <w:vertAlign w:val="subscript"/>
        </w:rPr>
        <w:t>н</w:t>
      </w:r>
      <w:r w:rsidRPr="00682396">
        <w:rPr>
          <w:sz w:val="24"/>
          <w:szCs w:val="24"/>
        </w:rPr>
        <w:t>-холиноблокаторы</w:t>
      </w:r>
      <w:proofErr w:type="spellEnd"/>
      <w:r w:rsidRPr="00682396">
        <w:rPr>
          <w:sz w:val="24"/>
          <w:szCs w:val="24"/>
        </w:rPr>
        <w:t xml:space="preserve">): </w:t>
      </w:r>
      <w:proofErr w:type="spellStart"/>
      <w:r w:rsidRPr="00682396">
        <w:rPr>
          <w:sz w:val="24"/>
          <w:szCs w:val="24"/>
        </w:rPr>
        <w:t>гексаметоний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82396">
        <w:rPr>
          <w:sz w:val="24"/>
          <w:szCs w:val="24"/>
        </w:rPr>
        <w:t>бензосульфонат</w:t>
      </w:r>
      <w:proofErr w:type="spellEnd"/>
      <w:r w:rsidRPr="00682396">
        <w:rPr>
          <w:sz w:val="24"/>
          <w:szCs w:val="24"/>
        </w:rPr>
        <w:t xml:space="preserve">. Фармакологические эффекты, показания к применению, побочное </w:t>
      </w:r>
      <w:proofErr w:type="spellStart"/>
      <w:r w:rsidRPr="00682396">
        <w:rPr>
          <w:sz w:val="24"/>
          <w:szCs w:val="24"/>
        </w:rPr>
        <w:t>действиеганглиоблокаторов</w:t>
      </w:r>
      <w:proofErr w:type="spellEnd"/>
      <w:r w:rsidRPr="00682396">
        <w:rPr>
          <w:color w:val="FF0000"/>
          <w:sz w:val="24"/>
          <w:szCs w:val="24"/>
        </w:rPr>
        <w:t>.</w:t>
      </w:r>
    </w:p>
    <w:p w:rsidR="00610B90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>Средства, блокирующие нервно-мышечную передачу (</w:t>
      </w:r>
      <w:proofErr w:type="spellStart"/>
      <w:r w:rsidRPr="00682396">
        <w:rPr>
          <w:sz w:val="24"/>
          <w:szCs w:val="24"/>
        </w:rPr>
        <w:t>Нм-холиноблокаторы</w:t>
      </w:r>
      <w:proofErr w:type="spellEnd"/>
      <w:r w:rsidRPr="00682396">
        <w:rPr>
          <w:sz w:val="24"/>
          <w:szCs w:val="24"/>
        </w:rPr>
        <w:t xml:space="preserve">): </w:t>
      </w:r>
      <w:proofErr w:type="spellStart"/>
      <w:r w:rsidRPr="00682396">
        <w:rPr>
          <w:sz w:val="24"/>
          <w:szCs w:val="24"/>
        </w:rPr>
        <w:t>мивакурий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цисатракурий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векуроний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рокуроний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суксаметония</w:t>
      </w:r>
      <w:proofErr w:type="spellEnd"/>
      <w:r w:rsidRPr="00682396">
        <w:rPr>
          <w:sz w:val="24"/>
          <w:szCs w:val="24"/>
        </w:rPr>
        <w:t xml:space="preserve"> хлорид. </w:t>
      </w:r>
    </w:p>
    <w:p w:rsidR="00610B90" w:rsidRPr="00682396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 xml:space="preserve">Классификация, механизмы </w:t>
      </w:r>
      <w:proofErr w:type="spellStart"/>
      <w:r w:rsidRPr="00682396">
        <w:rPr>
          <w:sz w:val="24"/>
          <w:szCs w:val="24"/>
        </w:rPr>
        <w:t>миорелаксирующего</w:t>
      </w:r>
      <w:proofErr w:type="spellEnd"/>
      <w:r w:rsidRPr="00682396">
        <w:rPr>
          <w:sz w:val="24"/>
          <w:szCs w:val="24"/>
        </w:rPr>
        <w:t xml:space="preserve"> действия, применение, побочные эффекты, фармакологические антагонисты </w:t>
      </w:r>
      <w:proofErr w:type="spellStart"/>
      <w:r w:rsidRPr="00682396">
        <w:rPr>
          <w:sz w:val="24"/>
          <w:szCs w:val="24"/>
        </w:rPr>
        <w:t>Нм-холиноблокаторов</w:t>
      </w:r>
      <w:proofErr w:type="spellEnd"/>
      <w:r w:rsidRPr="00682396">
        <w:rPr>
          <w:sz w:val="24"/>
          <w:szCs w:val="24"/>
        </w:rPr>
        <w:t>.</w:t>
      </w:r>
    </w:p>
    <w:p w:rsidR="00610B90" w:rsidRPr="00682396" w:rsidRDefault="00610B90" w:rsidP="00610B90">
      <w:pPr>
        <w:pStyle w:val="a8"/>
        <w:numPr>
          <w:ilvl w:val="0"/>
          <w:numId w:val="40"/>
        </w:numPr>
        <w:autoSpaceDE w:val="0"/>
        <w:autoSpaceDN w:val="0"/>
        <w:ind w:left="0" w:firstLine="0"/>
        <w:jc w:val="both"/>
        <w:rPr>
          <w:sz w:val="24"/>
          <w:szCs w:val="24"/>
        </w:rPr>
      </w:pPr>
      <w:r w:rsidRPr="00682396">
        <w:rPr>
          <w:sz w:val="24"/>
          <w:szCs w:val="24"/>
        </w:rPr>
        <w:t xml:space="preserve">Центральные </w:t>
      </w:r>
      <w:proofErr w:type="spellStart"/>
      <w:r w:rsidRPr="00682396">
        <w:rPr>
          <w:sz w:val="24"/>
          <w:szCs w:val="24"/>
        </w:rPr>
        <w:t>холинолитики</w:t>
      </w:r>
      <w:proofErr w:type="spellEnd"/>
      <w:r w:rsidRPr="00682396">
        <w:rPr>
          <w:sz w:val="24"/>
          <w:szCs w:val="24"/>
        </w:rPr>
        <w:t xml:space="preserve"> (</w:t>
      </w:r>
      <w:proofErr w:type="spellStart"/>
      <w:r w:rsidRPr="00682396">
        <w:rPr>
          <w:sz w:val="24"/>
          <w:szCs w:val="24"/>
        </w:rPr>
        <w:t>тригексифенидил</w:t>
      </w:r>
      <w:proofErr w:type="spellEnd"/>
      <w:r w:rsidRPr="00682396">
        <w:rPr>
          <w:sz w:val="24"/>
          <w:szCs w:val="24"/>
        </w:rPr>
        <w:t xml:space="preserve">, </w:t>
      </w:r>
      <w:proofErr w:type="spellStart"/>
      <w:r w:rsidRPr="00682396">
        <w:rPr>
          <w:sz w:val="24"/>
          <w:szCs w:val="24"/>
        </w:rPr>
        <w:t>бипериден</w:t>
      </w:r>
      <w:proofErr w:type="spellEnd"/>
      <w:r w:rsidRPr="00682396">
        <w:rPr>
          <w:sz w:val="24"/>
          <w:szCs w:val="24"/>
        </w:rPr>
        <w:t xml:space="preserve">): фармакологические эффекты, применение. </w:t>
      </w:r>
    </w:p>
    <w:p w:rsidR="0001625D" w:rsidRPr="00DF7CDC" w:rsidRDefault="00DF7CDC" w:rsidP="00DF7CDC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FE2AD9" w:rsidRPr="00A57BA9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A57BA9">
        <w:rPr>
          <w:rFonts w:ascii="Times New Roman" w:hAnsi="Times New Roman" w:cs="Times New Roman"/>
          <w:b/>
          <w:color w:val="auto"/>
        </w:rPr>
        <w:lastRenderedPageBreak/>
        <w:t>Задания для самостоятельной работы</w:t>
      </w:r>
    </w:p>
    <w:p w:rsidR="0001625D" w:rsidRPr="0001625D" w:rsidRDefault="0001625D" w:rsidP="0001625D">
      <w:pPr>
        <w:ind w:left="360"/>
        <w:jc w:val="center"/>
        <w:rPr>
          <w:rFonts w:ascii="Times New Roman" w:hAnsi="Times New Roman" w:cs="Times New Roman"/>
          <w:i/>
          <w:color w:val="auto"/>
        </w:rPr>
      </w:pPr>
    </w:p>
    <w:p w:rsidR="00610B90" w:rsidRPr="00610B90" w:rsidRDefault="00610B90" w:rsidP="00610B90">
      <w:pPr>
        <w:numPr>
          <w:ilvl w:val="0"/>
          <w:numId w:val="4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Составить «</w:t>
      </w:r>
      <w:r w:rsidRPr="00610B90">
        <w:rPr>
          <w:rFonts w:ascii="Times New Roman" w:hAnsi="Times New Roman" w:cs="Times New Roman"/>
          <w:b/>
          <w:color w:val="auto"/>
        </w:rPr>
        <w:t>интеллект</w:t>
      </w:r>
      <w:r w:rsidRPr="00610B90">
        <w:rPr>
          <w:rFonts w:ascii="Times New Roman" w:hAnsi="Times New Roman" w:cs="Times New Roman"/>
          <w:color w:val="auto"/>
        </w:rPr>
        <w:t>-</w:t>
      </w:r>
      <w:r w:rsidRPr="00610B90">
        <w:rPr>
          <w:rFonts w:ascii="Times New Roman" w:hAnsi="Times New Roman" w:cs="Times New Roman"/>
          <w:b/>
          <w:color w:val="auto"/>
        </w:rPr>
        <w:t>карту» («</w:t>
      </w:r>
      <w:r w:rsidRPr="00610B90">
        <w:rPr>
          <w:rFonts w:ascii="Times New Roman" w:hAnsi="Times New Roman" w:cs="Times New Roman"/>
          <w:b/>
          <w:color w:val="auto"/>
          <w:lang w:val="en-US"/>
        </w:rPr>
        <w:t>mind</w:t>
      </w: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Pr="00610B90">
        <w:rPr>
          <w:rFonts w:ascii="Times New Roman" w:hAnsi="Times New Roman" w:cs="Times New Roman"/>
          <w:b/>
          <w:color w:val="auto"/>
          <w:lang w:val="en-US"/>
        </w:rPr>
        <w:t>map</w:t>
      </w:r>
      <w:r w:rsidRPr="00610B90">
        <w:rPr>
          <w:rFonts w:ascii="Times New Roman" w:hAnsi="Times New Roman" w:cs="Times New Roman"/>
          <w:b/>
          <w:color w:val="auto"/>
        </w:rPr>
        <w:t>»)</w:t>
      </w:r>
      <w:r w:rsidRPr="00610B90">
        <w:rPr>
          <w:rFonts w:ascii="Times New Roman" w:hAnsi="Times New Roman" w:cs="Times New Roman"/>
          <w:color w:val="auto"/>
        </w:rPr>
        <w:t xml:space="preserve"> для следующих лекарственных средств: атропин, </w:t>
      </w:r>
      <w:proofErr w:type="spellStart"/>
      <w:r w:rsidRPr="00610B90">
        <w:rPr>
          <w:rFonts w:ascii="Times New Roman" w:hAnsi="Times New Roman" w:cs="Times New Roman"/>
          <w:color w:val="auto"/>
        </w:rPr>
        <w:t>ипратропия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бромид, </w:t>
      </w:r>
      <w:proofErr w:type="spellStart"/>
      <w:r w:rsidRPr="00610B90">
        <w:rPr>
          <w:rFonts w:ascii="Times New Roman" w:hAnsi="Times New Roman" w:cs="Times New Roman"/>
          <w:color w:val="auto"/>
        </w:rPr>
        <w:t>скополамин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10B90">
        <w:rPr>
          <w:rFonts w:ascii="Times New Roman" w:hAnsi="Times New Roman" w:cs="Times New Roman"/>
          <w:color w:val="auto"/>
        </w:rPr>
        <w:t>ботулотоксин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А, </w:t>
      </w:r>
      <w:proofErr w:type="spellStart"/>
      <w:r w:rsidRPr="00610B90">
        <w:rPr>
          <w:rFonts w:ascii="Times New Roman" w:hAnsi="Times New Roman" w:cs="Times New Roman"/>
          <w:color w:val="auto"/>
        </w:rPr>
        <w:t>азаметония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бромид, </w:t>
      </w:r>
      <w:proofErr w:type="spellStart"/>
      <w:r w:rsidRPr="00610B90">
        <w:rPr>
          <w:rFonts w:ascii="Times New Roman" w:hAnsi="Times New Roman" w:cs="Times New Roman"/>
          <w:color w:val="auto"/>
        </w:rPr>
        <w:t>тригексифенидил</w:t>
      </w:r>
      <w:proofErr w:type="spellEnd"/>
      <w:r w:rsidRPr="00610B90">
        <w:rPr>
          <w:rFonts w:ascii="Times New Roman" w:hAnsi="Times New Roman" w:cs="Times New Roman"/>
          <w:color w:val="auto"/>
        </w:rPr>
        <w:t>.</w:t>
      </w:r>
    </w:p>
    <w:p w:rsidR="00610B90" w:rsidRPr="00610B90" w:rsidRDefault="00610B90" w:rsidP="00610B90">
      <w:pPr>
        <w:numPr>
          <w:ilvl w:val="0"/>
          <w:numId w:val="4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>Составить</w:t>
      </w:r>
      <w:r w:rsidRPr="00610B90">
        <w:rPr>
          <w:rFonts w:ascii="Times New Roman" w:hAnsi="Times New Roman" w:cs="Times New Roman"/>
          <w:color w:val="auto"/>
        </w:rPr>
        <w:t xml:space="preserve"> таблицу, в которой антихолинергические средства разместить в соответствии с их классификацией с указанием их международных названий и основных синонимов, форм выпуска, путей введения и показаний к применению.</w:t>
      </w:r>
    </w:p>
    <w:p w:rsidR="00610B90" w:rsidRPr="00610B90" w:rsidRDefault="00610B90" w:rsidP="00610B90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610B90" w:rsidRPr="00610B90" w:rsidRDefault="00610B90" w:rsidP="00610B90">
      <w:pPr>
        <w:numPr>
          <w:ilvl w:val="0"/>
          <w:numId w:val="4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  <w:spacing w:val="-6"/>
          <w:kern w:val="28"/>
        </w:rPr>
      </w:pPr>
      <w:r w:rsidRPr="00610B90">
        <w:rPr>
          <w:rFonts w:ascii="Times New Roman" w:hAnsi="Times New Roman" w:cs="Times New Roman"/>
          <w:b/>
          <w:color w:val="auto"/>
          <w:spacing w:val="-6"/>
          <w:kern w:val="28"/>
        </w:rPr>
        <w:t>Заполнить</w:t>
      </w:r>
      <w:r w:rsidRPr="00610B90">
        <w:rPr>
          <w:rFonts w:ascii="Times New Roman" w:hAnsi="Times New Roman" w:cs="Times New Roman"/>
          <w:color w:val="auto"/>
          <w:spacing w:val="-6"/>
          <w:kern w:val="28"/>
        </w:rPr>
        <w:t xml:space="preserve"> таблицу «Сравнительная характеристика </w:t>
      </w:r>
      <w:proofErr w:type="spellStart"/>
      <w:r w:rsidRPr="00610B90">
        <w:rPr>
          <w:rFonts w:ascii="Times New Roman" w:hAnsi="Times New Roman" w:cs="Times New Roman"/>
          <w:color w:val="auto"/>
          <w:spacing w:val="-6"/>
          <w:kern w:val="28"/>
        </w:rPr>
        <w:t>холиноблокирующих</w:t>
      </w:r>
      <w:proofErr w:type="spellEnd"/>
      <w:r w:rsidRPr="00610B90">
        <w:rPr>
          <w:rFonts w:ascii="Times New Roman" w:hAnsi="Times New Roman" w:cs="Times New Roman"/>
          <w:color w:val="auto"/>
          <w:spacing w:val="-6"/>
          <w:kern w:val="28"/>
        </w:rPr>
        <w:t xml:space="preserve"> средств»</w:t>
      </w:r>
    </w:p>
    <w:tbl>
      <w:tblPr>
        <w:tblW w:w="98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1902"/>
        <w:gridCol w:w="2498"/>
        <w:gridCol w:w="3581"/>
      </w:tblGrid>
      <w:tr w:rsidR="00610B90" w:rsidRPr="00610B90" w:rsidTr="00F37889">
        <w:tc>
          <w:tcPr>
            <w:tcW w:w="1826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Орган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Параметр сравнения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М-</w:t>
            </w:r>
            <w:proofErr w:type="spellStart"/>
            <w:r w:rsidRPr="00610B90">
              <w:rPr>
                <w:rFonts w:ascii="Times New Roman" w:hAnsi="Times New Roman" w:cs="Times New Roman"/>
                <w:color w:val="auto"/>
              </w:rPr>
              <w:t>холиноблокаторы</w:t>
            </w:r>
            <w:proofErr w:type="spellEnd"/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0B90">
              <w:rPr>
                <w:rFonts w:ascii="Times New Roman" w:hAnsi="Times New Roman" w:cs="Times New Roman"/>
                <w:color w:val="auto"/>
              </w:rPr>
              <w:t>Ганглиоблокаторы</w:t>
            </w:r>
            <w:proofErr w:type="spellEnd"/>
          </w:p>
        </w:tc>
      </w:tr>
      <w:tr w:rsidR="00610B90" w:rsidRPr="00610B90" w:rsidTr="00F37889">
        <w:tc>
          <w:tcPr>
            <w:tcW w:w="1826" w:type="dxa"/>
            <w:vMerge w:val="restart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Глаз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Величина зрачка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  <w:vMerge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ВГД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  <w:vMerge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Аккомодация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Экзокринные железы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Секреция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  <w:vMerge w:val="restart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Сердце</w:t>
            </w:r>
          </w:p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ЧСС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  <w:vMerge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  <w:lang w:val="en-US"/>
              </w:rPr>
              <w:t>AV</w:t>
            </w:r>
            <w:r w:rsidRPr="00610B90">
              <w:rPr>
                <w:rFonts w:ascii="Times New Roman" w:hAnsi="Times New Roman" w:cs="Times New Roman"/>
                <w:color w:val="auto"/>
              </w:rPr>
              <w:t>-проводимость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Сосуды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Тонус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Бронхи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Тонус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ЖКТ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Моторика</w:t>
            </w:r>
          </w:p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Секреция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1826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 xml:space="preserve">Мочевой </w:t>
            </w:r>
          </w:p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пузырь</w:t>
            </w:r>
          </w:p>
        </w:tc>
        <w:tc>
          <w:tcPr>
            <w:tcW w:w="190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Тонус</w:t>
            </w:r>
          </w:p>
        </w:tc>
        <w:tc>
          <w:tcPr>
            <w:tcW w:w="2498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8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10B90" w:rsidRPr="00610B90" w:rsidRDefault="00610B90" w:rsidP="00610B90">
      <w:pPr>
        <w:ind w:left="360"/>
        <w:jc w:val="both"/>
        <w:rPr>
          <w:rFonts w:ascii="Times New Roman" w:hAnsi="Times New Roman" w:cs="Times New Roman"/>
          <w:color w:val="auto"/>
          <w:spacing w:val="-6"/>
          <w:kern w:val="28"/>
        </w:rPr>
      </w:pPr>
    </w:p>
    <w:p w:rsidR="00610B90" w:rsidRPr="00610B90" w:rsidRDefault="00610B90" w:rsidP="00610B90">
      <w:pPr>
        <w:numPr>
          <w:ilvl w:val="0"/>
          <w:numId w:val="4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Пользуясь приведенной таблицей, </w:t>
      </w:r>
      <w:r w:rsidRPr="00610B90">
        <w:rPr>
          <w:rFonts w:ascii="Times New Roman" w:hAnsi="Times New Roman" w:cs="Times New Roman"/>
          <w:b/>
          <w:color w:val="auto"/>
        </w:rPr>
        <w:t>определить</w:t>
      </w:r>
      <w:r w:rsidRPr="00610B90">
        <w:rPr>
          <w:rFonts w:ascii="Times New Roman" w:hAnsi="Times New Roman" w:cs="Times New Roman"/>
          <w:color w:val="auto"/>
        </w:rPr>
        <w:t xml:space="preserve"> вещества А-В (атропин, </w:t>
      </w:r>
      <w:proofErr w:type="spellStart"/>
      <w:r w:rsidRPr="00610B90">
        <w:rPr>
          <w:rFonts w:ascii="Times New Roman" w:hAnsi="Times New Roman" w:cs="Times New Roman"/>
          <w:color w:val="auto"/>
        </w:rPr>
        <w:t>скополамин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10B90">
        <w:rPr>
          <w:rFonts w:ascii="Times New Roman" w:hAnsi="Times New Roman" w:cs="Times New Roman"/>
          <w:color w:val="auto"/>
        </w:rPr>
        <w:t>пирензепин</w:t>
      </w:r>
      <w:proofErr w:type="spellEnd"/>
      <w:r w:rsidRPr="00610B90">
        <w:rPr>
          <w:rFonts w:ascii="Times New Roman" w:hAnsi="Times New Roman" w:cs="Times New Roman"/>
          <w:color w:val="auto"/>
        </w:rPr>
        <w:t>)</w:t>
      </w:r>
    </w:p>
    <w:tbl>
      <w:tblPr>
        <w:tblW w:w="95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10B90" w:rsidRPr="00610B90" w:rsidTr="00F37889">
        <w:tc>
          <w:tcPr>
            <w:tcW w:w="2392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Эффекты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Б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В</w:t>
            </w:r>
          </w:p>
        </w:tc>
      </w:tr>
      <w:tr w:rsidR="00610B90" w:rsidRPr="00610B90" w:rsidTr="00F37889">
        <w:tc>
          <w:tcPr>
            <w:tcW w:w="239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Размер зрачка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↑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--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↓</w:t>
            </w:r>
          </w:p>
        </w:tc>
      </w:tr>
      <w:tr w:rsidR="00610B90" w:rsidRPr="00610B90" w:rsidTr="00F37889">
        <w:tc>
          <w:tcPr>
            <w:tcW w:w="239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Тонус бронхов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↓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--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↓</w:t>
            </w:r>
          </w:p>
        </w:tc>
      </w:tr>
      <w:tr w:rsidR="00610B90" w:rsidRPr="00610B90" w:rsidTr="00F37889">
        <w:tc>
          <w:tcPr>
            <w:tcW w:w="239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 xml:space="preserve">Секреция </w:t>
            </w:r>
            <w:proofErr w:type="spellStart"/>
            <w:r w:rsidRPr="00610B90">
              <w:rPr>
                <w:rFonts w:ascii="Times New Roman" w:hAnsi="Times New Roman" w:cs="Times New Roman"/>
                <w:color w:val="auto"/>
                <w:lang w:val="en-US"/>
              </w:rPr>
              <w:t>HCl</w:t>
            </w:r>
            <w:proofErr w:type="spellEnd"/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↓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↓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0B90">
              <w:rPr>
                <w:rFonts w:ascii="Times New Roman" w:hAnsi="Times New Roman" w:cs="Times New Roman"/>
                <w:b/>
                <w:color w:val="auto"/>
              </w:rPr>
              <w:t>↓</w:t>
            </w:r>
          </w:p>
        </w:tc>
      </w:tr>
      <w:tr w:rsidR="00610B90" w:rsidRPr="00610B90" w:rsidTr="00F37889">
        <w:tc>
          <w:tcPr>
            <w:tcW w:w="2392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Влияние на ЦНС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Стимуляция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--</w:t>
            </w:r>
          </w:p>
        </w:tc>
        <w:tc>
          <w:tcPr>
            <w:tcW w:w="239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Угнетение</w:t>
            </w:r>
          </w:p>
        </w:tc>
      </w:tr>
    </w:tbl>
    <w:p w:rsidR="00610B90" w:rsidRPr="00610B90" w:rsidRDefault="00610B90" w:rsidP="00610B90">
      <w:pPr>
        <w:ind w:left="36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ab/>
      </w:r>
      <w:r w:rsidRPr="00610B90">
        <w:rPr>
          <w:rFonts w:ascii="Times New Roman" w:hAnsi="Times New Roman" w:cs="Times New Roman"/>
          <w:i/>
          <w:color w:val="auto"/>
        </w:rPr>
        <w:t xml:space="preserve">Примечание: </w:t>
      </w:r>
      <w:r w:rsidRPr="00610B90">
        <w:rPr>
          <w:rFonts w:ascii="Times New Roman" w:hAnsi="Times New Roman" w:cs="Times New Roman"/>
          <w:b/>
          <w:color w:val="auto"/>
        </w:rPr>
        <w:t xml:space="preserve">↑ - </w:t>
      </w:r>
      <w:r w:rsidRPr="00610B90">
        <w:rPr>
          <w:rFonts w:ascii="Times New Roman" w:hAnsi="Times New Roman" w:cs="Times New Roman"/>
          <w:color w:val="auto"/>
        </w:rPr>
        <w:t xml:space="preserve">увеличение, </w:t>
      </w:r>
      <w:r w:rsidRPr="00610B90">
        <w:rPr>
          <w:rFonts w:ascii="Times New Roman" w:hAnsi="Times New Roman" w:cs="Times New Roman"/>
          <w:b/>
          <w:color w:val="auto"/>
        </w:rPr>
        <w:t xml:space="preserve">↓ - </w:t>
      </w:r>
      <w:r w:rsidRPr="00610B90">
        <w:rPr>
          <w:rFonts w:ascii="Times New Roman" w:hAnsi="Times New Roman" w:cs="Times New Roman"/>
          <w:color w:val="auto"/>
        </w:rPr>
        <w:t>уменьшение, -- -отсутствие эффекта</w:t>
      </w:r>
    </w:p>
    <w:p w:rsidR="00610B90" w:rsidRPr="00610B90" w:rsidRDefault="00610B90" w:rsidP="00610B90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610B90" w:rsidRPr="00610B90" w:rsidRDefault="00610B90" w:rsidP="00610B90">
      <w:pPr>
        <w:numPr>
          <w:ilvl w:val="0"/>
          <w:numId w:val="4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>Заполнить</w:t>
      </w:r>
      <w:r w:rsidRPr="00610B90">
        <w:rPr>
          <w:rFonts w:ascii="Times New Roman" w:hAnsi="Times New Roman" w:cs="Times New Roman"/>
          <w:color w:val="auto"/>
        </w:rPr>
        <w:t xml:space="preserve"> таблицу «Сравнительная характеристика </w:t>
      </w:r>
      <w:proofErr w:type="spellStart"/>
      <w:r w:rsidRPr="00610B90">
        <w:rPr>
          <w:rFonts w:ascii="Times New Roman" w:hAnsi="Times New Roman" w:cs="Times New Roman"/>
          <w:color w:val="auto"/>
        </w:rPr>
        <w:t>миорелаксантов</w:t>
      </w:r>
      <w:proofErr w:type="spellEnd"/>
      <w:r w:rsidRPr="00610B90">
        <w:rPr>
          <w:rFonts w:ascii="Times New Roman" w:hAnsi="Times New Roman" w:cs="Times New Roman"/>
          <w:color w:val="auto"/>
        </w:rPr>
        <w:t>»</w:t>
      </w:r>
    </w:p>
    <w:tbl>
      <w:tblPr>
        <w:tblW w:w="960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1903"/>
        <w:gridCol w:w="1701"/>
        <w:gridCol w:w="1985"/>
      </w:tblGrid>
      <w:tr w:rsidR="00610B90" w:rsidRPr="00610B90" w:rsidTr="00F37889">
        <w:trPr>
          <w:cantSplit/>
          <w:trHeight w:val="1192"/>
        </w:trPr>
        <w:tc>
          <w:tcPr>
            <w:tcW w:w="4017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Параметр сравнения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0B90">
              <w:rPr>
                <w:rFonts w:ascii="Times New Roman" w:hAnsi="Times New Roman" w:cs="Times New Roman"/>
                <w:color w:val="auto"/>
              </w:rPr>
              <w:t>Пипекурония</w:t>
            </w:r>
            <w:proofErr w:type="spellEnd"/>
            <w:r w:rsidRPr="00610B90">
              <w:rPr>
                <w:rFonts w:ascii="Times New Roman" w:hAnsi="Times New Roman" w:cs="Times New Roman"/>
                <w:color w:val="auto"/>
              </w:rPr>
              <w:t xml:space="preserve"> бромид</w:t>
            </w: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0B90">
              <w:rPr>
                <w:rFonts w:ascii="Times New Roman" w:hAnsi="Times New Roman" w:cs="Times New Roman"/>
                <w:color w:val="auto"/>
              </w:rPr>
              <w:t>Атракурий</w:t>
            </w:r>
            <w:proofErr w:type="spellEnd"/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10B90">
              <w:rPr>
                <w:rFonts w:ascii="Times New Roman" w:hAnsi="Times New Roman" w:cs="Times New Roman"/>
                <w:color w:val="auto"/>
              </w:rPr>
              <w:t>Суксаметоний</w:t>
            </w:r>
            <w:proofErr w:type="spellEnd"/>
          </w:p>
        </w:tc>
      </w:tr>
      <w:tr w:rsidR="00610B90" w:rsidRPr="00610B90" w:rsidTr="00F37889">
        <w:tc>
          <w:tcPr>
            <w:tcW w:w="4017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Влияние на клеточную мембрану (стабилизация или деполяризация)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4017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Начало действия, мин.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4017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Продолжительность действия, мин.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4017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Пути элиминации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4017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Нежелательные эффекты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B90" w:rsidRPr="00610B90" w:rsidTr="00F37889">
        <w:tc>
          <w:tcPr>
            <w:tcW w:w="4017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0B90">
              <w:rPr>
                <w:rFonts w:ascii="Times New Roman" w:hAnsi="Times New Roman" w:cs="Times New Roman"/>
                <w:color w:val="auto"/>
              </w:rPr>
              <w:t>Взаимодействие с антихолинэстеразными веществами (синергизм, антагонизм)</w:t>
            </w:r>
          </w:p>
        </w:tc>
        <w:tc>
          <w:tcPr>
            <w:tcW w:w="1903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610B90" w:rsidRPr="00610B90" w:rsidRDefault="00610B90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10B90" w:rsidRPr="00610B90" w:rsidRDefault="00610B90" w:rsidP="00610B90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610B90" w:rsidRPr="00610B90" w:rsidRDefault="00610B90" w:rsidP="00610B90">
      <w:pPr>
        <w:numPr>
          <w:ilvl w:val="0"/>
          <w:numId w:val="43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>Выполнить</w:t>
      </w:r>
      <w:r w:rsidRPr="00610B90">
        <w:rPr>
          <w:rFonts w:ascii="Times New Roman" w:hAnsi="Times New Roman" w:cs="Times New Roman"/>
          <w:color w:val="auto"/>
        </w:rPr>
        <w:t xml:space="preserve"> задание по рецептуре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6.1. Лекарственное средство, вызывающее паралич аккомодации, в виде глазных капель.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lastRenderedPageBreak/>
        <w:t>6.2. М-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для предупреждения рефлекторной брадикардии во время хирургического вмешательства.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6.3. М-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в виде аэрозоля для ингаляций при бронхиальной астме.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6.4. 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для профилактики проявлений </w:t>
      </w:r>
      <w:proofErr w:type="spellStart"/>
      <w:r w:rsidRPr="00610B90">
        <w:rPr>
          <w:rFonts w:ascii="Times New Roman" w:hAnsi="Times New Roman" w:cs="Times New Roman"/>
          <w:color w:val="auto"/>
        </w:rPr>
        <w:t>кинетоза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(болезни укачивания).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6.5. 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</w:t>
      </w:r>
      <w:proofErr w:type="spellEnd"/>
      <w:r w:rsidRPr="00610B90">
        <w:rPr>
          <w:rFonts w:ascii="Times New Roman" w:hAnsi="Times New Roman" w:cs="Times New Roman"/>
          <w:color w:val="auto"/>
        </w:rPr>
        <w:t>, избирательно угнетающий секрецию желез желудка.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6.6. 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для снижения АД при гипертензивном кризе.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6.7. Лекарственное средство, вызывающее длительное расслабление скелетных мышц.</w:t>
      </w:r>
    </w:p>
    <w:p w:rsidR="00610B90" w:rsidRPr="00610B90" w:rsidRDefault="00610B90" w:rsidP="00610B90">
      <w:pPr>
        <w:ind w:left="720"/>
        <w:jc w:val="both"/>
        <w:rPr>
          <w:rFonts w:ascii="Times New Roman" w:hAnsi="Times New Roman" w:cs="Times New Roman"/>
          <w:i/>
          <w:color w:val="auto"/>
        </w:rPr>
      </w:pPr>
    </w:p>
    <w:p w:rsidR="00610B90" w:rsidRPr="00610B90" w:rsidRDefault="00610B90" w:rsidP="00610B90">
      <w:pPr>
        <w:ind w:left="720"/>
        <w:jc w:val="center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Контрольные </w:t>
      </w:r>
      <w:r>
        <w:rPr>
          <w:rFonts w:ascii="Times New Roman" w:hAnsi="Times New Roman" w:cs="Times New Roman"/>
          <w:color w:val="auto"/>
        </w:rPr>
        <w:t>в</w:t>
      </w:r>
      <w:r w:rsidRPr="00610B90">
        <w:rPr>
          <w:rFonts w:ascii="Times New Roman" w:hAnsi="Times New Roman" w:cs="Times New Roman"/>
          <w:color w:val="auto"/>
        </w:rPr>
        <w:t>опросы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Объясните, почему атропин вызывает расширение зрачка?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Почему М-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холиноблокаторы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противопоказаны при глаукоме?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В чем преимущество </w:t>
      </w:r>
      <w:proofErr w:type="spellStart"/>
      <w:r w:rsidRPr="00610B90">
        <w:rPr>
          <w:rFonts w:ascii="Times New Roman" w:hAnsi="Times New Roman" w:cs="Times New Roman"/>
          <w:color w:val="auto"/>
        </w:rPr>
        <w:t>пирензепина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перед атропином при лечении язвенной болезни желудка?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>На чем основано применение М-</w:t>
      </w:r>
      <w:proofErr w:type="spellStart"/>
      <w:r w:rsidRPr="00610B90">
        <w:rPr>
          <w:rFonts w:ascii="Times New Roman" w:hAnsi="Times New Roman" w:cs="Times New Roman"/>
          <w:color w:val="auto"/>
        </w:rPr>
        <w:t>холиноблокаторов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для предупреждения рефлекторной брадикардии?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Почему при применении </w:t>
      </w:r>
      <w:proofErr w:type="spellStart"/>
      <w:r w:rsidRPr="00610B90">
        <w:rPr>
          <w:rFonts w:ascii="Times New Roman" w:hAnsi="Times New Roman" w:cs="Times New Roman"/>
          <w:color w:val="auto"/>
        </w:rPr>
        <w:t>ганглиоблокаторов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возможен ортостатический коллапс?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Какой </w:t>
      </w:r>
      <w:proofErr w:type="spellStart"/>
      <w:r w:rsidRPr="00610B90">
        <w:rPr>
          <w:rFonts w:ascii="Times New Roman" w:hAnsi="Times New Roman" w:cs="Times New Roman"/>
          <w:color w:val="auto"/>
        </w:rPr>
        <w:t>миорелаксант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предпочтительнее при проведении полостной операции у пациента с патологией печени и почек в анамнезе?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На чем основано применение антихолинэстеразного средства </w:t>
      </w:r>
      <w:proofErr w:type="spellStart"/>
      <w:r w:rsidRPr="00610B90">
        <w:rPr>
          <w:rFonts w:ascii="Times New Roman" w:hAnsi="Times New Roman" w:cs="Times New Roman"/>
          <w:color w:val="auto"/>
        </w:rPr>
        <w:t>неостигмина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в качестве антагониста </w:t>
      </w:r>
      <w:proofErr w:type="spellStart"/>
      <w:r w:rsidRPr="00610B90">
        <w:rPr>
          <w:rFonts w:ascii="Times New Roman" w:hAnsi="Times New Roman" w:cs="Times New Roman"/>
          <w:color w:val="auto"/>
        </w:rPr>
        <w:t>недеполяризующих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B90">
        <w:rPr>
          <w:rFonts w:ascii="Times New Roman" w:hAnsi="Times New Roman" w:cs="Times New Roman"/>
          <w:color w:val="auto"/>
        </w:rPr>
        <w:t>миорелаксантов</w:t>
      </w:r>
      <w:proofErr w:type="spellEnd"/>
      <w:r w:rsidRPr="00610B90">
        <w:rPr>
          <w:rFonts w:ascii="Times New Roman" w:hAnsi="Times New Roman" w:cs="Times New Roman"/>
          <w:color w:val="auto"/>
        </w:rPr>
        <w:t>?</w:t>
      </w:r>
    </w:p>
    <w:p w:rsidR="00610B90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Изменяют ли антихолинэстеразные средства действие </w:t>
      </w:r>
      <w:proofErr w:type="spellStart"/>
      <w:r w:rsidRPr="00610B90">
        <w:rPr>
          <w:rFonts w:ascii="Times New Roman" w:hAnsi="Times New Roman" w:cs="Times New Roman"/>
          <w:color w:val="auto"/>
        </w:rPr>
        <w:t>суксаметония</w:t>
      </w:r>
      <w:proofErr w:type="spellEnd"/>
      <w:r w:rsidRPr="00610B90">
        <w:rPr>
          <w:rFonts w:ascii="Times New Roman" w:hAnsi="Times New Roman" w:cs="Times New Roman"/>
          <w:color w:val="auto"/>
        </w:rPr>
        <w:t>? Поясните ответ.</w:t>
      </w:r>
    </w:p>
    <w:p w:rsidR="00DF7CDC" w:rsidRPr="00610B90" w:rsidRDefault="00610B90" w:rsidP="00610B90">
      <w:pPr>
        <w:numPr>
          <w:ilvl w:val="0"/>
          <w:numId w:val="4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color w:val="auto"/>
        </w:rPr>
        <w:t xml:space="preserve">Почему перед введением </w:t>
      </w:r>
      <w:proofErr w:type="spellStart"/>
      <w:r w:rsidRPr="00610B90">
        <w:rPr>
          <w:rFonts w:ascii="Times New Roman" w:hAnsi="Times New Roman" w:cs="Times New Roman"/>
          <w:color w:val="auto"/>
        </w:rPr>
        <w:t>неостигмина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как антагониста </w:t>
      </w:r>
      <w:proofErr w:type="spellStart"/>
      <w:r w:rsidRPr="00610B90">
        <w:rPr>
          <w:rFonts w:ascii="Times New Roman" w:hAnsi="Times New Roman" w:cs="Times New Roman"/>
          <w:color w:val="auto"/>
        </w:rPr>
        <w:t>антидеполяризующих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10B90">
        <w:rPr>
          <w:rFonts w:ascii="Times New Roman" w:hAnsi="Times New Roman" w:cs="Times New Roman"/>
          <w:color w:val="auto"/>
        </w:rPr>
        <w:t>миорелаксантов</w:t>
      </w:r>
      <w:proofErr w:type="spellEnd"/>
      <w:r w:rsidRPr="00610B90">
        <w:rPr>
          <w:rFonts w:ascii="Times New Roman" w:hAnsi="Times New Roman" w:cs="Times New Roman"/>
          <w:color w:val="auto"/>
        </w:rPr>
        <w:t xml:space="preserve"> рекомендуют ввести атропин?</w:t>
      </w:r>
    </w:p>
    <w:p w:rsidR="00610B90" w:rsidRDefault="00610B90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5B2165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5B2165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Рус, 2022.</w:t>
      </w:r>
    </w:p>
    <w:p w:rsidR="0048784C" w:rsidRPr="0048784C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48784C" w:rsidRPr="0048784C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5A3"/>
    <w:multiLevelType w:val="hybridMultilevel"/>
    <w:tmpl w:val="E2E4FA04"/>
    <w:lvl w:ilvl="0" w:tplc="E30001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31946"/>
    <w:multiLevelType w:val="hybridMultilevel"/>
    <w:tmpl w:val="AF7CD1A6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D2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8B0E12"/>
    <w:multiLevelType w:val="hybridMultilevel"/>
    <w:tmpl w:val="5470B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CE80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E0F28"/>
    <w:multiLevelType w:val="hybridMultilevel"/>
    <w:tmpl w:val="E0E8B0DE"/>
    <w:lvl w:ilvl="0" w:tplc="C27A4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F3120"/>
    <w:multiLevelType w:val="hybridMultilevel"/>
    <w:tmpl w:val="E138B272"/>
    <w:lvl w:ilvl="0" w:tplc="59881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3A21F9"/>
    <w:multiLevelType w:val="hybridMultilevel"/>
    <w:tmpl w:val="A81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15B59"/>
    <w:multiLevelType w:val="hybridMultilevel"/>
    <w:tmpl w:val="47669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7D5742"/>
    <w:multiLevelType w:val="singleLevel"/>
    <w:tmpl w:val="7F38FFE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1F261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B03797"/>
    <w:multiLevelType w:val="hybridMultilevel"/>
    <w:tmpl w:val="92E047B8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466A9"/>
    <w:multiLevelType w:val="hybridMultilevel"/>
    <w:tmpl w:val="3962ADE4"/>
    <w:lvl w:ilvl="0" w:tplc="E30001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A40CDF"/>
    <w:multiLevelType w:val="hybridMultilevel"/>
    <w:tmpl w:val="F7147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5065D"/>
    <w:multiLevelType w:val="hybridMultilevel"/>
    <w:tmpl w:val="AAAAE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A1908"/>
    <w:multiLevelType w:val="hybridMultilevel"/>
    <w:tmpl w:val="D986741E"/>
    <w:lvl w:ilvl="0" w:tplc="7F38F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27352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4C0259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95D7F"/>
    <w:multiLevelType w:val="hybridMultilevel"/>
    <w:tmpl w:val="5C848A1A"/>
    <w:lvl w:ilvl="0" w:tplc="0650A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572D9"/>
    <w:multiLevelType w:val="hybridMultilevel"/>
    <w:tmpl w:val="5760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EF6"/>
    <w:multiLevelType w:val="singleLevel"/>
    <w:tmpl w:val="D492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6CA111F"/>
    <w:multiLevelType w:val="hybridMultilevel"/>
    <w:tmpl w:val="C312FBBC"/>
    <w:lvl w:ilvl="0" w:tplc="249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768F6"/>
    <w:multiLevelType w:val="hybridMultilevel"/>
    <w:tmpl w:val="C1266B5C"/>
    <w:lvl w:ilvl="0" w:tplc="C27A4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F303D"/>
    <w:multiLevelType w:val="hybridMultilevel"/>
    <w:tmpl w:val="A4C6CA0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3E5C1B2F"/>
    <w:multiLevelType w:val="hybridMultilevel"/>
    <w:tmpl w:val="21BEE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C8014E"/>
    <w:multiLevelType w:val="hybridMultilevel"/>
    <w:tmpl w:val="83B8939C"/>
    <w:lvl w:ilvl="0" w:tplc="B2A27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F70D1"/>
    <w:multiLevelType w:val="hybridMultilevel"/>
    <w:tmpl w:val="92205DDE"/>
    <w:lvl w:ilvl="0" w:tplc="CDB29A6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5B7844"/>
    <w:multiLevelType w:val="hybridMultilevel"/>
    <w:tmpl w:val="1AA21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F7180"/>
    <w:multiLevelType w:val="hybridMultilevel"/>
    <w:tmpl w:val="135E517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9" w15:restartNumberingAfterBreak="0">
    <w:nsid w:val="51AF6C87"/>
    <w:multiLevelType w:val="hybridMultilevel"/>
    <w:tmpl w:val="8188E066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522D42EF"/>
    <w:multiLevelType w:val="hybridMultilevel"/>
    <w:tmpl w:val="154C442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634DD"/>
    <w:multiLevelType w:val="hybridMultilevel"/>
    <w:tmpl w:val="7580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13B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E6A5603"/>
    <w:multiLevelType w:val="hybridMultilevel"/>
    <w:tmpl w:val="13261D0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E6ACF"/>
    <w:multiLevelType w:val="hybridMultilevel"/>
    <w:tmpl w:val="CE54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C64F1D"/>
    <w:multiLevelType w:val="hybridMultilevel"/>
    <w:tmpl w:val="5B343224"/>
    <w:lvl w:ilvl="0" w:tplc="D98C8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71669"/>
    <w:multiLevelType w:val="multilevel"/>
    <w:tmpl w:val="F09AE432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54562AC"/>
    <w:multiLevelType w:val="hybridMultilevel"/>
    <w:tmpl w:val="5DD2CEC6"/>
    <w:lvl w:ilvl="0" w:tplc="830286AE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62A20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0B92AEE"/>
    <w:multiLevelType w:val="hybridMultilevel"/>
    <w:tmpl w:val="6A04A4F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3556F"/>
    <w:multiLevelType w:val="hybridMultilevel"/>
    <w:tmpl w:val="81F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D4C53"/>
    <w:multiLevelType w:val="hybridMultilevel"/>
    <w:tmpl w:val="C62AB388"/>
    <w:lvl w:ilvl="0" w:tplc="E30001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90C1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6"/>
  </w:num>
  <w:num w:numId="3">
    <w:abstractNumId w:val="31"/>
  </w:num>
  <w:num w:numId="4">
    <w:abstractNumId w:val="36"/>
  </w:num>
  <w:num w:numId="5">
    <w:abstractNumId w:val="18"/>
  </w:num>
  <w:num w:numId="6">
    <w:abstractNumId w:val="37"/>
  </w:num>
  <w:num w:numId="7">
    <w:abstractNumId w:val="17"/>
  </w:num>
  <w:num w:numId="8">
    <w:abstractNumId w:val="26"/>
  </w:num>
  <w:num w:numId="9">
    <w:abstractNumId w:val="1"/>
  </w:num>
  <w:num w:numId="10">
    <w:abstractNumId w:val="10"/>
  </w:num>
  <w:num w:numId="11">
    <w:abstractNumId w:val="20"/>
  </w:num>
  <w:num w:numId="12">
    <w:abstractNumId w:val="29"/>
  </w:num>
  <w:num w:numId="13">
    <w:abstractNumId w:val="23"/>
  </w:num>
  <w:num w:numId="14">
    <w:abstractNumId w:val="39"/>
  </w:num>
  <w:num w:numId="15">
    <w:abstractNumId w:val="30"/>
  </w:num>
  <w:num w:numId="16">
    <w:abstractNumId w:val="25"/>
  </w:num>
  <w:num w:numId="17">
    <w:abstractNumId w:val="28"/>
  </w:num>
  <w:num w:numId="18">
    <w:abstractNumId w:val="33"/>
  </w:num>
  <w:num w:numId="19">
    <w:abstractNumId w:val="40"/>
  </w:num>
  <w:num w:numId="20">
    <w:abstractNumId w:val="42"/>
  </w:num>
  <w:num w:numId="21">
    <w:abstractNumId w:val="2"/>
  </w:num>
  <w:num w:numId="22">
    <w:abstractNumId w:val="34"/>
  </w:num>
  <w:num w:numId="23">
    <w:abstractNumId w:val="27"/>
  </w:num>
  <w:num w:numId="24">
    <w:abstractNumId w:val="13"/>
  </w:num>
  <w:num w:numId="25">
    <w:abstractNumId w:val="24"/>
  </w:num>
  <w:num w:numId="26">
    <w:abstractNumId w:val="8"/>
  </w:num>
  <w:num w:numId="27">
    <w:abstractNumId w:val="6"/>
  </w:num>
  <w:num w:numId="28">
    <w:abstractNumId w:val="19"/>
  </w:num>
  <w:num w:numId="29">
    <w:abstractNumId w:val="4"/>
  </w:num>
  <w:num w:numId="30">
    <w:abstractNumId w:val="11"/>
  </w:num>
  <w:num w:numId="31">
    <w:abstractNumId w:val="3"/>
  </w:num>
  <w:num w:numId="32">
    <w:abstractNumId w:val="14"/>
  </w:num>
  <w:num w:numId="33">
    <w:abstractNumId w:val="21"/>
  </w:num>
  <w:num w:numId="34">
    <w:abstractNumId w:val="7"/>
  </w:num>
  <w:num w:numId="35">
    <w:abstractNumId w:val="32"/>
  </w:num>
  <w:num w:numId="36">
    <w:abstractNumId w:val="22"/>
  </w:num>
  <w:num w:numId="37">
    <w:abstractNumId w:val="0"/>
  </w:num>
  <w:num w:numId="38">
    <w:abstractNumId w:val="38"/>
  </w:num>
  <w:num w:numId="39">
    <w:abstractNumId w:val="5"/>
  </w:num>
  <w:num w:numId="40">
    <w:abstractNumId w:val="41"/>
  </w:num>
  <w:num w:numId="41">
    <w:abstractNumId w:val="35"/>
  </w:num>
  <w:num w:numId="42">
    <w:abstractNumId w:val="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8784C"/>
    <w:rsid w:val="004D6FEA"/>
    <w:rsid w:val="004F3CE4"/>
    <w:rsid w:val="005E662A"/>
    <w:rsid w:val="00604DB9"/>
    <w:rsid w:val="00610B90"/>
    <w:rsid w:val="006448C0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90112"/>
    <w:rsid w:val="008C362E"/>
    <w:rsid w:val="008E2191"/>
    <w:rsid w:val="009926DC"/>
    <w:rsid w:val="00997DE7"/>
    <w:rsid w:val="009B637C"/>
    <w:rsid w:val="00A57BA9"/>
    <w:rsid w:val="00AC3255"/>
    <w:rsid w:val="00B56EAF"/>
    <w:rsid w:val="00BE268A"/>
    <w:rsid w:val="00C250C6"/>
    <w:rsid w:val="00CF18D8"/>
    <w:rsid w:val="00CF3622"/>
    <w:rsid w:val="00DD5E7A"/>
    <w:rsid w:val="00DF7CDC"/>
    <w:rsid w:val="00E15CF6"/>
    <w:rsid w:val="00ED13D5"/>
    <w:rsid w:val="00ED5346"/>
    <w:rsid w:val="00F27A79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95A"/>
  <w15:docId w15:val="{BB74C049-E7B4-4AA9-8043-0C621EB4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C93D-0D37-4243-A3BB-00D12141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6</cp:revision>
  <cp:lastPrinted>2023-09-26T10:28:00Z</cp:lastPrinted>
  <dcterms:created xsi:type="dcterms:W3CDTF">2023-11-05T17:16:00Z</dcterms:created>
  <dcterms:modified xsi:type="dcterms:W3CDTF">2024-09-02T06:34:00Z</dcterms:modified>
</cp:coreProperties>
</file>