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D90988" w:rsidRPr="004B6229" w:rsidRDefault="00D80000" w:rsidP="00D90988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4B6229">
        <w:rPr>
          <w:rFonts w:ascii="Times New Roman" w:hAnsi="Times New Roman" w:cs="Times New Roman"/>
          <w:color w:val="auto"/>
        </w:rPr>
        <w:t xml:space="preserve">ТЕМА №20: </w:t>
      </w:r>
      <w:r w:rsidRPr="004B6229">
        <w:rPr>
          <w:rFonts w:ascii="Times New Roman" w:hAnsi="Times New Roman" w:cs="Times New Roman"/>
          <w:bCs/>
        </w:rPr>
        <w:t>СРЕДСТВА ДЛЯ ЛЕЧЕНИЯ СЕРДЕЧНОЙ НЕДОСТАТОЧНОСТИ. КАРДИОТОНИЧЕСКИЕ СРЕДСТВА</w:t>
      </w:r>
    </w:p>
    <w:p w:rsidR="00435AF2" w:rsidRPr="00815038" w:rsidRDefault="00435AF2" w:rsidP="00435AF2">
      <w:pPr>
        <w:pStyle w:val="a3"/>
        <w:ind w:right="0" w:firstLine="0"/>
        <w:rPr>
          <w:b w:val="0"/>
        </w:rPr>
      </w:pP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  <w:bookmarkStart w:id="0" w:name="_GoBack"/>
      <w:bookmarkEnd w:id="0"/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D90988" w:rsidRPr="004B6229" w:rsidRDefault="00D80000" w:rsidP="00D80000">
      <w:pPr>
        <w:ind w:left="720" w:hanging="720"/>
        <w:jc w:val="center"/>
        <w:rPr>
          <w:rFonts w:ascii="Times New Roman" w:hAnsi="Times New Roman" w:cs="Times New Roman"/>
          <w:color w:val="auto"/>
        </w:rPr>
      </w:pPr>
      <w:r w:rsidRPr="004B6229">
        <w:rPr>
          <w:rFonts w:ascii="Times New Roman" w:hAnsi="Times New Roman" w:cs="Times New Roman"/>
          <w:color w:val="auto"/>
        </w:rPr>
        <w:lastRenderedPageBreak/>
        <w:t xml:space="preserve">ТЕМА №20: </w:t>
      </w:r>
      <w:r w:rsidRPr="004B6229">
        <w:rPr>
          <w:rFonts w:ascii="Times New Roman" w:hAnsi="Times New Roman" w:cs="Times New Roman"/>
          <w:bCs/>
        </w:rPr>
        <w:t>СРЕДСТВА ДЛЯ ЛЕЧЕНИЯ СЕРДЕЧНОЙ НЕДОСТАТОЧНОСТИ. КАРДИОТОНИЧЕСКИЕ СРЕДСТВА</w:t>
      </w:r>
    </w:p>
    <w:p w:rsidR="00DC5C59" w:rsidRPr="004B6229" w:rsidRDefault="00DC5C59" w:rsidP="00DC5C59">
      <w:pPr>
        <w:pStyle w:val="a3"/>
        <w:ind w:right="0" w:firstLine="0"/>
        <w:rPr>
          <w:b w:val="0"/>
        </w:rPr>
      </w:pPr>
    </w:p>
    <w:p w:rsidR="00DC5C59" w:rsidRPr="004B6229" w:rsidRDefault="00E15CF6" w:rsidP="000A114E">
      <w:pPr>
        <w:ind w:left="720" w:hanging="720"/>
        <w:jc w:val="both"/>
        <w:rPr>
          <w:rFonts w:ascii="Times New Roman" w:hAnsi="Times New Roman" w:cs="Times New Roman"/>
          <w:color w:val="auto"/>
        </w:rPr>
      </w:pPr>
      <w:r w:rsidRPr="004B6229">
        <w:rPr>
          <w:rFonts w:ascii="Times New Roman" w:hAnsi="Times New Roman" w:cs="Times New Roman"/>
          <w:b/>
        </w:rPr>
        <w:t>Цель занятия</w:t>
      </w:r>
      <w:r w:rsidRPr="004B6229">
        <w:rPr>
          <w:rFonts w:ascii="Times New Roman" w:hAnsi="Times New Roman" w:cs="Times New Roman"/>
        </w:rPr>
        <w:t xml:space="preserve">: </w:t>
      </w:r>
      <w:r w:rsidR="00DC5C59" w:rsidRPr="004B6229">
        <w:rPr>
          <w:rFonts w:ascii="Times New Roman" w:hAnsi="Times New Roman" w:cs="Times New Roman"/>
        </w:rPr>
        <w:t xml:space="preserve">изучить номенклатуру и механизм действия </w:t>
      </w:r>
      <w:r w:rsidR="004B6229" w:rsidRPr="004B6229">
        <w:rPr>
          <w:rFonts w:ascii="Times New Roman" w:hAnsi="Times New Roman" w:cs="Times New Roman"/>
        </w:rPr>
        <w:t>с</w:t>
      </w:r>
      <w:r w:rsidR="004B6229" w:rsidRPr="004B6229">
        <w:rPr>
          <w:rFonts w:ascii="Times New Roman" w:hAnsi="Times New Roman" w:cs="Times New Roman"/>
          <w:bCs/>
        </w:rPr>
        <w:t>ре</w:t>
      </w:r>
      <w:proofErr w:type="gramStart"/>
      <w:r w:rsidR="004B6229" w:rsidRPr="004B6229">
        <w:rPr>
          <w:rFonts w:ascii="Times New Roman" w:hAnsi="Times New Roman" w:cs="Times New Roman"/>
          <w:bCs/>
        </w:rPr>
        <w:t>дств дл</w:t>
      </w:r>
      <w:proofErr w:type="gramEnd"/>
      <w:r w:rsidR="004B6229" w:rsidRPr="004B6229">
        <w:rPr>
          <w:rFonts w:ascii="Times New Roman" w:hAnsi="Times New Roman" w:cs="Times New Roman"/>
          <w:bCs/>
        </w:rPr>
        <w:t xml:space="preserve">я лечения сердечной недостаточности и </w:t>
      </w:r>
      <w:proofErr w:type="spellStart"/>
      <w:r w:rsidR="004B6229" w:rsidRPr="004B6229">
        <w:rPr>
          <w:rFonts w:ascii="Times New Roman" w:hAnsi="Times New Roman" w:cs="Times New Roman"/>
          <w:bCs/>
        </w:rPr>
        <w:t>кардиотонических</w:t>
      </w:r>
      <w:proofErr w:type="spellEnd"/>
      <w:r w:rsidR="004B6229" w:rsidRPr="004B6229">
        <w:rPr>
          <w:rFonts w:ascii="Times New Roman" w:hAnsi="Times New Roman" w:cs="Times New Roman"/>
          <w:bCs/>
        </w:rPr>
        <w:t xml:space="preserve"> средств</w:t>
      </w:r>
      <w:r w:rsidR="00331E03" w:rsidRPr="004B6229">
        <w:rPr>
          <w:rFonts w:ascii="Times New Roman" w:hAnsi="Times New Roman" w:cs="Times New Roman"/>
          <w:bCs/>
        </w:rPr>
        <w:t>.</w:t>
      </w:r>
    </w:p>
    <w:p w:rsidR="00705510" w:rsidRDefault="00705510" w:rsidP="00DC5C59">
      <w:pPr>
        <w:ind w:left="720" w:hanging="720"/>
        <w:jc w:val="both"/>
        <w:rPr>
          <w:rFonts w:ascii="Times New Roman" w:hAnsi="Times New Roman" w:cs="Times New Roman"/>
          <w:b/>
          <w:color w:val="auto"/>
        </w:rPr>
      </w:pPr>
    </w:p>
    <w:p w:rsidR="00705510" w:rsidRPr="00435AF2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435AF2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435AF2" w:rsidRPr="00B62C10" w:rsidRDefault="00E15CF6" w:rsidP="00435AF2">
      <w:pPr>
        <w:jc w:val="both"/>
        <w:rPr>
          <w:rFonts w:ascii="Times New Roman" w:hAnsi="Times New Roman" w:cs="Times New Roman"/>
          <w:b/>
          <w:color w:val="auto"/>
        </w:rPr>
      </w:pPr>
      <w:r w:rsidRPr="00B62C10">
        <w:rPr>
          <w:rFonts w:ascii="Times New Roman" w:hAnsi="Times New Roman" w:cs="Times New Roman"/>
          <w:i/>
          <w:color w:val="auto"/>
        </w:rPr>
        <w:t>студент должен знать</w:t>
      </w:r>
      <w:r w:rsidRPr="00B62C10">
        <w:rPr>
          <w:rFonts w:ascii="Times New Roman" w:hAnsi="Times New Roman" w:cs="Times New Roman"/>
          <w:b/>
          <w:color w:val="auto"/>
        </w:rPr>
        <w:t>: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механизм сокращения сердца;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лекарственные средства, применяемые для лечения сердечной недостаточности;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препараты сердечных гликозидов и уметь объяснить механизм их лекарственного действия;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особенности </w:t>
      </w:r>
      <w:proofErr w:type="spellStart"/>
      <w:r w:rsidRPr="00B62C10">
        <w:rPr>
          <w:rFonts w:ascii="Times New Roman" w:hAnsi="Times New Roman" w:cs="Times New Roman"/>
        </w:rPr>
        <w:t>фармакокинетики</w:t>
      </w:r>
      <w:proofErr w:type="spellEnd"/>
      <w:r w:rsidRPr="00B62C10">
        <w:rPr>
          <w:rFonts w:ascii="Times New Roman" w:hAnsi="Times New Roman" w:cs="Times New Roman"/>
        </w:rPr>
        <w:t xml:space="preserve"> полярных и неполярных сердечных гликозидов; 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характерные признаки токсического действия сердечных гликозидов;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основные принципы фармакотерапии интоксикации сердечными гликозидами;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proofErr w:type="spellStart"/>
      <w:r w:rsidRPr="00B62C10">
        <w:rPr>
          <w:rFonts w:ascii="Times New Roman" w:hAnsi="Times New Roman" w:cs="Times New Roman"/>
        </w:rPr>
        <w:t>кардиотонические</w:t>
      </w:r>
      <w:proofErr w:type="spellEnd"/>
      <w:r w:rsidRPr="00B62C10">
        <w:rPr>
          <w:rFonts w:ascii="Times New Roman" w:hAnsi="Times New Roman" w:cs="Times New Roman"/>
        </w:rPr>
        <w:t xml:space="preserve"> средства </w:t>
      </w:r>
      <w:proofErr w:type="spellStart"/>
      <w:r w:rsidRPr="00B62C10">
        <w:rPr>
          <w:rFonts w:ascii="Times New Roman" w:hAnsi="Times New Roman" w:cs="Times New Roman"/>
        </w:rPr>
        <w:t>негликозидной</w:t>
      </w:r>
      <w:proofErr w:type="spellEnd"/>
      <w:r w:rsidRPr="00B62C10">
        <w:rPr>
          <w:rFonts w:ascii="Times New Roman" w:hAnsi="Times New Roman" w:cs="Times New Roman"/>
        </w:rPr>
        <w:t xml:space="preserve"> структуры, их механизм действия;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  <w:i/>
          <w:color w:val="auto"/>
        </w:rPr>
      </w:pPr>
      <w:r w:rsidRPr="00B62C10">
        <w:rPr>
          <w:rFonts w:ascii="Times New Roman" w:hAnsi="Times New Roman" w:cs="Times New Roman"/>
          <w:i/>
          <w:color w:val="auto"/>
        </w:rPr>
        <w:t>студент должен уметь: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выписать изученные препараты в рецептах в соответствии с основным применением в медицине.</w:t>
      </w:r>
    </w:p>
    <w:p w:rsidR="00331E03" w:rsidRDefault="00331E03" w:rsidP="007D1F6D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B62C10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t>Основные проявления и основы патогенеза сердечной недостаточности. Механизм сокращения сердечной мышцы. Основные подходы к фармакологической регуляции сократительной функции миокарда.</w:t>
      </w:r>
    </w:p>
    <w:p w:rsidR="00B62C10" w:rsidRPr="00B03D44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t>Основные средства для лечения сердечной недостаточности (СН):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03D44">
        <w:rPr>
          <w:rFonts w:ascii="Times New Roman" w:hAnsi="Times New Roman" w:cs="Times New Roman"/>
          <w:color w:val="000000" w:themeColor="text1"/>
        </w:rPr>
        <w:t>ингибиторы РААС (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каптоприл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эналаприл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лизиноприл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лозартан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валсартан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в т.ч. комбинация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валсартан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сакубитрил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>);</w:t>
      </w:r>
    </w:p>
    <w:p w:rsidR="00B62C10" w:rsidRPr="00B03D44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sym w:font="Symbol" w:char="F062"/>
      </w:r>
      <w:r w:rsidRPr="00B03D44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адреноблокаторы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бисопролол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небиволол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карведилол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>);</w:t>
      </w:r>
    </w:p>
    <w:p w:rsidR="00B62C10" w:rsidRPr="00B03D44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03D44">
        <w:rPr>
          <w:rFonts w:ascii="Times New Roman" w:hAnsi="Times New Roman" w:cs="Times New Roman"/>
          <w:color w:val="000000" w:themeColor="text1"/>
        </w:rPr>
        <w:t>диуретики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гидрохлоротиазид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фуросемид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торасемид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спиронолактон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эплеренон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); </w:t>
      </w:r>
    </w:p>
    <w:p w:rsidR="00B62C10" w:rsidRPr="00B03D44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t xml:space="preserve">вазодилататоры: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изосорбидадинитрат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нитропруссид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натрия,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несиритид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>;</w:t>
      </w:r>
    </w:p>
    <w:p w:rsidR="00B62C10" w:rsidRPr="00B03D44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03D44">
        <w:rPr>
          <w:rFonts w:ascii="Times New Roman" w:hAnsi="Times New Roman" w:cs="Times New Roman"/>
          <w:color w:val="000000" w:themeColor="text1"/>
        </w:rPr>
        <w:t>инотропные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средства (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кардиотонические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средства)</w:t>
      </w:r>
      <w:proofErr w:type="gramStart"/>
      <w:r w:rsidRPr="00B03D44">
        <w:rPr>
          <w:rFonts w:ascii="Times New Roman" w:hAnsi="Times New Roman" w:cs="Times New Roman"/>
          <w:color w:val="000000" w:themeColor="text1"/>
        </w:rPr>
        <w:t>:с</w:t>
      </w:r>
      <w:proofErr w:type="gramEnd"/>
      <w:r w:rsidRPr="00B03D44">
        <w:rPr>
          <w:rFonts w:ascii="Times New Roman" w:hAnsi="Times New Roman" w:cs="Times New Roman"/>
          <w:color w:val="000000" w:themeColor="text1"/>
        </w:rPr>
        <w:t xml:space="preserve">ердечные гликозиды (СГ):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дигоксин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негликозидные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инотропные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03D44">
        <w:rPr>
          <w:rFonts w:ascii="Times New Roman" w:hAnsi="Times New Roman" w:cs="Times New Roman"/>
          <w:color w:val="000000" w:themeColor="text1"/>
        </w:rPr>
        <w:t xml:space="preserve">средства: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левосимендан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допамин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добутамин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милринон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истароксим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. </w:t>
      </w:r>
    </w:p>
    <w:p w:rsidR="00B62C10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t>Принципы фармакотерапии хронической (ХСН) и острой сердечной недостаточности (ОСН).</w:t>
      </w:r>
    </w:p>
    <w:p w:rsidR="00B62C10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t xml:space="preserve"> Механизмы действия средств для лечения СН, критерии выбора, побочные эффекты и ограничения к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применению</w:t>
      </w:r>
      <w:proofErr w:type="gramStart"/>
      <w:r w:rsidRPr="00B03D44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B03D44">
        <w:rPr>
          <w:rFonts w:ascii="Times New Roman" w:hAnsi="Times New Roman" w:cs="Times New Roman"/>
          <w:color w:val="000000" w:themeColor="text1"/>
        </w:rPr>
        <w:t>труктурные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детерминанты фармакологической активности СГ, действие на сократительную и биоэлектрическую функции сердца. </w:t>
      </w:r>
    </w:p>
    <w:p w:rsidR="00B62C10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B03D44">
        <w:rPr>
          <w:rFonts w:ascii="Times New Roman" w:hAnsi="Times New Roman" w:cs="Times New Roman"/>
          <w:color w:val="000000" w:themeColor="text1"/>
        </w:rPr>
        <w:t xml:space="preserve">Сущность терапевтического действия СГ при декомпенсации сердца. Применение, побочное и токсическое действие СГ, противопоказания к их назначению. Возможные причины </w:t>
      </w:r>
      <w:proofErr w:type="spellStart"/>
      <w:r w:rsidRPr="00B03D44">
        <w:rPr>
          <w:rFonts w:ascii="Times New Roman" w:hAnsi="Times New Roman" w:cs="Times New Roman"/>
          <w:color w:val="000000" w:themeColor="text1"/>
        </w:rPr>
        <w:t>дигиталисных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интоксикаций, средства их профилактики и лечения.</w:t>
      </w:r>
    </w:p>
    <w:p w:rsidR="00B62C10" w:rsidRPr="00B03D44" w:rsidRDefault="00B62C10" w:rsidP="00B62C10">
      <w:pPr>
        <w:pStyle w:val="a5"/>
        <w:numPr>
          <w:ilvl w:val="0"/>
          <w:numId w:val="43"/>
        </w:numPr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03D44">
        <w:rPr>
          <w:rFonts w:ascii="Times New Roman" w:hAnsi="Times New Roman" w:cs="Times New Roman"/>
          <w:color w:val="000000" w:themeColor="text1"/>
        </w:rPr>
        <w:t>Некардиальные</w:t>
      </w:r>
      <w:proofErr w:type="spellEnd"/>
      <w:r w:rsidRPr="00B03D44">
        <w:rPr>
          <w:rFonts w:ascii="Times New Roman" w:hAnsi="Times New Roman" w:cs="Times New Roman"/>
          <w:color w:val="000000" w:themeColor="text1"/>
        </w:rPr>
        <w:t xml:space="preserve"> эффекты сердечных гликозидов: влияние на тонус гладкой мускулатуры, желудочно-кишечный тракт, центральную нервную систему.</w:t>
      </w:r>
    </w:p>
    <w:p w:rsidR="001477A5" w:rsidRDefault="001477A5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</w:p>
    <w:p w:rsidR="00FE2AD9" w:rsidRPr="001477A5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1477A5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1477A5" w:rsidRPr="001477A5" w:rsidRDefault="001477A5" w:rsidP="001477A5">
      <w:pPr>
        <w:ind w:left="360"/>
        <w:jc w:val="center"/>
        <w:rPr>
          <w:rFonts w:ascii="Times New Roman" w:hAnsi="Times New Roman" w:cs="Times New Roman"/>
          <w:i/>
          <w:color w:val="auto"/>
        </w:rPr>
      </w:pPr>
    </w:p>
    <w:p w:rsidR="00B62C10" w:rsidRPr="00B62C10" w:rsidRDefault="00B62C10" w:rsidP="00B62C1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Составьте «</w:t>
      </w:r>
      <w:r w:rsidRPr="00B62C10">
        <w:rPr>
          <w:rFonts w:ascii="Times New Roman" w:hAnsi="Times New Roman" w:cs="Times New Roman"/>
          <w:b/>
        </w:rPr>
        <w:t>интеллектуальную карту» («</w:t>
      </w:r>
      <w:r w:rsidRPr="00B62C10">
        <w:rPr>
          <w:rFonts w:ascii="Times New Roman" w:hAnsi="Times New Roman" w:cs="Times New Roman"/>
          <w:b/>
          <w:lang w:val="en-US"/>
        </w:rPr>
        <w:t>mind</w:t>
      </w:r>
      <w:r w:rsidRPr="00B62C10">
        <w:rPr>
          <w:rFonts w:ascii="Times New Roman" w:hAnsi="Times New Roman" w:cs="Times New Roman"/>
          <w:b/>
        </w:rPr>
        <w:t xml:space="preserve"> </w:t>
      </w:r>
      <w:r w:rsidRPr="00B62C10">
        <w:rPr>
          <w:rFonts w:ascii="Times New Roman" w:hAnsi="Times New Roman" w:cs="Times New Roman"/>
          <w:b/>
          <w:lang w:val="en-US"/>
        </w:rPr>
        <w:t>map</w:t>
      </w:r>
      <w:r w:rsidRPr="00B62C10">
        <w:rPr>
          <w:rFonts w:ascii="Times New Roman" w:hAnsi="Times New Roman" w:cs="Times New Roman"/>
          <w:b/>
        </w:rPr>
        <w:t>»)</w:t>
      </w:r>
      <w:r w:rsidRPr="00B62C10">
        <w:rPr>
          <w:rFonts w:ascii="Times New Roman" w:hAnsi="Times New Roman" w:cs="Times New Roman"/>
        </w:rPr>
        <w:t xml:space="preserve"> для следующих лекарственных средств: </w:t>
      </w:r>
      <w:proofErr w:type="spellStart"/>
      <w:r w:rsidRPr="00B62C10">
        <w:rPr>
          <w:rFonts w:ascii="Times New Roman" w:hAnsi="Times New Roman" w:cs="Times New Roman"/>
        </w:rPr>
        <w:t>дигоксин</w:t>
      </w:r>
      <w:proofErr w:type="spellEnd"/>
      <w:r w:rsidRPr="00B62C10">
        <w:rPr>
          <w:rFonts w:ascii="Times New Roman" w:hAnsi="Times New Roman" w:cs="Times New Roman"/>
        </w:rPr>
        <w:t xml:space="preserve">, </w:t>
      </w:r>
      <w:proofErr w:type="spellStart"/>
      <w:r w:rsidRPr="00B62C10">
        <w:rPr>
          <w:rFonts w:ascii="Times New Roman" w:hAnsi="Times New Roman" w:cs="Times New Roman"/>
        </w:rPr>
        <w:t>допамин</w:t>
      </w:r>
      <w:proofErr w:type="spellEnd"/>
      <w:r w:rsidRPr="00B62C10">
        <w:rPr>
          <w:rFonts w:ascii="Times New Roman" w:hAnsi="Times New Roman" w:cs="Times New Roman"/>
        </w:rPr>
        <w:t xml:space="preserve">, </w:t>
      </w:r>
      <w:proofErr w:type="spellStart"/>
      <w:r w:rsidRPr="00B62C10">
        <w:rPr>
          <w:rFonts w:ascii="Times New Roman" w:hAnsi="Times New Roman" w:cs="Times New Roman"/>
        </w:rPr>
        <w:t>добутамин</w:t>
      </w:r>
      <w:proofErr w:type="spellEnd"/>
      <w:r w:rsidRPr="00B62C10">
        <w:rPr>
          <w:rFonts w:ascii="Times New Roman" w:hAnsi="Times New Roman" w:cs="Times New Roman"/>
        </w:rPr>
        <w:t xml:space="preserve">, </w:t>
      </w:r>
      <w:proofErr w:type="spellStart"/>
      <w:r w:rsidRPr="00B62C10">
        <w:rPr>
          <w:rFonts w:ascii="Times New Roman" w:hAnsi="Times New Roman" w:cs="Times New Roman"/>
        </w:rPr>
        <w:t>амринон</w:t>
      </w:r>
      <w:proofErr w:type="spellEnd"/>
      <w:r w:rsidRPr="00B62C10">
        <w:rPr>
          <w:rFonts w:ascii="Times New Roman" w:hAnsi="Times New Roman" w:cs="Times New Roman"/>
        </w:rPr>
        <w:t>.</w:t>
      </w:r>
    </w:p>
    <w:p w:rsidR="00B62C10" w:rsidRPr="00B62C10" w:rsidRDefault="00B62C10" w:rsidP="00B62C1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  <w:b/>
        </w:rPr>
        <w:t>Составить</w:t>
      </w:r>
      <w:r w:rsidRPr="00B62C10">
        <w:rPr>
          <w:rFonts w:ascii="Times New Roman" w:hAnsi="Times New Roman" w:cs="Times New Roman"/>
        </w:rPr>
        <w:t xml:space="preserve"> таблицу </w:t>
      </w:r>
      <w:proofErr w:type="spellStart"/>
      <w:r w:rsidRPr="00B62C10">
        <w:rPr>
          <w:rFonts w:ascii="Times New Roman" w:hAnsi="Times New Roman" w:cs="Times New Roman"/>
        </w:rPr>
        <w:t>кардиотонических</w:t>
      </w:r>
      <w:proofErr w:type="spellEnd"/>
      <w:r w:rsidRPr="00B62C10">
        <w:rPr>
          <w:rFonts w:ascii="Times New Roman" w:hAnsi="Times New Roman" w:cs="Times New Roman"/>
        </w:rPr>
        <w:t xml:space="preserve"> средств с указанием их международных названий и основных синонимов, показаний к применению, путей введения и форм выпуска.</w:t>
      </w:r>
    </w:p>
    <w:p w:rsidR="00B62C10" w:rsidRPr="00B62C10" w:rsidRDefault="00B62C10" w:rsidP="00B62C1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Пользуясь справочной и учебной литературой, </w:t>
      </w:r>
      <w:r w:rsidRPr="00B62C10">
        <w:rPr>
          <w:rFonts w:ascii="Times New Roman" w:hAnsi="Times New Roman" w:cs="Times New Roman"/>
          <w:b/>
        </w:rPr>
        <w:t>заполнить</w:t>
      </w:r>
      <w:r w:rsidRPr="00B62C10">
        <w:rPr>
          <w:rFonts w:ascii="Times New Roman" w:hAnsi="Times New Roman" w:cs="Times New Roman"/>
        </w:rPr>
        <w:t xml:space="preserve"> таблицу «Сравнительная характеристика фармакокинетических параметров СГ».</w:t>
      </w: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0"/>
        <w:gridCol w:w="2455"/>
        <w:gridCol w:w="2049"/>
      </w:tblGrid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Параметр</w:t>
            </w:r>
          </w:p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сравнения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Дигитоксин</w:t>
            </w:r>
            <w:proofErr w:type="spellEnd"/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Липофильность</w:t>
            </w:r>
            <w:proofErr w:type="spellEnd"/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lastRenderedPageBreak/>
              <w:t>Связь с белками плазмы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Биодоступность</w:t>
            </w:r>
            <w:proofErr w:type="spellEnd"/>
            <w:r w:rsidRPr="00B62C10">
              <w:rPr>
                <w:rFonts w:ascii="Times New Roman" w:hAnsi="Times New Roman" w:cs="Times New Roman"/>
              </w:rPr>
              <w:t xml:space="preserve"> </w:t>
            </w:r>
          </w:p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при оральном введении, %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Основные пути введения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 xml:space="preserve">Начало действия (мин, часы) 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Максимум действия (дни, часы)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Способность к кумуляции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Продолжительность действия при однократном введении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rPr>
          <w:jc w:val="center"/>
        </w:trPr>
        <w:tc>
          <w:tcPr>
            <w:tcW w:w="2868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Пути выведения</w:t>
            </w:r>
          </w:p>
        </w:tc>
        <w:tc>
          <w:tcPr>
            <w:tcW w:w="116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</w:p>
    <w:p w:rsidR="00B62C10" w:rsidRPr="00B62C10" w:rsidRDefault="00B62C10" w:rsidP="00B62C1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Пользуясь учебной литературой, </w:t>
      </w:r>
      <w:r w:rsidRPr="00B62C10">
        <w:rPr>
          <w:rFonts w:ascii="Times New Roman" w:hAnsi="Times New Roman" w:cs="Times New Roman"/>
          <w:b/>
        </w:rPr>
        <w:t>заполнить</w:t>
      </w:r>
      <w:r w:rsidRPr="00B62C10">
        <w:rPr>
          <w:rFonts w:ascii="Times New Roman" w:hAnsi="Times New Roman" w:cs="Times New Roman"/>
        </w:rPr>
        <w:t xml:space="preserve"> таблицу «Фармакологические эффекты сердечных гликозидов».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9"/>
        <w:gridCol w:w="1923"/>
        <w:gridCol w:w="3140"/>
        <w:gridCol w:w="2962"/>
      </w:tblGrid>
      <w:tr w:rsidR="00B62C10" w:rsidRPr="00B62C10" w:rsidTr="00B62C10">
        <w:tc>
          <w:tcPr>
            <w:tcW w:w="1202" w:type="pct"/>
            <w:vMerge w:val="restar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910" w:type="pct"/>
            <w:vMerge w:val="restar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 xml:space="preserve">Механизм </w:t>
            </w:r>
          </w:p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2888" w:type="pct"/>
            <w:gridSpan w:val="2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Значение (пояснить)</w:t>
            </w:r>
          </w:p>
        </w:tc>
      </w:tr>
      <w:tr w:rsidR="00B62C10" w:rsidRPr="00B62C10" w:rsidTr="00B62C10">
        <w:tc>
          <w:tcPr>
            <w:tcW w:w="1202" w:type="pct"/>
            <w:vMerge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положительное</w:t>
            </w:r>
          </w:p>
        </w:tc>
        <w:tc>
          <w:tcPr>
            <w:tcW w:w="1402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отрицательное</w:t>
            </w:r>
          </w:p>
        </w:tc>
      </w:tr>
      <w:tr w:rsidR="00B62C10" w:rsidRPr="00B62C10" w:rsidTr="00B62C10">
        <w:tc>
          <w:tcPr>
            <w:tcW w:w="12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 xml:space="preserve">«+» </w:t>
            </w:r>
          </w:p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инотропный</w:t>
            </w:r>
            <w:proofErr w:type="spellEnd"/>
          </w:p>
        </w:tc>
        <w:tc>
          <w:tcPr>
            <w:tcW w:w="91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c>
          <w:tcPr>
            <w:tcW w:w="12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 xml:space="preserve">«--» </w:t>
            </w:r>
          </w:p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хронотропный</w:t>
            </w:r>
            <w:proofErr w:type="spellEnd"/>
            <w:r w:rsidRPr="00B62C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c>
          <w:tcPr>
            <w:tcW w:w="12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«--»</w:t>
            </w:r>
            <w:proofErr w:type="spellStart"/>
            <w:r w:rsidRPr="00B62C10">
              <w:rPr>
                <w:rFonts w:ascii="Times New Roman" w:hAnsi="Times New Roman" w:cs="Times New Roman"/>
              </w:rPr>
              <w:t>дромотропный</w:t>
            </w:r>
            <w:proofErr w:type="spellEnd"/>
          </w:p>
        </w:tc>
        <w:tc>
          <w:tcPr>
            <w:tcW w:w="91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B62C10">
        <w:tc>
          <w:tcPr>
            <w:tcW w:w="12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 xml:space="preserve">«+» </w:t>
            </w:r>
          </w:p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батмотропный</w:t>
            </w:r>
            <w:proofErr w:type="spellEnd"/>
          </w:p>
        </w:tc>
        <w:tc>
          <w:tcPr>
            <w:tcW w:w="910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</w:p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</w:p>
    <w:p w:rsidR="00B62C10" w:rsidRPr="00B62C10" w:rsidRDefault="00B62C10" w:rsidP="00B62C1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  <w:b/>
        </w:rPr>
        <w:t>Заполнить</w:t>
      </w:r>
      <w:r w:rsidRPr="00B62C10">
        <w:rPr>
          <w:rFonts w:ascii="Times New Roman" w:hAnsi="Times New Roman" w:cs="Times New Roman"/>
        </w:rPr>
        <w:t xml:space="preserve"> таблицу «Средства, применяемые при интоксикации сердечными гликозидами».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022"/>
        <w:gridCol w:w="3237"/>
      </w:tblGrid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Группы средств</w:t>
            </w:r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center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Принцип действия</w:t>
            </w:r>
          </w:p>
        </w:tc>
      </w:tr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Антитела к СГ</w:t>
            </w:r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Препараты калия и магния</w:t>
            </w:r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Антиаритмические средства</w:t>
            </w:r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62C10">
              <w:rPr>
                <w:rFonts w:ascii="Times New Roman" w:hAnsi="Times New Roman" w:cs="Times New Roman"/>
              </w:rPr>
              <w:t>М-холиноблокаторы</w:t>
            </w:r>
            <w:proofErr w:type="spellEnd"/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>Хелатообразующие соединения</w:t>
            </w:r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C10" w:rsidRPr="00B62C10" w:rsidTr="003E7DD0">
        <w:tc>
          <w:tcPr>
            <w:tcW w:w="2511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  <w:r w:rsidRPr="00B62C10">
              <w:rPr>
                <w:rFonts w:ascii="Times New Roman" w:hAnsi="Times New Roman" w:cs="Times New Roman"/>
              </w:rPr>
              <w:t xml:space="preserve">Донаторы </w:t>
            </w:r>
            <w:r w:rsidRPr="00B62C10">
              <w:rPr>
                <w:rFonts w:ascii="Times New Roman" w:hAnsi="Times New Roman" w:cs="Times New Roman"/>
                <w:lang w:val="en-US"/>
              </w:rPr>
              <w:t>SH</w:t>
            </w:r>
            <w:r w:rsidRPr="00B62C10">
              <w:rPr>
                <w:rFonts w:ascii="Times New Roman" w:hAnsi="Times New Roman" w:cs="Times New Roman"/>
              </w:rPr>
              <w:t>-групп</w:t>
            </w:r>
          </w:p>
        </w:tc>
        <w:tc>
          <w:tcPr>
            <w:tcW w:w="957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pct"/>
          </w:tcPr>
          <w:p w:rsidR="00B62C10" w:rsidRPr="00B62C10" w:rsidRDefault="00B62C10" w:rsidP="003E7D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2C10" w:rsidRPr="00B62C10" w:rsidRDefault="00B62C10" w:rsidP="00B62C10">
      <w:pPr>
        <w:jc w:val="both"/>
        <w:rPr>
          <w:rFonts w:ascii="Times New Roman" w:hAnsi="Times New Roman" w:cs="Times New Roman"/>
        </w:rPr>
      </w:pPr>
    </w:p>
    <w:p w:rsidR="00B62C10" w:rsidRPr="00B62C10" w:rsidRDefault="00B62C10" w:rsidP="00B62C10">
      <w:pPr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  <w:b/>
        </w:rPr>
        <w:t>Выполнить</w:t>
      </w:r>
      <w:r w:rsidRPr="00B62C10">
        <w:rPr>
          <w:rFonts w:ascii="Times New Roman" w:hAnsi="Times New Roman" w:cs="Times New Roman"/>
        </w:rPr>
        <w:t xml:space="preserve"> задания по рецептуре:</w:t>
      </w:r>
    </w:p>
    <w:p w:rsidR="00B62C10" w:rsidRPr="00B62C10" w:rsidRDefault="00B62C10" w:rsidP="00B62C10">
      <w:pPr>
        <w:ind w:left="360"/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5.1. Сердечный гликозид для лечения хронической сердечной недостаточности.</w:t>
      </w:r>
    </w:p>
    <w:p w:rsidR="00B62C10" w:rsidRPr="00B62C10" w:rsidRDefault="00B62C10" w:rsidP="00B62C10">
      <w:pPr>
        <w:ind w:left="360"/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5.2. Средство для устранения </w:t>
      </w:r>
      <w:r w:rsidRPr="00B62C10">
        <w:rPr>
          <w:rFonts w:ascii="Times New Roman" w:hAnsi="Times New Roman" w:cs="Times New Roman"/>
          <w:lang w:val="en-US"/>
        </w:rPr>
        <w:t>AV</w:t>
      </w:r>
      <w:r w:rsidRPr="00B62C10">
        <w:rPr>
          <w:rFonts w:ascii="Times New Roman" w:hAnsi="Times New Roman" w:cs="Times New Roman"/>
        </w:rPr>
        <w:t>-блокады, спровоцированной применением сердечных гликозидов.</w:t>
      </w:r>
    </w:p>
    <w:p w:rsidR="00B62C10" w:rsidRPr="00B62C10" w:rsidRDefault="00B62C10" w:rsidP="00B62C10">
      <w:pPr>
        <w:ind w:left="360"/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5.3.Донатор сульфгидрильных групп, применяемый при интоксикации сердечными гликозидами.</w:t>
      </w:r>
    </w:p>
    <w:p w:rsidR="00B62C10" w:rsidRPr="00B62C10" w:rsidRDefault="00B62C10" w:rsidP="00B62C10">
      <w:pPr>
        <w:ind w:left="360"/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5.4. </w:t>
      </w:r>
      <w:proofErr w:type="spellStart"/>
      <w:r w:rsidRPr="00B62C10">
        <w:rPr>
          <w:rFonts w:ascii="Times New Roman" w:hAnsi="Times New Roman" w:cs="Times New Roman"/>
        </w:rPr>
        <w:t>Кардиотоническое</w:t>
      </w:r>
      <w:proofErr w:type="spellEnd"/>
      <w:r w:rsidRPr="00B62C10">
        <w:rPr>
          <w:rFonts w:ascii="Times New Roman" w:hAnsi="Times New Roman" w:cs="Times New Roman"/>
        </w:rPr>
        <w:t xml:space="preserve"> средство </w:t>
      </w:r>
      <w:proofErr w:type="spellStart"/>
      <w:r w:rsidRPr="00B62C10">
        <w:rPr>
          <w:rFonts w:ascii="Times New Roman" w:hAnsi="Times New Roman" w:cs="Times New Roman"/>
        </w:rPr>
        <w:t>негликозидной</w:t>
      </w:r>
      <w:proofErr w:type="spellEnd"/>
      <w:r w:rsidRPr="00B62C10">
        <w:rPr>
          <w:rFonts w:ascii="Times New Roman" w:hAnsi="Times New Roman" w:cs="Times New Roman"/>
        </w:rPr>
        <w:t xml:space="preserve"> структуры.</w:t>
      </w:r>
    </w:p>
    <w:p w:rsidR="00B62C10" w:rsidRPr="00B62C10" w:rsidRDefault="00B62C10" w:rsidP="00B62C10">
      <w:pPr>
        <w:ind w:left="360"/>
        <w:jc w:val="both"/>
        <w:rPr>
          <w:rFonts w:ascii="Times New Roman" w:hAnsi="Times New Roman" w:cs="Times New Roman"/>
        </w:rPr>
      </w:pPr>
    </w:p>
    <w:p w:rsidR="00B62C10" w:rsidRPr="00B62C10" w:rsidRDefault="00B62C10" w:rsidP="00B62C10">
      <w:pPr>
        <w:spacing w:before="120" w:after="120"/>
        <w:ind w:firstLine="360"/>
        <w:jc w:val="center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Контрольные </w:t>
      </w:r>
      <w:r>
        <w:rPr>
          <w:rFonts w:ascii="Times New Roman" w:hAnsi="Times New Roman" w:cs="Times New Roman"/>
        </w:rPr>
        <w:t>в</w:t>
      </w:r>
      <w:r w:rsidRPr="00B62C10">
        <w:rPr>
          <w:rFonts w:ascii="Times New Roman" w:hAnsi="Times New Roman" w:cs="Times New Roman"/>
        </w:rPr>
        <w:t>опросы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С чем связано </w:t>
      </w:r>
      <w:proofErr w:type="spellStart"/>
      <w:r w:rsidRPr="00B62C10">
        <w:rPr>
          <w:rFonts w:ascii="Times New Roman" w:hAnsi="Times New Roman" w:cs="Times New Roman"/>
        </w:rPr>
        <w:t>кардиотоническое</w:t>
      </w:r>
      <w:proofErr w:type="spellEnd"/>
      <w:r w:rsidRPr="00B62C10">
        <w:rPr>
          <w:rFonts w:ascii="Times New Roman" w:hAnsi="Times New Roman" w:cs="Times New Roman"/>
        </w:rPr>
        <w:t xml:space="preserve"> действие сердечных гликозидов?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Как изменяется баланс ионов калия, натрия и кальция в миокарде под влиянием сердечных гликозидов.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Для какого сердечного гликозида характерна наибольшая продолжительность действия?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Какие сердечные гликозиды применяются для оказания помощи при острой сердечной недостаточности? Для лечения хронической сердечной недостаточности?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Что такое </w:t>
      </w:r>
      <w:proofErr w:type="spellStart"/>
      <w:r w:rsidRPr="00B62C10">
        <w:rPr>
          <w:rFonts w:ascii="Times New Roman" w:hAnsi="Times New Roman" w:cs="Times New Roman"/>
        </w:rPr>
        <w:t>дигитализация</w:t>
      </w:r>
      <w:proofErr w:type="spellEnd"/>
      <w:r w:rsidRPr="00B62C10">
        <w:rPr>
          <w:rFonts w:ascii="Times New Roman" w:hAnsi="Times New Roman" w:cs="Times New Roman"/>
        </w:rPr>
        <w:t>?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В чем опасность передозировки сердечных гликозидов?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Перечислите признаки интоксикации сердечными гликозидами.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>Перечислите средства, которые применяются при интоксикации сердечных гликозидов.</w:t>
      </w:r>
    </w:p>
    <w:p w:rsidR="00B62C10" w:rsidRPr="00B62C10" w:rsidRDefault="00B62C10" w:rsidP="00B62C10">
      <w:pPr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62C10">
        <w:rPr>
          <w:rFonts w:ascii="Times New Roman" w:hAnsi="Times New Roman" w:cs="Times New Roman"/>
        </w:rPr>
        <w:t xml:space="preserve">Каков механизм </w:t>
      </w:r>
      <w:proofErr w:type="spellStart"/>
      <w:r w:rsidRPr="00B62C10">
        <w:rPr>
          <w:rFonts w:ascii="Times New Roman" w:hAnsi="Times New Roman" w:cs="Times New Roman"/>
        </w:rPr>
        <w:t>кардиотонического</w:t>
      </w:r>
      <w:proofErr w:type="spellEnd"/>
      <w:r w:rsidRPr="00B62C10">
        <w:rPr>
          <w:rFonts w:ascii="Times New Roman" w:hAnsi="Times New Roman" w:cs="Times New Roman"/>
        </w:rPr>
        <w:t xml:space="preserve"> действия </w:t>
      </w:r>
      <w:proofErr w:type="spellStart"/>
      <w:r w:rsidRPr="00B62C10">
        <w:rPr>
          <w:rFonts w:ascii="Times New Roman" w:hAnsi="Times New Roman" w:cs="Times New Roman"/>
        </w:rPr>
        <w:t>амринона</w:t>
      </w:r>
      <w:proofErr w:type="spellEnd"/>
      <w:r w:rsidRPr="00B62C10">
        <w:rPr>
          <w:rFonts w:ascii="Times New Roman" w:hAnsi="Times New Roman" w:cs="Times New Roman"/>
        </w:rPr>
        <w:t xml:space="preserve"> и </w:t>
      </w:r>
      <w:proofErr w:type="spellStart"/>
      <w:r w:rsidRPr="00B62C10">
        <w:rPr>
          <w:rFonts w:ascii="Times New Roman" w:hAnsi="Times New Roman" w:cs="Times New Roman"/>
        </w:rPr>
        <w:t>добутамина</w:t>
      </w:r>
      <w:proofErr w:type="spellEnd"/>
      <w:r w:rsidRPr="00B62C10">
        <w:rPr>
          <w:rFonts w:ascii="Times New Roman" w:hAnsi="Times New Roman" w:cs="Times New Roman"/>
        </w:rPr>
        <w:t>?</w:t>
      </w:r>
    </w:p>
    <w:p w:rsidR="001477A5" w:rsidRPr="001477A5" w:rsidRDefault="001477A5" w:rsidP="001477A5">
      <w:pPr>
        <w:spacing w:line="228" w:lineRule="auto"/>
        <w:ind w:left="2832" w:firstLine="708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48784C" w:rsidRDefault="00B56EAF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 xml:space="preserve"> </w:t>
      </w:r>
      <w:r w:rsidR="0048784C"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B62C10" w:rsidRPr="00610B90" w:rsidRDefault="00B62C10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> А.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</w:t>
      </w:r>
      <w:proofErr w:type="gramStart"/>
      <w:r w:rsidRPr="005B2165">
        <w:rPr>
          <w:rFonts w:ascii="Times New Roman" w:hAnsi="Times New Roman" w:cs="Times New Roman"/>
        </w:rPr>
        <w:t xml:space="preserve"> :</w:t>
      </w:r>
      <w:proofErr w:type="gramEnd"/>
      <w:r w:rsidRPr="005B2165">
        <w:rPr>
          <w:rFonts w:ascii="Times New Roman" w:hAnsi="Times New Roman" w:cs="Times New Roman"/>
        </w:rPr>
        <w:t xml:space="preserve">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2021. – 752 с.</w:t>
      </w:r>
    </w:p>
    <w:p w:rsidR="0048784C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spellStart"/>
      <w:r w:rsidRPr="005B2165">
        <w:rPr>
          <w:rFonts w:ascii="Times New Roman" w:hAnsi="Times New Roman" w:cs="Times New Roman"/>
        </w:rPr>
        <w:t>учеб</w:t>
      </w:r>
      <w:proofErr w:type="gramStart"/>
      <w:r w:rsidRPr="005B2165">
        <w:rPr>
          <w:rFonts w:ascii="Times New Roman" w:hAnsi="Times New Roman" w:cs="Times New Roman"/>
        </w:rPr>
        <w:t>.-</w:t>
      </w:r>
      <w:proofErr w:type="gramEnd"/>
      <w:r w:rsidRPr="005B2165">
        <w:rPr>
          <w:rFonts w:ascii="Times New Roman" w:hAnsi="Times New Roman" w:cs="Times New Roman"/>
        </w:rPr>
        <w:t>метод</w:t>
      </w:r>
      <w:proofErr w:type="spellEnd"/>
      <w:r w:rsidRPr="005B2165">
        <w:rPr>
          <w:rFonts w:ascii="Times New Roman" w:hAnsi="Times New Roman" w:cs="Times New Roman"/>
        </w:rPr>
        <w:t xml:space="preserve">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>, Р. Н. Фармакология</w:t>
      </w:r>
      <w:proofErr w:type="gramStart"/>
      <w:r w:rsidRPr="005B2165">
        <w:rPr>
          <w:rFonts w:ascii="Times New Roman" w:hAnsi="Times New Roman" w:cs="Times New Roman"/>
        </w:rPr>
        <w:t>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и доп. – Москва, </w:t>
      </w:r>
      <w:proofErr w:type="spellStart"/>
      <w:r w:rsidRPr="005B2165">
        <w:rPr>
          <w:rFonts w:ascii="Times New Roman" w:hAnsi="Times New Roman" w:cs="Times New Roman"/>
        </w:rPr>
        <w:t>ГЭОТАР-Медиа</w:t>
      </w:r>
      <w:proofErr w:type="spellEnd"/>
      <w:r w:rsidRPr="005B2165">
        <w:rPr>
          <w:rFonts w:ascii="Times New Roman" w:hAnsi="Times New Roman" w:cs="Times New Roman"/>
        </w:rPr>
        <w:t>, 2022. – 1104 с.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A250CA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A250CA">
      <w:pPr>
        <w:pStyle w:val="a5"/>
        <w:numPr>
          <w:ilvl w:val="0"/>
          <w:numId w:val="1"/>
        </w:numPr>
        <w:spacing w:after="20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8F5A66">
        <w:rPr>
          <w:rFonts w:ascii="Times New Roman" w:hAnsi="Times New Roman" w:cs="Times New Roman"/>
          <w:color w:val="auto"/>
        </w:rPr>
        <w:t>Справочник</w:t>
      </w:r>
      <w:proofErr w:type="gramStart"/>
      <w:r w:rsidRPr="008F5A66">
        <w:rPr>
          <w:rFonts w:ascii="Times New Roman" w:hAnsi="Times New Roman" w:cs="Times New Roman"/>
          <w:color w:val="auto"/>
        </w:rPr>
        <w:t xml:space="preserve">  </w:t>
      </w:r>
      <w:proofErr w:type="spellStart"/>
      <w:r w:rsidRPr="008F5A66">
        <w:rPr>
          <w:rFonts w:ascii="Times New Roman" w:hAnsi="Times New Roman" w:cs="Times New Roman"/>
          <w:color w:val="auto"/>
        </w:rPr>
        <w:t>В</w:t>
      </w:r>
      <w:proofErr w:type="gramEnd"/>
      <w:r w:rsidRPr="008F5A66">
        <w:rPr>
          <w:rFonts w:ascii="Times New Roman" w:hAnsi="Times New Roman" w:cs="Times New Roman"/>
          <w:color w:val="auto"/>
        </w:rPr>
        <w:t>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9DC"/>
    <w:multiLevelType w:val="hybridMultilevel"/>
    <w:tmpl w:val="DDE0886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0270D"/>
    <w:multiLevelType w:val="hybridMultilevel"/>
    <w:tmpl w:val="C7627784"/>
    <w:lvl w:ilvl="0" w:tplc="77BA9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8A3D74">
      <w:numFmt w:val="none"/>
      <w:lvlText w:val=""/>
      <w:lvlJc w:val="left"/>
      <w:pPr>
        <w:tabs>
          <w:tab w:val="num" w:pos="360"/>
        </w:tabs>
      </w:pPr>
    </w:lvl>
    <w:lvl w:ilvl="2" w:tplc="F09AFF5A">
      <w:numFmt w:val="none"/>
      <w:lvlText w:val=""/>
      <w:lvlJc w:val="left"/>
      <w:pPr>
        <w:tabs>
          <w:tab w:val="num" w:pos="360"/>
        </w:tabs>
      </w:pPr>
    </w:lvl>
    <w:lvl w:ilvl="3" w:tplc="A2EEF1C8">
      <w:numFmt w:val="none"/>
      <w:lvlText w:val=""/>
      <w:lvlJc w:val="left"/>
      <w:pPr>
        <w:tabs>
          <w:tab w:val="num" w:pos="360"/>
        </w:tabs>
      </w:pPr>
    </w:lvl>
    <w:lvl w:ilvl="4" w:tplc="37F8A6A8">
      <w:numFmt w:val="none"/>
      <w:lvlText w:val=""/>
      <w:lvlJc w:val="left"/>
      <w:pPr>
        <w:tabs>
          <w:tab w:val="num" w:pos="360"/>
        </w:tabs>
      </w:pPr>
    </w:lvl>
    <w:lvl w:ilvl="5" w:tplc="1FB4AB02">
      <w:numFmt w:val="none"/>
      <w:lvlText w:val=""/>
      <w:lvlJc w:val="left"/>
      <w:pPr>
        <w:tabs>
          <w:tab w:val="num" w:pos="360"/>
        </w:tabs>
      </w:pPr>
    </w:lvl>
    <w:lvl w:ilvl="6" w:tplc="EB108A00">
      <w:numFmt w:val="none"/>
      <w:lvlText w:val=""/>
      <w:lvlJc w:val="left"/>
      <w:pPr>
        <w:tabs>
          <w:tab w:val="num" w:pos="360"/>
        </w:tabs>
      </w:pPr>
    </w:lvl>
    <w:lvl w:ilvl="7" w:tplc="BAFAA178">
      <w:numFmt w:val="none"/>
      <w:lvlText w:val=""/>
      <w:lvlJc w:val="left"/>
      <w:pPr>
        <w:tabs>
          <w:tab w:val="num" w:pos="360"/>
        </w:tabs>
      </w:pPr>
    </w:lvl>
    <w:lvl w:ilvl="8" w:tplc="0AB2A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C0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775276"/>
    <w:multiLevelType w:val="hybridMultilevel"/>
    <w:tmpl w:val="9798144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F0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4722AA"/>
    <w:multiLevelType w:val="hybridMultilevel"/>
    <w:tmpl w:val="30B6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44FE9"/>
    <w:multiLevelType w:val="hybridMultilevel"/>
    <w:tmpl w:val="A3B83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37CAD"/>
    <w:multiLevelType w:val="hybridMultilevel"/>
    <w:tmpl w:val="AA0E79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DC5096"/>
    <w:multiLevelType w:val="hybridMultilevel"/>
    <w:tmpl w:val="93629764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06173"/>
    <w:multiLevelType w:val="hybridMultilevel"/>
    <w:tmpl w:val="DA9887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F4139C9"/>
    <w:multiLevelType w:val="hybridMultilevel"/>
    <w:tmpl w:val="1F5461E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47F39"/>
    <w:multiLevelType w:val="hybridMultilevel"/>
    <w:tmpl w:val="2286C94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B535C"/>
    <w:multiLevelType w:val="hybridMultilevel"/>
    <w:tmpl w:val="682271B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03969"/>
    <w:multiLevelType w:val="hybridMultilevel"/>
    <w:tmpl w:val="7A6CFDFC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16EBC"/>
    <w:multiLevelType w:val="hybridMultilevel"/>
    <w:tmpl w:val="EC6C6D6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56632"/>
    <w:multiLevelType w:val="hybridMultilevel"/>
    <w:tmpl w:val="96D4C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AC343D8"/>
    <w:multiLevelType w:val="hybridMultilevel"/>
    <w:tmpl w:val="17D806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8518DC"/>
    <w:multiLevelType w:val="hybridMultilevel"/>
    <w:tmpl w:val="4DC057E4"/>
    <w:lvl w:ilvl="0" w:tplc="34DA1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4AEEA2">
      <w:numFmt w:val="none"/>
      <w:lvlText w:val=""/>
      <w:lvlJc w:val="left"/>
      <w:pPr>
        <w:tabs>
          <w:tab w:val="num" w:pos="360"/>
        </w:tabs>
      </w:pPr>
    </w:lvl>
    <w:lvl w:ilvl="2" w:tplc="85EE8090">
      <w:numFmt w:val="none"/>
      <w:lvlText w:val=""/>
      <w:lvlJc w:val="left"/>
      <w:pPr>
        <w:tabs>
          <w:tab w:val="num" w:pos="360"/>
        </w:tabs>
      </w:pPr>
    </w:lvl>
    <w:lvl w:ilvl="3" w:tplc="B89491C8">
      <w:numFmt w:val="none"/>
      <w:lvlText w:val=""/>
      <w:lvlJc w:val="left"/>
      <w:pPr>
        <w:tabs>
          <w:tab w:val="num" w:pos="360"/>
        </w:tabs>
      </w:pPr>
    </w:lvl>
    <w:lvl w:ilvl="4" w:tplc="3F1EC694">
      <w:numFmt w:val="none"/>
      <w:lvlText w:val=""/>
      <w:lvlJc w:val="left"/>
      <w:pPr>
        <w:tabs>
          <w:tab w:val="num" w:pos="360"/>
        </w:tabs>
      </w:pPr>
    </w:lvl>
    <w:lvl w:ilvl="5" w:tplc="9D2AECEC">
      <w:numFmt w:val="none"/>
      <w:lvlText w:val=""/>
      <w:lvlJc w:val="left"/>
      <w:pPr>
        <w:tabs>
          <w:tab w:val="num" w:pos="360"/>
        </w:tabs>
      </w:pPr>
    </w:lvl>
    <w:lvl w:ilvl="6" w:tplc="CCB4A37A">
      <w:numFmt w:val="none"/>
      <w:lvlText w:val=""/>
      <w:lvlJc w:val="left"/>
      <w:pPr>
        <w:tabs>
          <w:tab w:val="num" w:pos="360"/>
        </w:tabs>
      </w:pPr>
    </w:lvl>
    <w:lvl w:ilvl="7" w:tplc="0FA45D36">
      <w:numFmt w:val="none"/>
      <w:lvlText w:val=""/>
      <w:lvlJc w:val="left"/>
      <w:pPr>
        <w:tabs>
          <w:tab w:val="num" w:pos="360"/>
        </w:tabs>
      </w:pPr>
    </w:lvl>
    <w:lvl w:ilvl="8" w:tplc="4D58B2A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D7D554D"/>
    <w:multiLevelType w:val="multilevel"/>
    <w:tmpl w:val="3DB474B2"/>
    <w:styleLink w:val="3"/>
    <w:lvl w:ilvl="0">
      <w:start w:val="5"/>
      <w:numFmt w:val="decimal"/>
      <w:lvlText w:val="%1."/>
      <w:lvlJc w:val="left"/>
      <w:pPr>
        <w:tabs>
          <w:tab w:val="num" w:pos="187"/>
        </w:tabs>
        <w:ind w:left="510" w:hanging="323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lvlText w:val="%2.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800"/>
        </w:tabs>
        <w:ind w:left="158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>
    <w:nsid w:val="2DFC6828"/>
    <w:multiLevelType w:val="hybridMultilevel"/>
    <w:tmpl w:val="4602397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A008E"/>
    <w:multiLevelType w:val="hybridMultilevel"/>
    <w:tmpl w:val="028AC00A"/>
    <w:lvl w:ilvl="0" w:tplc="8BD60F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B00AC2"/>
    <w:multiLevelType w:val="multilevel"/>
    <w:tmpl w:val="3DB474B2"/>
    <w:numStyleLink w:val="3"/>
  </w:abstractNum>
  <w:abstractNum w:abstractNumId="24">
    <w:nsid w:val="38752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A17392A"/>
    <w:multiLevelType w:val="hybridMultilevel"/>
    <w:tmpl w:val="39A02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16012B"/>
    <w:multiLevelType w:val="hybridMultilevel"/>
    <w:tmpl w:val="16622F2E"/>
    <w:lvl w:ilvl="0" w:tplc="CBFAF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3528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53B2B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F2C1272"/>
    <w:multiLevelType w:val="hybridMultilevel"/>
    <w:tmpl w:val="A80440E0"/>
    <w:lvl w:ilvl="0" w:tplc="0419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721E67"/>
    <w:multiLevelType w:val="hybridMultilevel"/>
    <w:tmpl w:val="055A9EC0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344F6"/>
    <w:multiLevelType w:val="hybridMultilevel"/>
    <w:tmpl w:val="B1EE66F6"/>
    <w:lvl w:ilvl="0" w:tplc="E30001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2467B"/>
    <w:multiLevelType w:val="hybridMultilevel"/>
    <w:tmpl w:val="8FF2DD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A73E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2243AEC"/>
    <w:multiLevelType w:val="hybridMultilevel"/>
    <w:tmpl w:val="3C92F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B47F1"/>
    <w:multiLevelType w:val="hybridMultilevel"/>
    <w:tmpl w:val="77AA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E34B8"/>
    <w:multiLevelType w:val="hybridMultilevel"/>
    <w:tmpl w:val="70D87DF4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41F02"/>
    <w:multiLevelType w:val="hybridMultilevel"/>
    <w:tmpl w:val="A3F6934E"/>
    <w:lvl w:ilvl="0" w:tplc="CBFAF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A2628A"/>
    <w:multiLevelType w:val="hybridMultilevel"/>
    <w:tmpl w:val="3BD0F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1C3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4315DDE"/>
    <w:multiLevelType w:val="hybridMultilevel"/>
    <w:tmpl w:val="7994B5E4"/>
    <w:lvl w:ilvl="0" w:tplc="838C30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1E3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217F2F"/>
    <w:multiLevelType w:val="hybridMultilevel"/>
    <w:tmpl w:val="B9E038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29"/>
  </w:num>
  <w:num w:numId="4">
    <w:abstractNumId w:val="2"/>
  </w:num>
  <w:num w:numId="5">
    <w:abstractNumId w:val="32"/>
  </w:num>
  <w:num w:numId="6">
    <w:abstractNumId w:val="0"/>
  </w:num>
  <w:num w:numId="7">
    <w:abstractNumId w:val="17"/>
  </w:num>
  <w:num w:numId="8">
    <w:abstractNumId w:val="43"/>
    <w:lvlOverride w:ilvl="0">
      <w:startOverride w:val="1"/>
    </w:lvlOverride>
  </w:num>
  <w:num w:numId="9">
    <w:abstractNumId w:val="15"/>
  </w:num>
  <w:num w:numId="10">
    <w:abstractNumId w:val="13"/>
  </w:num>
  <w:num w:numId="11">
    <w:abstractNumId w:val="37"/>
  </w:num>
  <w:num w:numId="12">
    <w:abstractNumId w:val="41"/>
  </w:num>
  <w:num w:numId="13">
    <w:abstractNumId w:val="18"/>
  </w:num>
  <w:num w:numId="14">
    <w:abstractNumId w:val="16"/>
  </w:num>
  <w:num w:numId="15">
    <w:abstractNumId w:val="1"/>
  </w:num>
  <w:num w:numId="16">
    <w:abstractNumId w:val="4"/>
  </w:num>
  <w:num w:numId="17">
    <w:abstractNumId w:val="11"/>
  </w:num>
  <w:num w:numId="18">
    <w:abstractNumId w:val="34"/>
  </w:num>
  <w:num w:numId="19">
    <w:abstractNumId w:val="25"/>
  </w:num>
  <w:num w:numId="20">
    <w:abstractNumId w:val="10"/>
  </w:num>
  <w:num w:numId="21">
    <w:abstractNumId w:val="14"/>
  </w:num>
  <w:num w:numId="22">
    <w:abstractNumId w:val="28"/>
  </w:num>
  <w:num w:numId="23">
    <w:abstractNumId w:val="40"/>
  </w:num>
  <w:num w:numId="24">
    <w:abstractNumId w:val="35"/>
  </w:num>
  <w:num w:numId="25">
    <w:abstractNumId w:val="20"/>
  </w:num>
  <w:num w:numId="26">
    <w:abstractNumId w:val="19"/>
  </w:num>
  <w:num w:numId="27">
    <w:abstractNumId w:val="27"/>
  </w:num>
  <w:num w:numId="28">
    <w:abstractNumId w:val="23"/>
  </w:num>
  <w:num w:numId="29">
    <w:abstractNumId w:val="44"/>
  </w:num>
  <w:num w:numId="30">
    <w:abstractNumId w:val="31"/>
  </w:num>
  <w:num w:numId="31">
    <w:abstractNumId w:val="6"/>
  </w:num>
  <w:num w:numId="32">
    <w:abstractNumId w:val="3"/>
  </w:num>
  <w:num w:numId="33">
    <w:abstractNumId w:val="33"/>
  </w:num>
  <w:num w:numId="34">
    <w:abstractNumId w:val="21"/>
  </w:num>
  <w:num w:numId="35">
    <w:abstractNumId w:val="12"/>
  </w:num>
  <w:num w:numId="36">
    <w:abstractNumId w:val="42"/>
  </w:num>
  <w:num w:numId="37">
    <w:abstractNumId w:val="5"/>
  </w:num>
  <w:num w:numId="38">
    <w:abstractNumId w:val="8"/>
  </w:num>
  <w:num w:numId="39">
    <w:abstractNumId w:val="39"/>
  </w:num>
  <w:num w:numId="40">
    <w:abstractNumId w:val="26"/>
  </w:num>
  <w:num w:numId="41">
    <w:abstractNumId w:val="30"/>
  </w:num>
  <w:num w:numId="42">
    <w:abstractNumId w:val="38"/>
  </w:num>
  <w:num w:numId="43">
    <w:abstractNumId w:val="9"/>
  </w:num>
  <w:num w:numId="44">
    <w:abstractNumId w:val="24"/>
  </w:num>
  <w:num w:numId="45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5840"/>
    <w:rsid w:val="000063BC"/>
    <w:rsid w:val="0000665E"/>
    <w:rsid w:val="0001625D"/>
    <w:rsid w:val="000864E5"/>
    <w:rsid w:val="000A114E"/>
    <w:rsid w:val="000F1CBF"/>
    <w:rsid w:val="001347AB"/>
    <w:rsid w:val="001477A5"/>
    <w:rsid w:val="001534FA"/>
    <w:rsid w:val="001C77B7"/>
    <w:rsid w:val="001E371D"/>
    <w:rsid w:val="00241DF4"/>
    <w:rsid w:val="002B6B8E"/>
    <w:rsid w:val="002E0989"/>
    <w:rsid w:val="0030711A"/>
    <w:rsid w:val="00331E03"/>
    <w:rsid w:val="003A2028"/>
    <w:rsid w:val="003D5CD8"/>
    <w:rsid w:val="003D6AA3"/>
    <w:rsid w:val="00431F67"/>
    <w:rsid w:val="00435AF2"/>
    <w:rsid w:val="0048784C"/>
    <w:rsid w:val="004B6229"/>
    <w:rsid w:val="004D6FEA"/>
    <w:rsid w:val="004F3CE4"/>
    <w:rsid w:val="00572806"/>
    <w:rsid w:val="005C4BBC"/>
    <w:rsid w:val="005E662A"/>
    <w:rsid w:val="00610B90"/>
    <w:rsid w:val="00613E7B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64017"/>
    <w:rsid w:val="007A62EC"/>
    <w:rsid w:val="007D1F6D"/>
    <w:rsid w:val="007E47B5"/>
    <w:rsid w:val="008C362E"/>
    <w:rsid w:val="008E2191"/>
    <w:rsid w:val="008F5A66"/>
    <w:rsid w:val="00991F0C"/>
    <w:rsid w:val="009926DC"/>
    <w:rsid w:val="00996DAB"/>
    <w:rsid w:val="009B637C"/>
    <w:rsid w:val="00A250CA"/>
    <w:rsid w:val="00A57BA9"/>
    <w:rsid w:val="00A635A7"/>
    <w:rsid w:val="00AC3255"/>
    <w:rsid w:val="00B22E4B"/>
    <w:rsid w:val="00B56EAF"/>
    <w:rsid w:val="00B62C10"/>
    <w:rsid w:val="00BA1891"/>
    <w:rsid w:val="00BA2FD7"/>
    <w:rsid w:val="00BB6B79"/>
    <w:rsid w:val="00BE268A"/>
    <w:rsid w:val="00C250C6"/>
    <w:rsid w:val="00C41141"/>
    <w:rsid w:val="00CB4448"/>
    <w:rsid w:val="00CE23A8"/>
    <w:rsid w:val="00CF18D8"/>
    <w:rsid w:val="00CF3622"/>
    <w:rsid w:val="00D80000"/>
    <w:rsid w:val="00D90988"/>
    <w:rsid w:val="00DC5C59"/>
    <w:rsid w:val="00DD5E7A"/>
    <w:rsid w:val="00DF7CDC"/>
    <w:rsid w:val="00E15CF6"/>
    <w:rsid w:val="00E86898"/>
    <w:rsid w:val="00ED13D5"/>
    <w:rsid w:val="00ED5346"/>
    <w:rsid w:val="00F707BF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0">
    <w:name w:val="Body Text 3"/>
    <w:basedOn w:val="a"/>
    <w:link w:val="31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1">
    <w:name w:val="Основной текст 3 Знак"/>
    <w:basedOn w:val="a0"/>
    <w:link w:val="30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3">
    <w:name w:val="3 уровня"/>
    <w:rsid w:val="00F707BF"/>
    <w:pPr>
      <w:numPr>
        <w:numId w:val="2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D92E-9453-4B7C-8581-D9A85B38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кузя</cp:lastModifiedBy>
  <cp:revision>5</cp:revision>
  <cp:lastPrinted>2023-09-26T10:28:00Z</cp:lastPrinted>
  <dcterms:created xsi:type="dcterms:W3CDTF">2023-11-06T19:45:00Z</dcterms:created>
  <dcterms:modified xsi:type="dcterms:W3CDTF">2023-12-05T19:03:00Z</dcterms:modified>
</cp:coreProperties>
</file>