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99615D" w:rsidRDefault="00C83ECD" w:rsidP="0099615D">
      <w:pPr>
        <w:ind w:left="720" w:hanging="720"/>
        <w:jc w:val="center"/>
        <w:rPr>
          <w:rFonts w:ascii="Times New Roman" w:hAnsi="Times New Roman" w:cs="Times New Roman"/>
          <w:bCs/>
        </w:rPr>
      </w:pPr>
      <w:r w:rsidRPr="0036253C">
        <w:rPr>
          <w:rFonts w:ascii="Times New Roman" w:hAnsi="Times New Roman" w:cs="Times New Roman"/>
          <w:color w:val="auto"/>
        </w:rPr>
        <w:t xml:space="preserve">ТЕМА №29 </w:t>
      </w:r>
      <w:r w:rsidRPr="0036253C">
        <w:rPr>
          <w:rFonts w:ascii="Times New Roman" w:hAnsi="Times New Roman" w:cs="Times New Roman"/>
          <w:bCs/>
        </w:rPr>
        <w:t xml:space="preserve">ПРОТИВОАЛЛЕРГИЧЕСКИЕ СРЕДСТВА. ИММУНОМОДУЛЯТОРЫ. </w:t>
      </w:r>
    </w:p>
    <w:p w:rsidR="0099615D" w:rsidRPr="0036253C" w:rsidRDefault="00C83ECD" w:rsidP="0099615D">
      <w:pPr>
        <w:ind w:left="720" w:hanging="720"/>
        <w:jc w:val="center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  <w:bCs/>
        </w:rPr>
        <w:t>ВИТАМИНЫ И ВИТАМИНОПОДОБНЫЕ СРЕДСТВА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Default="004F3CE4" w:rsidP="006B5840">
      <w:pPr>
        <w:pStyle w:val="a3"/>
        <w:ind w:right="0" w:firstLine="0"/>
        <w:rPr>
          <w:b w:val="0"/>
        </w:rPr>
      </w:pPr>
    </w:p>
    <w:p w:rsidR="003E7440" w:rsidRDefault="003E7440" w:rsidP="006B5840">
      <w:pPr>
        <w:pStyle w:val="a3"/>
        <w:ind w:right="0" w:firstLine="0"/>
        <w:rPr>
          <w:b w:val="0"/>
        </w:rPr>
      </w:pPr>
    </w:p>
    <w:p w:rsidR="003E7440" w:rsidRPr="00E15CF6" w:rsidRDefault="003E74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99615D" w:rsidRDefault="00C83ECD" w:rsidP="0099615D">
      <w:pPr>
        <w:ind w:left="720" w:hanging="720"/>
        <w:jc w:val="center"/>
        <w:rPr>
          <w:rFonts w:ascii="Times New Roman" w:hAnsi="Times New Roman" w:cs="Times New Roman"/>
          <w:bCs/>
        </w:rPr>
      </w:pPr>
      <w:r w:rsidRPr="0036253C">
        <w:rPr>
          <w:rFonts w:ascii="Times New Roman" w:hAnsi="Times New Roman" w:cs="Times New Roman"/>
          <w:color w:val="auto"/>
        </w:rPr>
        <w:lastRenderedPageBreak/>
        <w:t xml:space="preserve">ТЕМА №29 </w:t>
      </w:r>
      <w:r w:rsidRPr="0036253C">
        <w:rPr>
          <w:rFonts w:ascii="Times New Roman" w:hAnsi="Times New Roman" w:cs="Times New Roman"/>
          <w:bCs/>
        </w:rPr>
        <w:t xml:space="preserve">ПРОТИВОАЛЛЕРГИЧЕСКИЕ СРЕДСТВА. ИММУНОМОДУЛЯТОРЫ. </w:t>
      </w:r>
    </w:p>
    <w:p w:rsidR="0099615D" w:rsidRPr="0036253C" w:rsidRDefault="00C83ECD" w:rsidP="0099615D">
      <w:pPr>
        <w:ind w:left="720" w:hanging="720"/>
        <w:jc w:val="center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  <w:bCs/>
        </w:rPr>
        <w:t>ВИТАМИНЫ И ВИТАМИНОПОДОБНЫЕ СРЕДСТВА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3E7440" w:rsidRDefault="00E15CF6" w:rsidP="0099615D">
      <w:pPr>
        <w:ind w:left="720" w:hanging="720"/>
        <w:jc w:val="both"/>
        <w:rPr>
          <w:rFonts w:ascii="Times New Roman" w:hAnsi="Times New Roman" w:cs="Times New Roman"/>
          <w:bCs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>номенклатуру и механизм действия</w:t>
      </w:r>
      <w:r w:rsidR="003E7440">
        <w:rPr>
          <w:rFonts w:ascii="Times New Roman" w:hAnsi="Times New Roman" w:cs="Times New Roman"/>
        </w:rPr>
        <w:t xml:space="preserve"> </w:t>
      </w:r>
      <w:proofErr w:type="spellStart"/>
      <w:r w:rsidR="003E7440">
        <w:rPr>
          <w:rFonts w:ascii="Times New Roman" w:hAnsi="Times New Roman" w:cs="Times New Roman"/>
        </w:rPr>
        <w:t>п</w:t>
      </w:r>
      <w:r w:rsidR="003E7440" w:rsidRPr="007946C6">
        <w:rPr>
          <w:rFonts w:ascii="Times New Roman" w:hAnsi="Times New Roman" w:cs="Times New Roman"/>
          <w:bCs/>
        </w:rPr>
        <w:t>ротивово</w:t>
      </w:r>
      <w:r w:rsidR="0099615D">
        <w:rPr>
          <w:rFonts w:ascii="Times New Roman" w:hAnsi="Times New Roman" w:cs="Times New Roman"/>
          <w:bCs/>
        </w:rPr>
        <w:t>аллергических</w:t>
      </w:r>
      <w:proofErr w:type="spellEnd"/>
      <w:r w:rsidR="0099615D">
        <w:rPr>
          <w:rFonts w:ascii="Times New Roman" w:hAnsi="Times New Roman" w:cs="Times New Roman"/>
          <w:bCs/>
        </w:rPr>
        <w:t xml:space="preserve"> средств, витаминов и </w:t>
      </w:r>
      <w:proofErr w:type="spellStart"/>
      <w:r w:rsidR="0099615D">
        <w:rPr>
          <w:rFonts w:ascii="Times New Roman" w:hAnsi="Times New Roman" w:cs="Times New Roman"/>
          <w:bCs/>
        </w:rPr>
        <w:t>иммуномодуляторов</w:t>
      </w:r>
      <w:proofErr w:type="spellEnd"/>
      <w:r w:rsidR="0099615D">
        <w:rPr>
          <w:rFonts w:ascii="Times New Roman" w:hAnsi="Times New Roman" w:cs="Times New Roman"/>
          <w:bCs/>
        </w:rPr>
        <w:t>.</w:t>
      </w:r>
    </w:p>
    <w:p w:rsidR="0099615D" w:rsidRDefault="0099615D" w:rsidP="0099615D">
      <w:pPr>
        <w:ind w:left="720" w:hanging="720"/>
        <w:jc w:val="both"/>
        <w:rPr>
          <w:b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3E7440" w:rsidRPr="00435AF2" w:rsidRDefault="003E744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99615D" w:rsidRPr="0099615D" w:rsidRDefault="0099615D" w:rsidP="0099615D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99615D">
        <w:rPr>
          <w:rFonts w:ascii="Times New Roman" w:hAnsi="Times New Roman" w:cs="Times New Roman"/>
        </w:rPr>
        <w:t xml:space="preserve">Студент должен: </w:t>
      </w:r>
    </w:p>
    <w:p w:rsidR="0099615D" w:rsidRPr="0099615D" w:rsidRDefault="0099615D" w:rsidP="0099615D">
      <w:pPr>
        <w:jc w:val="both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знать основные этапы развития клеточного и гуморального иммунного ответа;</w:t>
      </w:r>
    </w:p>
    <w:p w:rsidR="0099615D" w:rsidRPr="0099615D" w:rsidRDefault="0099615D" w:rsidP="0099615D">
      <w:pPr>
        <w:jc w:val="both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знать лекарственные средства, используемые при аллергических реакциях;</w:t>
      </w:r>
    </w:p>
    <w:p w:rsidR="0099615D" w:rsidRPr="0099615D" w:rsidRDefault="0099615D" w:rsidP="0099615D">
      <w:pPr>
        <w:jc w:val="both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 xml:space="preserve">знать возможные механизмы действия, особенности применение и основные нежелательные эффекты </w:t>
      </w:r>
      <w:proofErr w:type="spellStart"/>
      <w:r w:rsidRPr="0099615D">
        <w:rPr>
          <w:rFonts w:ascii="Times New Roman" w:hAnsi="Times New Roman" w:cs="Times New Roman"/>
        </w:rPr>
        <w:t>глюкокортикоидов</w:t>
      </w:r>
      <w:proofErr w:type="spellEnd"/>
      <w:r w:rsidRPr="0099615D">
        <w:rPr>
          <w:rFonts w:ascii="Times New Roman" w:hAnsi="Times New Roman" w:cs="Times New Roman"/>
        </w:rPr>
        <w:t xml:space="preserve">, </w:t>
      </w:r>
      <w:proofErr w:type="spellStart"/>
      <w:r w:rsidRPr="0099615D">
        <w:rPr>
          <w:rFonts w:ascii="Times New Roman" w:hAnsi="Times New Roman" w:cs="Times New Roman"/>
        </w:rPr>
        <w:t>метотрексата</w:t>
      </w:r>
      <w:proofErr w:type="spellEnd"/>
      <w:r w:rsidRPr="0099615D">
        <w:rPr>
          <w:rFonts w:ascii="Times New Roman" w:hAnsi="Times New Roman" w:cs="Times New Roman"/>
        </w:rPr>
        <w:t xml:space="preserve">, </w:t>
      </w:r>
      <w:proofErr w:type="spellStart"/>
      <w:r w:rsidRPr="0099615D">
        <w:rPr>
          <w:rFonts w:ascii="Times New Roman" w:hAnsi="Times New Roman" w:cs="Times New Roman"/>
        </w:rPr>
        <w:t>циклоспорина</w:t>
      </w:r>
      <w:proofErr w:type="spellEnd"/>
      <w:r w:rsidRPr="0099615D">
        <w:rPr>
          <w:rFonts w:ascii="Times New Roman" w:hAnsi="Times New Roman" w:cs="Times New Roman"/>
        </w:rPr>
        <w:t xml:space="preserve">, </w:t>
      </w:r>
      <w:proofErr w:type="spellStart"/>
      <w:r w:rsidRPr="0099615D">
        <w:rPr>
          <w:rFonts w:ascii="Times New Roman" w:hAnsi="Times New Roman" w:cs="Times New Roman"/>
        </w:rPr>
        <w:t>хлорохина</w:t>
      </w:r>
      <w:proofErr w:type="spellEnd"/>
      <w:r w:rsidRPr="0099615D">
        <w:rPr>
          <w:rFonts w:ascii="Times New Roman" w:hAnsi="Times New Roman" w:cs="Times New Roman"/>
        </w:rPr>
        <w:t xml:space="preserve">, </w:t>
      </w:r>
      <w:proofErr w:type="spellStart"/>
      <w:r w:rsidRPr="0099615D">
        <w:rPr>
          <w:rFonts w:ascii="Times New Roman" w:hAnsi="Times New Roman" w:cs="Times New Roman"/>
        </w:rPr>
        <w:t>кромоглициевой</w:t>
      </w:r>
      <w:proofErr w:type="spellEnd"/>
      <w:r w:rsidRPr="0099615D">
        <w:rPr>
          <w:rFonts w:ascii="Times New Roman" w:hAnsi="Times New Roman" w:cs="Times New Roman"/>
        </w:rPr>
        <w:t xml:space="preserve"> кислоты;</w:t>
      </w:r>
    </w:p>
    <w:p w:rsidR="0099615D" w:rsidRPr="0099615D" w:rsidRDefault="0099615D" w:rsidP="0099615D">
      <w:pPr>
        <w:jc w:val="both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знать классификацию, источники получение и применение витаминов.</w:t>
      </w:r>
    </w:p>
    <w:p w:rsidR="0099615D" w:rsidRPr="0099615D" w:rsidRDefault="0099615D" w:rsidP="0099615D">
      <w:pPr>
        <w:jc w:val="both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уметь выписать изучаемые средства в рецептах.</w:t>
      </w:r>
    </w:p>
    <w:p w:rsidR="0099615D" w:rsidRPr="00132311" w:rsidRDefault="0099615D" w:rsidP="0099615D">
      <w:pPr>
        <w:ind w:left="426"/>
        <w:jc w:val="both"/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E7440" w:rsidRDefault="003E7440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>Средства, применяемые при аллергических реакциях немедленного типа. Антигистаминные средства (</w:t>
      </w:r>
      <w:proofErr w:type="spellStart"/>
      <w:r w:rsidRPr="0036253C">
        <w:rPr>
          <w:rFonts w:ascii="Times New Roman" w:hAnsi="Times New Roman" w:cs="Times New Roman"/>
        </w:rPr>
        <w:t>блокаторы</w:t>
      </w:r>
      <w:proofErr w:type="spellEnd"/>
      <w:r w:rsidRPr="0036253C">
        <w:rPr>
          <w:rFonts w:ascii="Times New Roman" w:hAnsi="Times New Roman" w:cs="Times New Roman"/>
        </w:rPr>
        <w:t xml:space="preserve"> Н1-гистаминовых рецепторов): </w:t>
      </w:r>
      <w:proofErr w:type="spellStart"/>
      <w:r w:rsidRPr="0036253C">
        <w:rPr>
          <w:rFonts w:ascii="Times New Roman" w:hAnsi="Times New Roman" w:cs="Times New Roman"/>
        </w:rPr>
        <w:t>дифенгидрамин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клемастин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лоратадин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цетиризин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ципрогептадин</w:t>
      </w:r>
      <w:proofErr w:type="spellEnd"/>
      <w:r w:rsidRPr="0036253C">
        <w:rPr>
          <w:rFonts w:ascii="Times New Roman" w:hAnsi="Times New Roman" w:cs="Times New Roman"/>
        </w:rPr>
        <w:t>.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>Стабилизаторы мембран тучных клеток (</w:t>
      </w:r>
      <w:proofErr w:type="spellStart"/>
      <w:r w:rsidRPr="0036253C">
        <w:rPr>
          <w:rFonts w:ascii="Times New Roman" w:hAnsi="Times New Roman" w:cs="Times New Roman"/>
        </w:rPr>
        <w:t>кромоглициевая</w:t>
      </w:r>
      <w:proofErr w:type="spellEnd"/>
      <w:r w:rsidRPr="0036253C">
        <w:rPr>
          <w:rFonts w:ascii="Times New Roman" w:hAnsi="Times New Roman" w:cs="Times New Roman"/>
        </w:rPr>
        <w:t xml:space="preserve"> кислота). 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 xml:space="preserve">ГКС: </w:t>
      </w:r>
      <w:proofErr w:type="spellStart"/>
      <w:r w:rsidRPr="0036253C">
        <w:rPr>
          <w:rFonts w:ascii="Times New Roman" w:hAnsi="Times New Roman" w:cs="Times New Roman"/>
        </w:rPr>
        <w:t>преднизолон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метилпреднизолон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триамцинолон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дексаметазон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бетаметазон</w:t>
      </w:r>
      <w:proofErr w:type="spellEnd"/>
      <w:r w:rsidRPr="0036253C">
        <w:rPr>
          <w:rFonts w:ascii="Times New Roman" w:hAnsi="Times New Roman" w:cs="Times New Roman"/>
        </w:rPr>
        <w:t>.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 xml:space="preserve">Антагонисты </w:t>
      </w:r>
      <w:proofErr w:type="spellStart"/>
      <w:r w:rsidRPr="0036253C">
        <w:rPr>
          <w:rFonts w:ascii="Times New Roman" w:hAnsi="Times New Roman" w:cs="Times New Roman"/>
        </w:rPr>
        <w:t>лейкотриеновых</w:t>
      </w:r>
      <w:proofErr w:type="spellEnd"/>
      <w:r w:rsidRPr="0036253C">
        <w:rPr>
          <w:rFonts w:ascii="Times New Roman" w:hAnsi="Times New Roman" w:cs="Times New Roman"/>
        </w:rPr>
        <w:t xml:space="preserve"> рецепторов (</w:t>
      </w:r>
      <w:proofErr w:type="spellStart"/>
      <w:r w:rsidRPr="0036253C">
        <w:rPr>
          <w:rFonts w:ascii="Times New Roman" w:hAnsi="Times New Roman" w:cs="Times New Roman"/>
        </w:rPr>
        <w:t>монтелукаст</w:t>
      </w:r>
      <w:proofErr w:type="spellEnd"/>
      <w:r w:rsidRPr="0036253C">
        <w:rPr>
          <w:rFonts w:ascii="Times New Roman" w:hAnsi="Times New Roman" w:cs="Times New Roman"/>
        </w:rPr>
        <w:t>).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 xml:space="preserve">Механизмы действия противоаллергических средств, сравнительная характеристика, показания к применению, побочные эффекты. 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>Средства, применяемые при анафилактическом шоке (</w:t>
      </w:r>
      <w:proofErr w:type="spellStart"/>
      <w:r w:rsidRPr="0036253C">
        <w:rPr>
          <w:rFonts w:ascii="Times New Roman" w:hAnsi="Times New Roman" w:cs="Times New Roman"/>
        </w:rPr>
        <w:t>эпинефрин</w:t>
      </w:r>
      <w:proofErr w:type="spellEnd"/>
      <w:r w:rsidRPr="0036253C">
        <w:rPr>
          <w:rFonts w:ascii="Times New Roman" w:hAnsi="Times New Roman" w:cs="Times New Roman"/>
        </w:rPr>
        <w:t xml:space="preserve">, ГКС, </w:t>
      </w:r>
      <w:proofErr w:type="spellStart"/>
      <w:r w:rsidRPr="0036253C">
        <w:rPr>
          <w:rFonts w:ascii="Times New Roman" w:hAnsi="Times New Roman" w:cs="Times New Roman"/>
        </w:rPr>
        <w:t>допамин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сальбутамол</w:t>
      </w:r>
      <w:proofErr w:type="spellEnd"/>
      <w:r w:rsidRPr="0036253C">
        <w:rPr>
          <w:rFonts w:ascii="Times New Roman" w:hAnsi="Times New Roman" w:cs="Times New Roman"/>
        </w:rPr>
        <w:t>, антигистаминные средства): принципы действия, пути введения.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</w:rPr>
      </w:pPr>
      <w:r w:rsidRPr="0036253C">
        <w:rPr>
          <w:rFonts w:ascii="Times New Roman" w:hAnsi="Times New Roman" w:cs="Times New Roman"/>
          <w:i/>
        </w:rPr>
        <w:t xml:space="preserve">Средства, применяемые при аллергических реакциях замедленного </w:t>
      </w:r>
      <w:proofErr w:type="spellStart"/>
      <w:r w:rsidRPr="0036253C">
        <w:rPr>
          <w:rFonts w:ascii="Times New Roman" w:hAnsi="Times New Roman" w:cs="Times New Roman"/>
          <w:i/>
        </w:rPr>
        <w:t>типа</w:t>
      </w:r>
      <w:proofErr w:type="gramStart"/>
      <w:r w:rsidRPr="0036253C">
        <w:rPr>
          <w:rFonts w:ascii="Times New Roman" w:hAnsi="Times New Roman" w:cs="Times New Roman"/>
          <w:i/>
        </w:rPr>
        <w:t>.</w:t>
      </w:r>
      <w:r w:rsidRPr="0036253C">
        <w:rPr>
          <w:rFonts w:ascii="Times New Roman" w:hAnsi="Times New Roman" w:cs="Times New Roman"/>
        </w:rPr>
        <w:t>Б</w:t>
      </w:r>
      <w:proofErr w:type="gramEnd"/>
      <w:r w:rsidRPr="0036253C">
        <w:rPr>
          <w:rFonts w:ascii="Times New Roman" w:hAnsi="Times New Roman" w:cs="Times New Roman"/>
        </w:rPr>
        <w:t>азисные</w:t>
      </w:r>
      <w:proofErr w:type="spellEnd"/>
      <w:r w:rsidRPr="0036253C">
        <w:rPr>
          <w:rFonts w:ascii="Times New Roman" w:hAnsi="Times New Roman" w:cs="Times New Roman"/>
        </w:rPr>
        <w:t xml:space="preserve"> противоревматические средства: </w:t>
      </w:r>
      <w:proofErr w:type="spellStart"/>
      <w:r w:rsidRPr="0036253C">
        <w:rPr>
          <w:rFonts w:ascii="Times New Roman" w:hAnsi="Times New Roman" w:cs="Times New Roman"/>
        </w:rPr>
        <w:t>ауранофин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пеницилламин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хлорохин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с</w:t>
      </w:r>
      <w:r w:rsidRPr="0036253C">
        <w:rPr>
          <w:rFonts w:ascii="Times New Roman" w:hAnsi="Times New Roman" w:cs="Times New Roman"/>
          <w:bCs/>
          <w:iCs/>
        </w:rPr>
        <w:t>ульфосалазин</w:t>
      </w:r>
      <w:proofErr w:type="spellEnd"/>
      <w:r w:rsidRPr="0036253C">
        <w:rPr>
          <w:rFonts w:ascii="Times New Roman" w:hAnsi="Times New Roman" w:cs="Times New Roman"/>
          <w:bCs/>
          <w:iCs/>
        </w:rPr>
        <w:t xml:space="preserve">; </w:t>
      </w:r>
      <w:proofErr w:type="spellStart"/>
      <w:r w:rsidRPr="0036253C">
        <w:rPr>
          <w:rFonts w:ascii="Times New Roman" w:hAnsi="Times New Roman" w:cs="Times New Roman"/>
          <w:bCs/>
          <w:iCs/>
        </w:rPr>
        <w:t>и</w:t>
      </w:r>
      <w:r w:rsidRPr="0036253C">
        <w:rPr>
          <w:rFonts w:ascii="Times New Roman" w:hAnsi="Times New Roman" w:cs="Times New Roman"/>
        </w:rPr>
        <w:t>ммуносупрессантыразличного</w:t>
      </w:r>
      <w:proofErr w:type="spellEnd"/>
      <w:r w:rsidRPr="0036253C">
        <w:rPr>
          <w:rFonts w:ascii="Times New Roman" w:hAnsi="Times New Roman" w:cs="Times New Roman"/>
        </w:rPr>
        <w:t xml:space="preserve"> назначения (</w:t>
      </w:r>
      <w:proofErr w:type="spellStart"/>
      <w:r w:rsidRPr="0036253C">
        <w:rPr>
          <w:rFonts w:ascii="Times New Roman" w:hAnsi="Times New Roman" w:cs="Times New Roman"/>
          <w:bCs/>
          <w:iCs/>
        </w:rPr>
        <w:t>циклоспорин</w:t>
      </w:r>
      <w:proofErr w:type="spellEnd"/>
      <w:r w:rsidRPr="0036253C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36253C">
        <w:rPr>
          <w:rFonts w:ascii="Times New Roman" w:hAnsi="Times New Roman" w:cs="Times New Roman"/>
          <w:bCs/>
          <w:iCs/>
        </w:rPr>
        <w:t>такролимус</w:t>
      </w:r>
      <w:proofErr w:type="spellEnd"/>
      <w:r w:rsidRPr="0036253C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сиролимус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микофенолатмофетил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финголимод,антилимфоцитарные</w:t>
      </w:r>
      <w:proofErr w:type="spellEnd"/>
      <w:r w:rsidRPr="0036253C">
        <w:rPr>
          <w:rFonts w:ascii="Times New Roman" w:hAnsi="Times New Roman" w:cs="Times New Roman"/>
        </w:rPr>
        <w:t xml:space="preserve"> иммуноглобулины, препараты </w:t>
      </w:r>
      <w:proofErr w:type="spellStart"/>
      <w:r w:rsidRPr="0036253C">
        <w:rPr>
          <w:rFonts w:ascii="Times New Roman" w:hAnsi="Times New Roman" w:cs="Times New Roman"/>
        </w:rPr>
        <w:t>моноклональных</w:t>
      </w:r>
      <w:proofErr w:type="spellEnd"/>
      <w:r w:rsidRPr="0036253C">
        <w:rPr>
          <w:rFonts w:ascii="Times New Roman" w:hAnsi="Times New Roman" w:cs="Times New Roman"/>
        </w:rPr>
        <w:t xml:space="preserve"> антител</w:t>
      </w:r>
      <w:r w:rsidRPr="0036253C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36253C">
        <w:rPr>
          <w:rFonts w:ascii="Times New Roman" w:hAnsi="Times New Roman" w:cs="Times New Roman"/>
          <w:bCs/>
          <w:iCs/>
        </w:rPr>
        <w:t>базиликсимаб,</w:t>
      </w:r>
      <w:r w:rsidRPr="0036253C">
        <w:rPr>
          <w:rFonts w:ascii="Times New Roman" w:hAnsi="Times New Roman" w:cs="Times New Roman"/>
        </w:rPr>
        <w:t>адалимумаб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тоцилизумаб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устекинумаб</w:t>
      </w:r>
      <w:proofErr w:type="spellEnd"/>
      <w:r w:rsidRPr="0036253C">
        <w:rPr>
          <w:rFonts w:ascii="Times New Roman" w:hAnsi="Times New Roman" w:cs="Times New Roman"/>
        </w:rPr>
        <w:t xml:space="preserve"> и другие</w:t>
      </w:r>
      <w:r w:rsidRPr="0036253C">
        <w:rPr>
          <w:rFonts w:ascii="Times New Roman" w:hAnsi="Times New Roman" w:cs="Times New Roman"/>
          <w:bCs/>
          <w:iCs/>
        </w:rPr>
        <w:t xml:space="preserve">); цитотоксические средства – </w:t>
      </w:r>
      <w:proofErr w:type="spellStart"/>
      <w:r w:rsidRPr="0036253C">
        <w:rPr>
          <w:rFonts w:ascii="Times New Roman" w:hAnsi="Times New Roman" w:cs="Times New Roman"/>
          <w:bCs/>
          <w:iCs/>
        </w:rPr>
        <w:t>метотрексат</w:t>
      </w:r>
      <w:proofErr w:type="spellEnd"/>
      <w:r w:rsidRPr="0036253C">
        <w:rPr>
          <w:rFonts w:ascii="Times New Roman" w:hAnsi="Times New Roman" w:cs="Times New Roman"/>
          <w:bCs/>
          <w:iCs/>
        </w:rPr>
        <w:t>.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 w:rsidRPr="0036253C">
        <w:rPr>
          <w:rFonts w:ascii="Times New Roman" w:hAnsi="Times New Roman" w:cs="Times New Roman"/>
          <w:i/>
        </w:rPr>
        <w:t>Иммуномодуляторы</w:t>
      </w:r>
      <w:proofErr w:type="spellEnd"/>
      <w:r w:rsidRPr="0036253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36253C">
        <w:rPr>
          <w:rFonts w:ascii="Times New Roman" w:hAnsi="Times New Roman" w:cs="Times New Roman"/>
        </w:rPr>
        <w:t>Иммунорегуляторные</w:t>
      </w:r>
      <w:proofErr w:type="spellEnd"/>
      <w:r w:rsidRPr="0036253C">
        <w:rPr>
          <w:rFonts w:ascii="Times New Roman" w:hAnsi="Times New Roman" w:cs="Times New Roman"/>
        </w:rPr>
        <w:t xml:space="preserve"> пептиды (</w:t>
      </w:r>
      <w:r w:rsidRPr="0036253C">
        <w:rPr>
          <w:rFonts w:ascii="Times New Roman" w:hAnsi="Times New Roman" w:cs="Times New Roman"/>
          <w:bCs/>
          <w:iCs/>
        </w:rPr>
        <w:t>интерферон гамма-1</w:t>
      </w:r>
      <w:r w:rsidRPr="0036253C">
        <w:rPr>
          <w:rFonts w:ascii="Times New Roman" w:hAnsi="Times New Roman" w:cs="Times New Roman"/>
          <w:bCs/>
          <w:iCs/>
          <w:lang w:val="en-US"/>
        </w:rPr>
        <w:t>b</w:t>
      </w:r>
      <w:r w:rsidRPr="0036253C">
        <w:rPr>
          <w:rFonts w:ascii="Times New Roman" w:hAnsi="Times New Roman" w:cs="Times New Roman"/>
          <w:bCs/>
          <w:iCs/>
        </w:rPr>
        <w:t xml:space="preserve"> и другие интерфероны); </w:t>
      </w:r>
      <w:proofErr w:type="spellStart"/>
      <w:r w:rsidRPr="0036253C">
        <w:rPr>
          <w:rFonts w:ascii="Times New Roman" w:hAnsi="Times New Roman" w:cs="Times New Roman"/>
          <w:bCs/>
          <w:iCs/>
        </w:rPr>
        <w:t>интерфероногены</w:t>
      </w:r>
      <w:proofErr w:type="spellEnd"/>
      <w:r w:rsidRPr="0036253C">
        <w:rPr>
          <w:rFonts w:ascii="Times New Roman" w:hAnsi="Times New Roman" w:cs="Times New Roman"/>
          <w:bCs/>
          <w:iCs/>
        </w:rPr>
        <w:t xml:space="preserve"> (</w:t>
      </w:r>
      <w:proofErr w:type="spellStart"/>
      <w:r w:rsidRPr="0036253C">
        <w:rPr>
          <w:rFonts w:ascii="Times New Roman" w:hAnsi="Times New Roman" w:cs="Times New Roman"/>
        </w:rPr>
        <w:t>тилорон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арбидол</w:t>
      </w:r>
      <w:proofErr w:type="spellEnd"/>
      <w:r w:rsidRPr="0036253C">
        <w:rPr>
          <w:rFonts w:ascii="Times New Roman" w:hAnsi="Times New Roman" w:cs="Times New Roman"/>
        </w:rPr>
        <w:t>); препараты тимуса (</w:t>
      </w:r>
      <w:proofErr w:type="spellStart"/>
      <w:r w:rsidRPr="0036253C">
        <w:rPr>
          <w:rFonts w:ascii="Times New Roman" w:hAnsi="Times New Roman" w:cs="Times New Roman"/>
        </w:rPr>
        <w:t>тимоген</w:t>
      </w:r>
      <w:proofErr w:type="spellEnd"/>
      <w:r w:rsidRPr="0036253C">
        <w:rPr>
          <w:rFonts w:ascii="Times New Roman" w:hAnsi="Times New Roman" w:cs="Times New Roman"/>
        </w:rPr>
        <w:t xml:space="preserve">); другие </w:t>
      </w:r>
      <w:proofErr w:type="spellStart"/>
      <w:r w:rsidRPr="0036253C">
        <w:rPr>
          <w:rFonts w:ascii="Times New Roman" w:hAnsi="Times New Roman" w:cs="Times New Roman"/>
        </w:rPr>
        <w:t>иммуномодуляторы</w:t>
      </w:r>
      <w:proofErr w:type="spellEnd"/>
      <w:r w:rsidRPr="0036253C">
        <w:rPr>
          <w:rFonts w:ascii="Times New Roman" w:hAnsi="Times New Roman" w:cs="Times New Roman"/>
        </w:rPr>
        <w:t xml:space="preserve">: </w:t>
      </w:r>
      <w:proofErr w:type="spellStart"/>
      <w:r w:rsidRPr="0036253C">
        <w:rPr>
          <w:rFonts w:ascii="Times New Roman" w:hAnsi="Times New Roman" w:cs="Times New Roman"/>
        </w:rPr>
        <w:t>глатирамера</w:t>
      </w:r>
      <w:proofErr w:type="spellEnd"/>
      <w:r w:rsidRPr="0036253C">
        <w:rPr>
          <w:rFonts w:ascii="Times New Roman" w:hAnsi="Times New Roman" w:cs="Times New Roman"/>
        </w:rPr>
        <w:t xml:space="preserve"> ацетат, инозин </w:t>
      </w:r>
      <w:proofErr w:type="spellStart"/>
      <w:r w:rsidRPr="0036253C">
        <w:rPr>
          <w:rFonts w:ascii="Times New Roman" w:hAnsi="Times New Roman" w:cs="Times New Roman"/>
        </w:rPr>
        <w:t>пранобекс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фитопрепараты</w:t>
      </w:r>
      <w:proofErr w:type="spellEnd"/>
      <w:r w:rsidRPr="0036253C">
        <w:rPr>
          <w:rFonts w:ascii="Times New Roman" w:hAnsi="Times New Roman" w:cs="Times New Roman"/>
        </w:rPr>
        <w:t xml:space="preserve"> (препараты </w:t>
      </w:r>
      <w:proofErr w:type="spellStart"/>
      <w:r w:rsidRPr="0036253C">
        <w:rPr>
          <w:rFonts w:ascii="Times New Roman" w:hAnsi="Times New Roman" w:cs="Times New Roman"/>
        </w:rPr>
        <w:t>эхинацеи</w:t>
      </w:r>
      <w:proofErr w:type="spellEnd"/>
      <w:r w:rsidRPr="0036253C">
        <w:rPr>
          <w:rFonts w:ascii="Times New Roman" w:hAnsi="Times New Roman" w:cs="Times New Roman"/>
        </w:rPr>
        <w:t xml:space="preserve"> в т.ч. в комбинациях) – механизмы действия, применение в </w:t>
      </w:r>
      <w:proofErr w:type="spellStart"/>
      <w:r w:rsidRPr="0036253C">
        <w:rPr>
          <w:rFonts w:ascii="Times New Roman" w:hAnsi="Times New Roman" w:cs="Times New Roman"/>
        </w:rPr>
        <w:t>медицине</w:t>
      </w:r>
      <w:proofErr w:type="gramStart"/>
      <w:r w:rsidRPr="0036253C">
        <w:rPr>
          <w:rFonts w:ascii="Times New Roman" w:hAnsi="Times New Roman" w:cs="Times New Roman"/>
        </w:rPr>
        <w:t>.И</w:t>
      </w:r>
      <w:proofErr w:type="gramEnd"/>
      <w:r w:rsidRPr="0036253C">
        <w:rPr>
          <w:rFonts w:ascii="Times New Roman" w:hAnsi="Times New Roman" w:cs="Times New Roman"/>
        </w:rPr>
        <w:t>ммуносупрессивные</w:t>
      </w:r>
      <w:proofErr w:type="spellEnd"/>
      <w:r w:rsidRPr="0036253C">
        <w:rPr>
          <w:rFonts w:ascii="Times New Roman" w:hAnsi="Times New Roman" w:cs="Times New Roman"/>
        </w:rPr>
        <w:t xml:space="preserve"> свойства цитостатических средств(</w:t>
      </w:r>
      <w:proofErr w:type="spellStart"/>
      <w:r w:rsidRPr="0036253C">
        <w:rPr>
          <w:rFonts w:ascii="Times New Roman" w:hAnsi="Times New Roman" w:cs="Times New Roman"/>
        </w:rPr>
        <w:t>противобластомных</w:t>
      </w:r>
      <w:proofErr w:type="spellEnd"/>
      <w:r w:rsidRPr="0036253C">
        <w:rPr>
          <w:rFonts w:ascii="Times New Roman" w:hAnsi="Times New Roman" w:cs="Times New Roman"/>
        </w:rPr>
        <w:t>) средств.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1" w:name="_Toc199649965"/>
      <w:r w:rsidRPr="0036253C">
        <w:rPr>
          <w:rFonts w:ascii="Times New Roman" w:hAnsi="Times New Roman" w:cs="Times New Roman"/>
          <w:i/>
        </w:rPr>
        <w:t xml:space="preserve">Витамины и </w:t>
      </w:r>
      <w:proofErr w:type="spellStart"/>
      <w:r w:rsidRPr="0036253C">
        <w:rPr>
          <w:rFonts w:ascii="Times New Roman" w:hAnsi="Times New Roman" w:cs="Times New Roman"/>
          <w:i/>
        </w:rPr>
        <w:t>витаминоподобные</w:t>
      </w:r>
      <w:proofErr w:type="spellEnd"/>
      <w:r w:rsidRPr="0036253C">
        <w:rPr>
          <w:rFonts w:ascii="Times New Roman" w:hAnsi="Times New Roman" w:cs="Times New Roman"/>
          <w:i/>
        </w:rPr>
        <w:t xml:space="preserve"> средства</w:t>
      </w:r>
      <w:bookmarkEnd w:id="1"/>
      <w:r w:rsidRPr="0036253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36253C">
        <w:rPr>
          <w:rFonts w:ascii="Times New Roman" w:hAnsi="Times New Roman" w:cs="Times New Roman"/>
        </w:rPr>
        <w:t xml:space="preserve">Классификация, источники получения, </w:t>
      </w:r>
      <w:proofErr w:type="spellStart"/>
      <w:r w:rsidRPr="0036253C">
        <w:rPr>
          <w:rFonts w:ascii="Times New Roman" w:hAnsi="Times New Roman" w:cs="Times New Roman"/>
        </w:rPr>
        <w:t>фармакодинамика</w:t>
      </w:r>
      <w:proofErr w:type="spellEnd"/>
      <w:r w:rsidRPr="0036253C">
        <w:rPr>
          <w:rFonts w:ascii="Times New Roman" w:hAnsi="Times New Roman" w:cs="Times New Roman"/>
        </w:rPr>
        <w:t xml:space="preserve"> витаминов, показания к применению и побочные эффекты, особенности действия и сравнительная характеристика. Причины гиповитаминозов, их профилактика. 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 w:rsidRPr="0036253C">
        <w:rPr>
          <w:rFonts w:ascii="Times New Roman" w:hAnsi="Times New Roman" w:cs="Times New Roman"/>
        </w:rPr>
        <w:t>Водорастворимые</w:t>
      </w:r>
      <w:proofErr w:type="spellEnd"/>
      <w:r w:rsidRPr="0036253C">
        <w:rPr>
          <w:rFonts w:ascii="Times New Roman" w:hAnsi="Times New Roman" w:cs="Times New Roman"/>
        </w:rPr>
        <w:t xml:space="preserve"> витамины: тиамин, </w:t>
      </w:r>
      <w:proofErr w:type="spellStart"/>
      <w:r w:rsidRPr="0036253C">
        <w:rPr>
          <w:rFonts w:ascii="Times New Roman" w:hAnsi="Times New Roman" w:cs="Times New Roman"/>
        </w:rPr>
        <w:t>бенфотиамин</w:t>
      </w:r>
      <w:proofErr w:type="spellEnd"/>
      <w:r w:rsidRPr="0036253C">
        <w:rPr>
          <w:rFonts w:ascii="Times New Roman" w:hAnsi="Times New Roman" w:cs="Times New Roman"/>
        </w:rPr>
        <w:t xml:space="preserve">, пиридоксин, рибофлавин, кальция </w:t>
      </w:r>
      <w:proofErr w:type="spellStart"/>
      <w:r w:rsidRPr="0036253C">
        <w:rPr>
          <w:rFonts w:ascii="Times New Roman" w:hAnsi="Times New Roman" w:cs="Times New Roman"/>
        </w:rPr>
        <w:t>пантотенат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фолиевая</w:t>
      </w:r>
      <w:proofErr w:type="spellEnd"/>
      <w:r w:rsidRPr="0036253C">
        <w:rPr>
          <w:rFonts w:ascii="Times New Roman" w:hAnsi="Times New Roman" w:cs="Times New Roman"/>
        </w:rPr>
        <w:t xml:space="preserve"> кислота, никотиновая кислота, </w:t>
      </w:r>
      <w:proofErr w:type="spellStart"/>
      <w:r w:rsidRPr="0036253C">
        <w:rPr>
          <w:rFonts w:ascii="Times New Roman" w:hAnsi="Times New Roman" w:cs="Times New Roman"/>
        </w:rPr>
        <w:t>цианокобаламин</w:t>
      </w:r>
      <w:proofErr w:type="spellEnd"/>
      <w:r w:rsidRPr="0036253C">
        <w:rPr>
          <w:rFonts w:ascii="Times New Roman" w:hAnsi="Times New Roman" w:cs="Times New Roman"/>
        </w:rPr>
        <w:t xml:space="preserve">, аскорбиновая кислота, рутин, </w:t>
      </w:r>
      <w:proofErr w:type="spellStart"/>
      <w:r w:rsidRPr="0036253C">
        <w:rPr>
          <w:rFonts w:ascii="Times New Roman" w:hAnsi="Times New Roman" w:cs="Times New Roman"/>
        </w:rPr>
        <w:t>кверцетин</w:t>
      </w:r>
      <w:proofErr w:type="spellEnd"/>
      <w:r w:rsidRPr="0036253C">
        <w:rPr>
          <w:rFonts w:ascii="Times New Roman" w:hAnsi="Times New Roman" w:cs="Times New Roman"/>
        </w:rPr>
        <w:t xml:space="preserve">. 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Fonts w:ascii="Times New Roman" w:hAnsi="Times New Roman" w:cs="Times New Roman"/>
        </w:rPr>
        <w:t xml:space="preserve">Жирорастворимые витамины: </w:t>
      </w:r>
      <w:proofErr w:type="spellStart"/>
      <w:r w:rsidRPr="0036253C">
        <w:rPr>
          <w:rFonts w:ascii="Times New Roman" w:hAnsi="Times New Roman" w:cs="Times New Roman"/>
        </w:rPr>
        <w:t>ретинол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эргокальциферол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альфакальцидол</w:t>
      </w:r>
      <w:proofErr w:type="spellEnd"/>
      <w:r w:rsidRPr="0036253C">
        <w:rPr>
          <w:rFonts w:ascii="Times New Roman" w:hAnsi="Times New Roman" w:cs="Times New Roman"/>
        </w:rPr>
        <w:t xml:space="preserve">, </w:t>
      </w:r>
      <w:proofErr w:type="spellStart"/>
      <w:r w:rsidRPr="0036253C">
        <w:rPr>
          <w:rFonts w:ascii="Times New Roman" w:hAnsi="Times New Roman" w:cs="Times New Roman"/>
        </w:rPr>
        <w:t>фитоменадион</w:t>
      </w:r>
      <w:proofErr w:type="spellEnd"/>
      <w:r w:rsidRPr="0036253C">
        <w:rPr>
          <w:rFonts w:ascii="Times New Roman" w:hAnsi="Times New Roman" w:cs="Times New Roman"/>
        </w:rPr>
        <w:t xml:space="preserve">, токоферол. Гипервитаминоз при применении </w:t>
      </w:r>
      <w:proofErr w:type="spellStart"/>
      <w:r w:rsidRPr="0036253C">
        <w:rPr>
          <w:rFonts w:ascii="Times New Roman" w:hAnsi="Times New Roman" w:cs="Times New Roman"/>
        </w:rPr>
        <w:t>ретинола</w:t>
      </w:r>
      <w:proofErr w:type="spellEnd"/>
      <w:r w:rsidRPr="0036253C">
        <w:rPr>
          <w:rFonts w:ascii="Times New Roman" w:hAnsi="Times New Roman" w:cs="Times New Roman"/>
        </w:rPr>
        <w:t xml:space="preserve"> и </w:t>
      </w:r>
      <w:proofErr w:type="spellStart"/>
      <w:r w:rsidRPr="0036253C">
        <w:rPr>
          <w:rFonts w:ascii="Times New Roman" w:hAnsi="Times New Roman" w:cs="Times New Roman"/>
        </w:rPr>
        <w:t>эргокальциферола</w:t>
      </w:r>
      <w:proofErr w:type="spellEnd"/>
      <w:r w:rsidRPr="0036253C">
        <w:rPr>
          <w:rFonts w:ascii="Times New Roman" w:hAnsi="Times New Roman" w:cs="Times New Roman"/>
        </w:rPr>
        <w:t xml:space="preserve">. </w:t>
      </w:r>
    </w:p>
    <w:p w:rsidR="00AF289A" w:rsidRPr="0036253C" w:rsidRDefault="00AF289A" w:rsidP="00AF289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 w:rsidRPr="0036253C">
        <w:rPr>
          <w:rFonts w:ascii="Times New Roman" w:hAnsi="Times New Roman" w:cs="Times New Roman"/>
        </w:rPr>
        <w:t>Витаминоподобные</w:t>
      </w:r>
      <w:proofErr w:type="spellEnd"/>
      <w:r w:rsidRPr="0036253C">
        <w:rPr>
          <w:rFonts w:ascii="Times New Roman" w:hAnsi="Times New Roman" w:cs="Times New Roman"/>
        </w:rPr>
        <w:t xml:space="preserve"> соединения: холина хлорид, инозин. Поливитаминные и </w:t>
      </w:r>
      <w:proofErr w:type="spellStart"/>
      <w:r w:rsidRPr="0036253C">
        <w:rPr>
          <w:rFonts w:ascii="Times New Roman" w:hAnsi="Times New Roman" w:cs="Times New Roman"/>
        </w:rPr>
        <w:t>витамино-минеральные</w:t>
      </w:r>
      <w:proofErr w:type="spellEnd"/>
      <w:r w:rsidRPr="0036253C">
        <w:rPr>
          <w:rFonts w:ascii="Times New Roman" w:hAnsi="Times New Roman" w:cs="Times New Roman"/>
        </w:rPr>
        <w:t xml:space="preserve"> комплексы. Понятие об антивитаминах.</w:t>
      </w:r>
    </w:p>
    <w:p w:rsidR="00AF289A" w:rsidRPr="00AF289A" w:rsidRDefault="00AF289A" w:rsidP="00AF289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F289A">
        <w:rPr>
          <w:rStyle w:val="FontStyle47"/>
          <w:sz w:val="24"/>
          <w:szCs w:val="24"/>
        </w:rPr>
        <w:lastRenderedPageBreak/>
        <w:t xml:space="preserve">Соли </w:t>
      </w:r>
      <w:r w:rsidRPr="00AF289A">
        <w:rPr>
          <w:rStyle w:val="FontStyle66"/>
          <w:b w:val="0"/>
          <w:i w:val="0"/>
          <w:sz w:val="24"/>
          <w:szCs w:val="24"/>
        </w:rPr>
        <w:t>щелочных и щелочноземельных металлов</w:t>
      </w:r>
      <w:r w:rsidRPr="00AF289A">
        <w:rPr>
          <w:rStyle w:val="FontStyle66"/>
          <w:sz w:val="24"/>
          <w:szCs w:val="24"/>
        </w:rPr>
        <w:t xml:space="preserve">: </w:t>
      </w:r>
      <w:r w:rsidRPr="00AF289A">
        <w:rPr>
          <w:rStyle w:val="FontStyle47"/>
          <w:sz w:val="24"/>
          <w:szCs w:val="24"/>
        </w:rPr>
        <w:t>натрия хлорид, калия хлорид, кальция хлорид, магния сульфат.</w:t>
      </w:r>
    </w:p>
    <w:p w:rsidR="00AF289A" w:rsidRPr="0036253C" w:rsidRDefault="00AF289A" w:rsidP="00AF289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6253C">
        <w:rPr>
          <w:rStyle w:val="FontStyle47"/>
          <w:sz w:val="24"/>
          <w:szCs w:val="24"/>
        </w:rPr>
        <w:t xml:space="preserve">Изотонический, гипертонический и гипотонический растворы натрия хлорида, применение. Значение ионов калия для работы нервной и мышечной систем, участие в передаче нервного возбуждения; регуляция обмена калия; применение препаратов калия. Влияние ионов кальция на центральную нервную систему, </w:t>
      </w:r>
      <w:proofErr w:type="spellStart"/>
      <w:proofErr w:type="gramStart"/>
      <w:r w:rsidRPr="0036253C">
        <w:rPr>
          <w:rStyle w:val="FontStyle47"/>
          <w:sz w:val="24"/>
          <w:szCs w:val="24"/>
        </w:rPr>
        <w:t>сердечно-сосудистую</w:t>
      </w:r>
      <w:proofErr w:type="spellEnd"/>
      <w:proofErr w:type="gramEnd"/>
      <w:r w:rsidRPr="0036253C">
        <w:rPr>
          <w:rStyle w:val="FontStyle47"/>
          <w:sz w:val="24"/>
          <w:szCs w:val="24"/>
        </w:rPr>
        <w:t xml:space="preserve"> систему, клеточную проницаемость; регуляция кальциевого обмена; применение препаратов кальция и магния. Антагонизм между ионами кальция и магния.</w:t>
      </w:r>
    </w:p>
    <w:p w:rsidR="00AF289A" w:rsidRDefault="00AF289A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EA2E7F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3E7440" w:rsidRPr="00EA2E7F" w:rsidRDefault="003E7440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AF289A" w:rsidRPr="00AF289A" w:rsidRDefault="00AF289A" w:rsidP="00AF289A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Составить «</w:t>
      </w:r>
      <w:r w:rsidRPr="00AF289A">
        <w:rPr>
          <w:rFonts w:ascii="Times New Roman" w:hAnsi="Times New Roman" w:cs="Times New Roman"/>
          <w:b/>
        </w:rPr>
        <w:t>интеллектуальную карту» («</w:t>
      </w:r>
      <w:r w:rsidRPr="00AF289A">
        <w:rPr>
          <w:rFonts w:ascii="Times New Roman" w:hAnsi="Times New Roman" w:cs="Times New Roman"/>
          <w:b/>
          <w:lang w:val="en-US"/>
        </w:rPr>
        <w:t>mind</w:t>
      </w:r>
      <w:r w:rsidRPr="00AF289A">
        <w:rPr>
          <w:rFonts w:ascii="Times New Roman" w:hAnsi="Times New Roman" w:cs="Times New Roman"/>
          <w:b/>
        </w:rPr>
        <w:t xml:space="preserve"> </w:t>
      </w:r>
      <w:r w:rsidRPr="00AF289A">
        <w:rPr>
          <w:rFonts w:ascii="Times New Roman" w:hAnsi="Times New Roman" w:cs="Times New Roman"/>
          <w:b/>
          <w:lang w:val="en-US"/>
        </w:rPr>
        <w:t>map</w:t>
      </w:r>
      <w:r w:rsidRPr="00AF289A">
        <w:rPr>
          <w:rFonts w:ascii="Times New Roman" w:hAnsi="Times New Roman" w:cs="Times New Roman"/>
          <w:b/>
        </w:rPr>
        <w:t>»)</w:t>
      </w:r>
      <w:r w:rsidRPr="00AF289A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AF289A">
        <w:rPr>
          <w:rFonts w:ascii="Times New Roman" w:hAnsi="Times New Roman" w:cs="Times New Roman"/>
        </w:rPr>
        <w:t>лоратадин</w:t>
      </w:r>
      <w:proofErr w:type="spellEnd"/>
      <w:r w:rsidRPr="00AF289A">
        <w:rPr>
          <w:rFonts w:ascii="Times New Roman" w:hAnsi="Times New Roman" w:cs="Times New Roman"/>
        </w:rPr>
        <w:t xml:space="preserve">, </w:t>
      </w:r>
      <w:proofErr w:type="spellStart"/>
      <w:r w:rsidRPr="00AF289A">
        <w:rPr>
          <w:rFonts w:ascii="Times New Roman" w:hAnsi="Times New Roman" w:cs="Times New Roman"/>
        </w:rPr>
        <w:t>цетиризин</w:t>
      </w:r>
      <w:proofErr w:type="spellEnd"/>
      <w:r w:rsidRPr="00AF289A">
        <w:rPr>
          <w:rFonts w:ascii="Times New Roman" w:hAnsi="Times New Roman" w:cs="Times New Roman"/>
        </w:rPr>
        <w:t xml:space="preserve">, </w:t>
      </w:r>
      <w:proofErr w:type="spellStart"/>
      <w:r w:rsidRPr="00AF289A">
        <w:rPr>
          <w:rFonts w:ascii="Times New Roman" w:hAnsi="Times New Roman" w:cs="Times New Roman"/>
        </w:rPr>
        <w:t>кромоглициевая</w:t>
      </w:r>
      <w:proofErr w:type="spellEnd"/>
      <w:r w:rsidRPr="00AF289A">
        <w:rPr>
          <w:rFonts w:ascii="Times New Roman" w:hAnsi="Times New Roman" w:cs="Times New Roman"/>
        </w:rPr>
        <w:t xml:space="preserve"> кислота, </w:t>
      </w:r>
      <w:proofErr w:type="spellStart"/>
      <w:r w:rsidRPr="00AF289A">
        <w:rPr>
          <w:rFonts w:ascii="Times New Roman" w:hAnsi="Times New Roman" w:cs="Times New Roman"/>
        </w:rPr>
        <w:t>арбидол</w:t>
      </w:r>
      <w:proofErr w:type="spellEnd"/>
      <w:r w:rsidRPr="00AF289A">
        <w:rPr>
          <w:rFonts w:ascii="Times New Roman" w:hAnsi="Times New Roman" w:cs="Times New Roman"/>
        </w:rPr>
        <w:t xml:space="preserve">, </w:t>
      </w:r>
      <w:r w:rsidRPr="00AF289A">
        <w:rPr>
          <w:rStyle w:val="FontStyle47"/>
          <w:sz w:val="24"/>
          <w:szCs w:val="24"/>
        </w:rPr>
        <w:t xml:space="preserve">тиамин, аскорбиновая кислота, </w:t>
      </w:r>
      <w:proofErr w:type="spellStart"/>
      <w:r w:rsidRPr="00AF289A">
        <w:rPr>
          <w:rStyle w:val="FontStyle47"/>
          <w:sz w:val="24"/>
          <w:szCs w:val="24"/>
        </w:rPr>
        <w:t>ретинол</w:t>
      </w:r>
      <w:proofErr w:type="spellEnd"/>
      <w:r w:rsidRPr="00AF289A">
        <w:rPr>
          <w:rStyle w:val="FontStyle47"/>
          <w:sz w:val="24"/>
          <w:szCs w:val="24"/>
        </w:rPr>
        <w:t>.</w:t>
      </w:r>
    </w:p>
    <w:p w:rsidR="00AF289A" w:rsidRPr="00AF289A" w:rsidRDefault="00AF289A" w:rsidP="00AF289A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  <w:b/>
        </w:rPr>
        <w:t xml:space="preserve">Составить </w:t>
      </w:r>
      <w:r w:rsidRPr="00AF289A">
        <w:rPr>
          <w:rFonts w:ascii="Times New Roman" w:hAnsi="Times New Roman" w:cs="Times New Roman"/>
        </w:rPr>
        <w:t>таблицу, в которой средства, влияющие на иммунную систему, расположить в соответствии с их классификацией с указанием их международных названий и основных синонимов, путей введения, показаний к применению и форм выпуска.</w:t>
      </w:r>
    </w:p>
    <w:p w:rsidR="00AF289A" w:rsidRPr="00AF289A" w:rsidRDefault="00AF289A" w:rsidP="00AF289A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  <w:b/>
        </w:rPr>
        <w:t xml:space="preserve">Составить </w:t>
      </w:r>
      <w:r w:rsidRPr="00AF289A">
        <w:rPr>
          <w:rFonts w:ascii="Times New Roman" w:hAnsi="Times New Roman" w:cs="Times New Roman"/>
        </w:rPr>
        <w:t>таблицу, в которой витаминные средства расположить в соответствии с их классификацией с указанием их международных названий и основных синонимов, путей введения, показаний к применению и форм выпуска.</w:t>
      </w:r>
    </w:p>
    <w:p w:rsidR="00AF289A" w:rsidRPr="00AF289A" w:rsidRDefault="00AF289A" w:rsidP="00AF289A">
      <w:pPr>
        <w:jc w:val="both"/>
        <w:rPr>
          <w:rFonts w:ascii="Times New Roman" w:hAnsi="Times New Roman" w:cs="Times New Roman"/>
        </w:rPr>
      </w:pPr>
    </w:p>
    <w:p w:rsidR="00AF289A" w:rsidRPr="00AF289A" w:rsidRDefault="00AF289A" w:rsidP="00AF289A">
      <w:pPr>
        <w:numPr>
          <w:ilvl w:val="0"/>
          <w:numId w:val="25"/>
        </w:numPr>
        <w:spacing w:line="235" w:lineRule="auto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Используя справочную и учебную литературу, </w:t>
      </w:r>
      <w:r w:rsidRPr="00AF289A">
        <w:rPr>
          <w:rFonts w:ascii="Times New Roman" w:hAnsi="Times New Roman" w:cs="Times New Roman"/>
          <w:b/>
        </w:rPr>
        <w:t>заполнить</w:t>
      </w:r>
      <w:r w:rsidRPr="00AF289A">
        <w:rPr>
          <w:rFonts w:ascii="Times New Roman" w:hAnsi="Times New Roman" w:cs="Times New Roman"/>
        </w:rPr>
        <w:t xml:space="preserve"> таблицу «Сравнительная характеристика антигистаминных средств».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8"/>
        <w:gridCol w:w="1014"/>
        <w:gridCol w:w="1327"/>
        <w:gridCol w:w="1327"/>
        <w:gridCol w:w="1329"/>
        <w:gridCol w:w="1329"/>
      </w:tblGrid>
      <w:tr w:rsidR="00AF289A" w:rsidRPr="00AF289A" w:rsidTr="00AF289A">
        <w:trPr>
          <w:cantSplit/>
          <w:trHeight w:val="2033"/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Свойства лекарственных средств</w:t>
            </w:r>
          </w:p>
        </w:tc>
        <w:tc>
          <w:tcPr>
            <w:tcW w:w="480" w:type="pct"/>
            <w:textDirection w:val="btLr"/>
          </w:tcPr>
          <w:p w:rsidR="00AF289A" w:rsidRPr="00AF289A" w:rsidRDefault="00AF289A" w:rsidP="00D77622">
            <w:pPr>
              <w:spacing w:line="235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Дифенгидра-мин</w:t>
            </w:r>
            <w:proofErr w:type="spellEnd"/>
          </w:p>
        </w:tc>
        <w:tc>
          <w:tcPr>
            <w:tcW w:w="628" w:type="pct"/>
            <w:textDirection w:val="btLr"/>
          </w:tcPr>
          <w:p w:rsidR="00AF289A" w:rsidRPr="00AF289A" w:rsidRDefault="00AF289A" w:rsidP="00D77622">
            <w:pPr>
              <w:spacing w:line="235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Клемастин</w:t>
            </w:r>
            <w:proofErr w:type="spellEnd"/>
          </w:p>
        </w:tc>
        <w:tc>
          <w:tcPr>
            <w:tcW w:w="628" w:type="pct"/>
            <w:textDirection w:val="btLr"/>
          </w:tcPr>
          <w:p w:rsidR="00AF289A" w:rsidRPr="00AF289A" w:rsidRDefault="00AF289A" w:rsidP="00D77622">
            <w:pPr>
              <w:spacing w:line="235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Ципрогептадин</w:t>
            </w:r>
            <w:proofErr w:type="spellEnd"/>
          </w:p>
        </w:tc>
        <w:tc>
          <w:tcPr>
            <w:tcW w:w="629" w:type="pct"/>
            <w:textDirection w:val="btLr"/>
          </w:tcPr>
          <w:p w:rsidR="00AF289A" w:rsidRPr="00AF289A" w:rsidRDefault="00AF289A" w:rsidP="00D77622">
            <w:pPr>
              <w:spacing w:line="235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Цтиризин</w:t>
            </w:r>
            <w:proofErr w:type="spellEnd"/>
          </w:p>
        </w:tc>
        <w:tc>
          <w:tcPr>
            <w:tcW w:w="629" w:type="pct"/>
            <w:textDirection w:val="btLr"/>
          </w:tcPr>
          <w:p w:rsidR="00AF289A" w:rsidRPr="00AF289A" w:rsidRDefault="00AF289A" w:rsidP="00D77622">
            <w:pPr>
              <w:spacing w:line="235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Лоратадин</w:t>
            </w:r>
            <w:proofErr w:type="spellEnd"/>
          </w:p>
        </w:tc>
      </w:tr>
      <w:tr w:rsidR="00AF289A" w:rsidRPr="00AF289A" w:rsidTr="00AF289A">
        <w:trPr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Продолжительность действия, часы</w:t>
            </w:r>
          </w:p>
        </w:tc>
        <w:tc>
          <w:tcPr>
            <w:tcW w:w="48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rPr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Влияние на ЦНС</w:t>
            </w:r>
          </w:p>
        </w:tc>
        <w:tc>
          <w:tcPr>
            <w:tcW w:w="48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rPr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Ганглиоблокирующее действие</w:t>
            </w:r>
          </w:p>
        </w:tc>
        <w:tc>
          <w:tcPr>
            <w:tcW w:w="48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rPr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М-холиноблокирующее</w:t>
            </w:r>
            <w:proofErr w:type="spellEnd"/>
            <w:r w:rsidRPr="00AF289A">
              <w:rPr>
                <w:rFonts w:ascii="Times New Roman" w:hAnsi="Times New Roman" w:cs="Times New Roman"/>
              </w:rPr>
              <w:t xml:space="preserve"> действие</w:t>
            </w:r>
          </w:p>
        </w:tc>
        <w:tc>
          <w:tcPr>
            <w:tcW w:w="48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rPr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 xml:space="preserve">Раздражающее </w:t>
            </w:r>
          </w:p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48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rPr>
          <w:jc w:val="center"/>
        </w:trPr>
        <w:tc>
          <w:tcPr>
            <w:tcW w:w="2006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 xml:space="preserve">Анестезирующее </w:t>
            </w:r>
          </w:p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48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89A" w:rsidRPr="00AF289A" w:rsidRDefault="00AF289A" w:rsidP="00AF289A">
      <w:pPr>
        <w:spacing w:line="235" w:lineRule="auto"/>
        <w:jc w:val="both"/>
        <w:rPr>
          <w:rFonts w:ascii="Times New Roman" w:hAnsi="Times New Roman" w:cs="Times New Roman"/>
        </w:rPr>
      </w:pPr>
    </w:p>
    <w:p w:rsidR="00AF289A" w:rsidRPr="00AF289A" w:rsidRDefault="00AF289A" w:rsidP="00AF289A">
      <w:pPr>
        <w:numPr>
          <w:ilvl w:val="0"/>
          <w:numId w:val="25"/>
        </w:numPr>
        <w:spacing w:line="235" w:lineRule="auto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  <w:b/>
        </w:rPr>
        <w:t>Заполнить</w:t>
      </w:r>
      <w:r w:rsidRPr="00AF289A">
        <w:rPr>
          <w:rFonts w:ascii="Times New Roman" w:hAnsi="Times New Roman" w:cs="Times New Roman"/>
        </w:rPr>
        <w:t xml:space="preserve"> таблицу «Нежелательные эффекты иммунодепрессантов».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2588"/>
        <w:gridCol w:w="2599"/>
        <w:gridCol w:w="2599"/>
      </w:tblGrid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Такролимус</w:t>
            </w:r>
            <w:proofErr w:type="spellEnd"/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Преднизолон</w:t>
            </w:r>
            <w:proofErr w:type="spellEnd"/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Циклоспорин</w:t>
            </w:r>
            <w:proofErr w:type="spellEnd"/>
          </w:p>
        </w:tc>
      </w:tr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Тошнота, рвота</w:t>
            </w:r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Нарушение кроветворения</w:t>
            </w:r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>Развитие вторичных инфекций</w:t>
            </w:r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AF289A">
              <w:rPr>
                <w:rFonts w:ascii="Times New Roman" w:hAnsi="Times New Roman" w:cs="Times New Roman"/>
              </w:rPr>
              <w:t xml:space="preserve">Синдром </w:t>
            </w:r>
            <w:proofErr w:type="spellStart"/>
            <w:r w:rsidRPr="00AF289A">
              <w:rPr>
                <w:rFonts w:ascii="Times New Roman" w:hAnsi="Times New Roman" w:cs="Times New Roman"/>
              </w:rPr>
              <w:t>Иценко-Кушинга</w:t>
            </w:r>
            <w:proofErr w:type="spellEnd"/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Гепатотоксичность</w:t>
            </w:r>
            <w:proofErr w:type="spellEnd"/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89A" w:rsidRPr="00AF289A" w:rsidTr="00AF289A">
        <w:tc>
          <w:tcPr>
            <w:tcW w:w="131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289A">
              <w:rPr>
                <w:rFonts w:ascii="Times New Roman" w:hAnsi="Times New Roman" w:cs="Times New Roman"/>
              </w:rPr>
              <w:t>Нефротокисчность</w:t>
            </w:r>
            <w:proofErr w:type="spellEnd"/>
          </w:p>
        </w:tc>
        <w:tc>
          <w:tcPr>
            <w:tcW w:w="1225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F289A" w:rsidRPr="00AF289A" w:rsidRDefault="00AF289A" w:rsidP="00D77622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</w:p>
    <w:p w:rsidR="00AF289A" w:rsidRPr="00AF289A" w:rsidRDefault="00AF289A" w:rsidP="00AF289A">
      <w:pPr>
        <w:numPr>
          <w:ilvl w:val="0"/>
          <w:numId w:val="25"/>
        </w:numPr>
        <w:spacing w:line="235" w:lineRule="auto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  <w:b/>
        </w:rPr>
        <w:t>Выполнить</w:t>
      </w:r>
      <w:r w:rsidRPr="00AF289A">
        <w:rPr>
          <w:rFonts w:ascii="Times New Roman" w:hAnsi="Times New Roman" w:cs="Times New Roman"/>
        </w:rPr>
        <w:t xml:space="preserve"> задание по рецептуре: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6.1. Лекарственное средство для купирования анафилактического шока.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6.2. Лекарственное средство для купирования приступа бронхиальной астмы.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lastRenderedPageBreak/>
        <w:t>6.3. Лекарственное средство для предупреждения приступов бронхиальной астмы в виде ингаляций.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6.4. Лекарственное средство для предупреждения реакции отторжения трансплантата.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6.5. Гормональное средство для лечения коллагенозов.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6.6. Антигистаминное средство.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6.7. Противогистаминное средство, не обладающее снотворным действием.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6.8. Иммуностимулирующее средство. 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6.9. </w:t>
      </w:r>
      <w:proofErr w:type="spellStart"/>
      <w:r w:rsidRPr="00AF289A">
        <w:rPr>
          <w:rFonts w:ascii="Times New Roman" w:hAnsi="Times New Roman" w:cs="Times New Roman"/>
        </w:rPr>
        <w:t>Стероидное</w:t>
      </w:r>
      <w:proofErr w:type="spellEnd"/>
      <w:r w:rsidRPr="00AF289A">
        <w:rPr>
          <w:rFonts w:ascii="Times New Roman" w:hAnsi="Times New Roman" w:cs="Times New Roman"/>
        </w:rPr>
        <w:t xml:space="preserve"> средство для наружного применения при аллергическом дерматите.</w:t>
      </w:r>
    </w:p>
    <w:p w:rsidR="00AF289A" w:rsidRPr="00AF289A" w:rsidRDefault="00AF289A" w:rsidP="00AF289A">
      <w:pPr>
        <w:spacing w:line="235" w:lineRule="auto"/>
        <w:ind w:left="360"/>
        <w:jc w:val="both"/>
        <w:rPr>
          <w:rStyle w:val="FontStyle47"/>
          <w:sz w:val="24"/>
          <w:szCs w:val="24"/>
        </w:rPr>
      </w:pPr>
      <w:r w:rsidRPr="00AF289A">
        <w:rPr>
          <w:rFonts w:ascii="Times New Roman" w:hAnsi="Times New Roman" w:cs="Times New Roman"/>
        </w:rPr>
        <w:t xml:space="preserve">6.10. </w:t>
      </w:r>
      <w:proofErr w:type="spellStart"/>
      <w:r w:rsidRPr="00AF289A">
        <w:rPr>
          <w:rStyle w:val="FontStyle47"/>
          <w:sz w:val="24"/>
          <w:szCs w:val="24"/>
        </w:rPr>
        <w:t>Водорастворимый</w:t>
      </w:r>
      <w:proofErr w:type="spellEnd"/>
      <w:r w:rsidRPr="00AF289A">
        <w:rPr>
          <w:rStyle w:val="FontStyle47"/>
          <w:sz w:val="24"/>
          <w:szCs w:val="24"/>
        </w:rPr>
        <w:t xml:space="preserve"> витамин.</w:t>
      </w:r>
    </w:p>
    <w:p w:rsidR="00AF289A" w:rsidRPr="00AF289A" w:rsidRDefault="00AF289A" w:rsidP="00AF289A">
      <w:pPr>
        <w:ind w:left="360"/>
        <w:jc w:val="both"/>
        <w:rPr>
          <w:rStyle w:val="FontStyle47"/>
          <w:sz w:val="24"/>
          <w:szCs w:val="24"/>
        </w:rPr>
      </w:pPr>
      <w:r w:rsidRPr="00AF289A">
        <w:rPr>
          <w:rStyle w:val="FontStyle47"/>
          <w:sz w:val="24"/>
          <w:szCs w:val="24"/>
        </w:rPr>
        <w:t>6.11. Жирорастворимый витамин.</w:t>
      </w:r>
    </w:p>
    <w:p w:rsidR="00AF289A" w:rsidRPr="00AF289A" w:rsidRDefault="00AF289A" w:rsidP="00AF289A">
      <w:pPr>
        <w:ind w:left="360"/>
        <w:jc w:val="both"/>
        <w:rPr>
          <w:rFonts w:ascii="Times New Roman" w:hAnsi="Times New Roman" w:cs="Times New Roman"/>
        </w:rPr>
      </w:pPr>
      <w:r w:rsidRPr="00AF289A">
        <w:rPr>
          <w:rStyle w:val="FontStyle47"/>
          <w:sz w:val="24"/>
          <w:szCs w:val="24"/>
        </w:rPr>
        <w:t>6.12. Поливитаминный комплекс.</w:t>
      </w:r>
    </w:p>
    <w:p w:rsidR="00AF289A" w:rsidRPr="00AF289A" w:rsidRDefault="00AF289A" w:rsidP="00AF289A">
      <w:pPr>
        <w:ind w:firstLine="360"/>
        <w:jc w:val="center"/>
        <w:rPr>
          <w:rFonts w:ascii="Times New Roman" w:hAnsi="Times New Roman" w:cs="Times New Roman"/>
          <w:i/>
        </w:rPr>
      </w:pPr>
    </w:p>
    <w:p w:rsidR="00AF289A" w:rsidRPr="00AF289A" w:rsidRDefault="00AF289A" w:rsidP="00AF289A">
      <w:pPr>
        <w:ind w:firstLine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AF289A">
        <w:rPr>
          <w:rFonts w:ascii="Times New Roman" w:hAnsi="Times New Roman" w:cs="Times New Roman"/>
          <w:i/>
        </w:rPr>
        <w:t>онтрольные вопросы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Опишите типичные проявления аллергической реакции немедленного типа.</w:t>
      </w:r>
    </w:p>
    <w:p w:rsidR="00AF289A" w:rsidRPr="00AF289A" w:rsidRDefault="00AF289A" w:rsidP="00AF289A">
      <w:pPr>
        <w:numPr>
          <w:ilvl w:val="0"/>
          <w:numId w:val="24"/>
        </w:numPr>
        <w:spacing w:line="235" w:lineRule="auto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Чем проявляется аллергическая реакция замедленного типа?</w:t>
      </w:r>
    </w:p>
    <w:p w:rsidR="00AF289A" w:rsidRPr="00AF289A" w:rsidRDefault="00AF289A" w:rsidP="00AF289A">
      <w:pPr>
        <w:numPr>
          <w:ilvl w:val="0"/>
          <w:numId w:val="24"/>
        </w:numPr>
        <w:spacing w:line="235" w:lineRule="auto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Какие группы фармакологических сре</w:t>
      </w:r>
      <w:proofErr w:type="gramStart"/>
      <w:r w:rsidRPr="00AF289A">
        <w:rPr>
          <w:rFonts w:ascii="Times New Roman" w:hAnsi="Times New Roman" w:cs="Times New Roman"/>
        </w:rPr>
        <w:t>дств пр</w:t>
      </w:r>
      <w:proofErr w:type="gramEnd"/>
      <w:r w:rsidRPr="00AF289A">
        <w:rPr>
          <w:rFonts w:ascii="Times New Roman" w:hAnsi="Times New Roman" w:cs="Times New Roman"/>
        </w:rPr>
        <w:t>именяют для лечения и профилактики аллергических заболеваний?</w:t>
      </w:r>
    </w:p>
    <w:p w:rsidR="00AF289A" w:rsidRPr="00AF289A" w:rsidRDefault="00AF289A" w:rsidP="00AF289A">
      <w:pPr>
        <w:numPr>
          <w:ilvl w:val="0"/>
          <w:numId w:val="24"/>
        </w:numPr>
        <w:spacing w:line="235" w:lineRule="auto"/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Назовите антигистаминные вещества.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Какие средства используют при анафилактическом шоке?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Назовите средства, обладающие минимальным </w:t>
      </w:r>
      <w:proofErr w:type="spellStart"/>
      <w:r w:rsidRPr="00AF289A">
        <w:rPr>
          <w:rFonts w:ascii="Times New Roman" w:hAnsi="Times New Roman" w:cs="Times New Roman"/>
        </w:rPr>
        <w:t>психоседативным</w:t>
      </w:r>
      <w:proofErr w:type="spellEnd"/>
      <w:r w:rsidRPr="00AF289A">
        <w:rPr>
          <w:rFonts w:ascii="Times New Roman" w:hAnsi="Times New Roman" w:cs="Times New Roman"/>
        </w:rPr>
        <w:t xml:space="preserve"> воздействием.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На чем основано применение при аллергических реакциях </w:t>
      </w:r>
      <w:proofErr w:type="spellStart"/>
      <w:r w:rsidRPr="00AF289A">
        <w:rPr>
          <w:rFonts w:ascii="Times New Roman" w:hAnsi="Times New Roman" w:cs="Times New Roman"/>
        </w:rPr>
        <w:t>глюкокортикоидов</w:t>
      </w:r>
      <w:proofErr w:type="spellEnd"/>
      <w:r w:rsidRPr="00AF289A">
        <w:rPr>
          <w:rFonts w:ascii="Times New Roman" w:hAnsi="Times New Roman" w:cs="Times New Roman"/>
        </w:rPr>
        <w:t xml:space="preserve">, </w:t>
      </w:r>
      <w:proofErr w:type="spellStart"/>
      <w:r w:rsidRPr="00AF289A">
        <w:rPr>
          <w:rFonts w:ascii="Times New Roman" w:hAnsi="Times New Roman" w:cs="Times New Roman"/>
        </w:rPr>
        <w:t>метотрексата</w:t>
      </w:r>
      <w:proofErr w:type="spellEnd"/>
      <w:r w:rsidRPr="00AF289A">
        <w:rPr>
          <w:rFonts w:ascii="Times New Roman" w:hAnsi="Times New Roman" w:cs="Times New Roman"/>
        </w:rPr>
        <w:t>?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Каков предполагаемый механизм иммунодепрессивного действия </w:t>
      </w:r>
      <w:proofErr w:type="spellStart"/>
      <w:r w:rsidRPr="00AF289A">
        <w:rPr>
          <w:rFonts w:ascii="Times New Roman" w:hAnsi="Times New Roman" w:cs="Times New Roman"/>
        </w:rPr>
        <w:t>циклоспорина</w:t>
      </w:r>
      <w:proofErr w:type="spellEnd"/>
      <w:r w:rsidRPr="00AF289A">
        <w:rPr>
          <w:rFonts w:ascii="Times New Roman" w:hAnsi="Times New Roman" w:cs="Times New Roman"/>
        </w:rPr>
        <w:t>?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При каких заболеваниях назначают </w:t>
      </w:r>
      <w:proofErr w:type="spellStart"/>
      <w:r w:rsidRPr="00AF289A">
        <w:rPr>
          <w:rFonts w:ascii="Times New Roman" w:hAnsi="Times New Roman" w:cs="Times New Roman"/>
        </w:rPr>
        <w:t>хлорохин</w:t>
      </w:r>
      <w:proofErr w:type="spellEnd"/>
      <w:r w:rsidRPr="00AF289A">
        <w:rPr>
          <w:rFonts w:ascii="Times New Roman" w:hAnsi="Times New Roman" w:cs="Times New Roman"/>
        </w:rPr>
        <w:t xml:space="preserve"> и средства золота?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Перечислите нежелательные эффекты глюкокортикоидных средств.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>Назовите основные нежелательные эффекты иммунодепрессантов.</w:t>
      </w:r>
    </w:p>
    <w:p w:rsidR="00AF289A" w:rsidRPr="00AF289A" w:rsidRDefault="00AF289A" w:rsidP="00AF289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F289A">
        <w:rPr>
          <w:rFonts w:ascii="Times New Roman" w:hAnsi="Times New Roman" w:cs="Times New Roman"/>
        </w:rPr>
        <w:t xml:space="preserve">Назовите основные проявления </w:t>
      </w:r>
      <w:r w:rsidRPr="00AF289A">
        <w:rPr>
          <w:rStyle w:val="FontStyle47"/>
          <w:sz w:val="24"/>
          <w:szCs w:val="24"/>
        </w:rPr>
        <w:t xml:space="preserve">гипервитаминоза при лечении </w:t>
      </w:r>
      <w:proofErr w:type="spellStart"/>
      <w:r w:rsidRPr="00AF289A">
        <w:rPr>
          <w:rStyle w:val="FontStyle47"/>
          <w:sz w:val="24"/>
          <w:szCs w:val="24"/>
        </w:rPr>
        <w:t>ретинолом</w:t>
      </w:r>
      <w:proofErr w:type="spellEnd"/>
      <w:r w:rsidRPr="00AF289A">
        <w:rPr>
          <w:rStyle w:val="FontStyle47"/>
          <w:sz w:val="24"/>
          <w:szCs w:val="24"/>
        </w:rPr>
        <w:t xml:space="preserve"> и </w:t>
      </w:r>
      <w:proofErr w:type="spellStart"/>
      <w:r w:rsidRPr="00AF289A">
        <w:rPr>
          <w:rStyle w:val="FontStyle47"/>
          <w:sz w:val="24"/>
          <w:szCs w:val="24"/>
        </w:rPr>
        <w:t>эргокалыгаферолом</w:t>
      </w:r>
      <w:proofErr w:type="spellEnd"/>
      <w:r w:rsidRPr="00AF289A">
        <w:rPr>
          <w:rStyle w:val="FontStyle47"/>
          <w:sz w:val="24"/>
          <w:szCs w:val="24"/>
        </w:rPr>
        <w:t>.</w:t>
      </w:r>
    </w:p>
    <w:p w:rsidR="003E7440" w:rsidRPr="00021B41" w:rsidRDefault="003E7440" w:rsidP="003E7440">
      <w:pPr>
        <w:jc w:val="both"/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FB0"/>
    <w:multiLevelType w:val="hybridMultilevel"/>
    <w:tmpl w:val="BE16D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E22062"/>
    <w:multiLevelType w:val="hybridMultilevel"/>
    <w:tmpl w:val="056A1CA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08F4"/>
    <w:multiLevelType w:val="hybridMultilevel"/>
    <w:tmpl w:val="74EC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62F66"/>
    <w:multiLevelType w:val="hybridMultilevel"/>
    <w:tmpl w:val="2D4C4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E0116"/>
    <w:multiLevelType w:val="hybridMultilevel"/>
    <w:tmpl w:val="9A3C8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93C72"/>
    <w:multiLevelType w:val="hybridMultilevel"/>
    <w:tmpl w:val="4F887AD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2DE616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27341"/>
    <w:multiLevelType w:val="hybridMultilevel"/>
    <w:tmpl w:val="97285A1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78A8"/>
    <w:multiLevelType w:val="hybridMultilevel"/>
    <w:tmpl w:val="A52E7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52F61"/>
    <w:multiLevelType w:val="hybridMultilevel"/>
    <w:tmpl w:val="A5EA72A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56AAB"/>
    <w:multiLevelType w:val="hybridMultilevel"/>
    <w:tmpl w:val="CB226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E1F37"/>
    <w:multiLevelType w:val="hybridMultilevel"/>
    <w:tmpl w:val="4F746F8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6E800198"/>
    <w:multiLevelType w:val="hybridMultilevel"/>
    <w:tmpl w:val="BEF40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986EEC"/>
    <w:multiLevelType w:val="hybridMultilevel"/>
    <w:tmpl w:val="39886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B8634A"/>
    <w:multiLevelType w:val="hybridMultilevel"/>
    <w:tmpl w:val="BE102162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B0249F"/>
    <w:multiLevelType w:val="hybridMultilevel"/>
    <w:tmpl w:val="67FCC14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4"/>
  </w:num>
  <w:num w:numId="5">
    <w:abstractNumId w:val="23"/>
  </w:num>
  <w:num w:numId="6">
    <w:abstractNumId w:val="16"/>
  </w:num>
  <w:num w:numId="7">
    <w:abstractNumId w:val="19"/>
  </w:num>
  <w:num w:numId="8">
    <w:abstractNumId w:val="5"/>
  </w:num>
  <w:num w:numId="9">
    <w:abstractNumId w:val="18"/>
  </w:num>
  <w:num w:numId="10">
    <w:abstractNumId w:val="7"/>
  </w:num>
  <w:num w:numId="11">
    <w:abstractNumId w:val="24"/>
  </w:num>
  <w:num w:numId="12">
    <w:abstractNumId w:val="6"/>
  </w:num>
  <w:num w:numId="13">
    <w:abstractNumId w:val="21"/>
  </w:num>
  <w:num w:numId="14">
    <w:abstractNumId w:val="22"/>
  </w:num>
  <w:num w:numId="15">
    <w:abstractNumId w:val="13"/>
  </w:num>
  <w:num w:numId="16">
    <w:abstractNumId w:val="1"/>
  </w:num>
  <w:num w:numId="17">
    <w:abstractNumId w:val="4"/>
  </w:num>
  <w:num w:numId="18">
    <w:abstractNumId w:val="2"/>
  </w:num>
  <w:num w:numId="19">
    <w:abstractNumId w:val="3"/>
  </w:num>
  <w:num w:numId="20">
    <w:abstractNumId w:val="12"/>
  </w:num>
  <w:num w:numId="21">
    <w:abstractNumId w:val="15"/>
  </w:num>
  <w:num w:numId="22">
    <w:abstractNumId w:val="17"/>
  </w:num>
  <w:num w:numId="23">
    <w:abstractNumId w:val="11"/>
  </w:num>
  <w:num w:numId="24">
    <w:abstractNumId w:val="9"/>
  </w:num>
  <w:num w:numId="25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37DEF"/>
    <w:rsid w:val="0005398F"/>
    <w:rsid w:val="000864E5"/>
    <w:rsid w:val="000A114E"/>
    <w:rsid w:val="000D3C47"/>
    <w:rsid w:val="000F1CBF"/>
    <w:rsid w:val="001347AB"/>
    <w:rsid w:val="001477A5"/>
    <w:rsid w:val="001534FA"/>
    <w:rsid w:val="001C77B7"/>
    <w:rsid w:val="001E371D"/>
    <w:rsid w:val="00207108"/>
    <w:rsid w:val="00241DF4"/>
    <w:rsid w:val="002A2C5B"/>
    <w:rsid w:val="002B6B8E"/>
    <w:rsid w:val="002E0989"/>
    <w:rsid w:val="003033AB"/>
    <w:rsid w:val="0030711A"/>
    <w:rsid w:val="00331E03"/>
    <w:rsid w:val="00366FEF"/>
    <w:rsid w:val="003A2028"/>
    <w:rsid w:val="003A42F1"/>
    <w:rsid w:val="003D5CD8"/>
    <w:rsid w:val="003D6AA3"/>
    <w:rsid w:val="003E7440"/>
    <w:rsid w:val="00431F67"/>
    <w:rsid w:val="00435AF2"/>
    <w:rsid w:val="00471799"/>
    <w:rsid w:val="0048784C"/>
    <w:rsid w:val="004933E8"/>
    <w:rsid w:val="004D6FEA"/>
    <w:rsid w:val="004F3CE4"/>
    <w:rsid w:val="004F4206"/>
    <w:rsid w:val="00555D3D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C5044"/>
    <w:rsid w:val="006E0CBD"/>
    <w:rsid w:val="006E1677"/>
    <w:rsid w:val="00705510"/>
    <w:rsid w:val="00726BC8"/>
    <w:rsid w:val="0074321E"/>
    <w:rsid w:val="00750A05"/>
    <w:rsid w:val="00764017"/>
    <w:rsid w:val="007A62EC"/>
    <w:rsid w:val="007B3DA7"/>
    <w:rsid w:val="007D1F6D"/>
    <w:rsid w:val="007E47B5"/>
    <w:rsid w:val="008C362E"/>
    <w:rsid w:val="008E2191"/>
    <w:rsid w:val="008F5A66"/>
    <w:rsid w:val="00991F0C"/>
    <w:rsid w:val="009926DC"/>
    <w:rsid w:val="0099615D"/>
    <w:rsid w:val="00996DAB"/>
    <w:rsid w:val="009B637C"/>
    <w:rsid w:val="009C3117"/>
    <w:rsid w:val="00A250CA"/>
    <w:rsid w:val="00A57BA9"/>
    <w:rsid w:val="00A635A7"/>
    <w:rsid w:val="00AC3255"/>
    <w:rsid w:val="00AF289A"/>
    <w:rsid w:val="00B22E4B"/>
    <w:rsid w:val="00B56EAF"/>
    <w:rsid w:val="00B62C10"/>
    <w:rsid w:val="00B867F2"/>
    <w:rsid w:val="00B92FF5"/>
    <w:rsid w:val="00BA1891"/>
    <w:rsid w:val="00BB6B79"/>
    <w:rsid w:val="00BE268A"/>
    <w:rsid w:val="00C250C6"/>
    <w:rsid w:val="00C83ECD"/>
    <w:rsid w:val="00CB4448"/>
    <w:rsid w:val="00CE23A8"/>
    <w:rsid w:val="00CF18D8"/>
    <w:rsid w:val="00CF3622"/>
    <w:rsid w:val="00D90988"/>
    <w:rsid w:val="00DC5C59"/>
    <w:rsid w:val="00DD5E7A"/>
    <w:rsid w:val="00DF7CDC"/>
    <w:rsid w:val="00E15CF6"/>
    <w:rsid w:val="00E86898"/>
    <w:rsid w:val="00EA2E7F"/>
    <w:rsid w:val="00ED13D5"/>
    <w:rsid w:val="00ED5346"/>
    <w:rsid w:val="00F02044"/>
    <w:rsid w:val="00F707B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6E16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6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66">
    <w:name w:val="Font Style66"/>
    <w:uiPriority w:val="99"/>
    <w:rsid w:val="0099615D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4</cp:revision>
  <cp:lastPrinted>2023-09-26T10:28:00Z</cp:lastPrinted>
  <dcterms:created xsi:type="dcterms:W3CDTF">2023-11-06T20:46:00Z</dcterms:created>
  <dcterms:modified xsi:type="dcterms:W3CDTF">2023-12-05T19:04:00Z</dcterms:modified>
</cp:coreProperties>
</file>