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1B68CF" w:rsidRDefault="001B68CF" w:rsidP="000E149C">
      <w:pPr>
        <w:pStyle w:val="6"/>
      </w:pPr>
      <w:r w:rsidRPr="00945802">
        <w:t xml:space="preserve">ТЕМА №31 АНТИБИОТИКИ </w:t>
      </w:r>
    </w:p>
    <w:p w:rsidR="000E149C" w:rsidRPr="00945802" w:rsidRDefault="001B68CF" w:rsidP="000E149C">
      <w:pPr>
        <w:pStyle w:val="6"/>
      </w:pPr>
      <w:r w:rsidRPr="00945802">
        <w:t>(ПРОДОЛЖЕНИЕ)</w:t>
      </w:r>
    </w:p>
    <w:p w:rsidR="000E149C" w:rsidRPr="00826A4C" w:rsidRDefault="000E149C" w:rsidP="000E149C">
      <w:pPr>
        <w:ind w:left="720" w:hanging="720"/>
        <w:jc w:val="center"/>
        <w:rPr>
          <w:rFonts w:ascii="Times New Roman" w:hAnsi="Times New Roman" w:cs="Times New Roman"/>
        </w:rPr>
      </w:pPr>
      <w:r w:rsidRPr="00826A4C">
        <w:rPr>
          <w:rFonts w:ascii="Times New Roman" w:hAnsi="Times New Roman" w:cs="Times New Roman"/>
          <w:bCs/>
        </w:rPr>
        <w:t>.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0E149C" w:rsidRPr="00945802" w:rsidRDefault="000E149C" w:rsidP="000E149C">
      <w:pPr>
        <w:pStyle w:val="6"/>
      </w:pPr>
      <w:r w:rsidRPr="00945802">
        <w:lastRenderedPageBreak/>
        <w:t>Тема №31 Антибиотики (продолжение)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3E7440" w:rsidRDefault="00E15CF6" w:rsidP="0099615D">
      <w:pPr>
        <w:ind w:left="720" w:hanging="720"/>
        <w:jc w:val="both"/>
        <w:rPr>
          <w:rFonts w:ascii="Times New Roman" w:hAnsi="Times New Roman" w:cs="Times New Roman"/>
          <w:bCs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>номенклатуру и механизм действия</w:t>
      </w:r>
      <w:r w:rsidR="003E7440">
        <w:rPr>
          <w:rFonts w:ascii="Times New Roman" w:hAnsi="Times New Roman" w:cs="Times New Roman"/>
        </w:rPr>
        <w:t xml:space="preserve"> </w:t>
      </w:r>
      <w:r w:rsidR="002930AF">
        <w:rPr>
          <w:rFonts w:ascii="Times New Roman" w:hAnsi="Times New Roman" w:cs="Times New Roman"/>
        </w:rPr>
        <w:t xml:space="preserve"> антибактериальных средств</w:t>
      </w:r>
      <w:r w:rsidR="0099615D">
        <w:rPr>
          <w:rFonts w:ascii="Times New Roman" w:hAnsi="Times New Roman" w:cs="Times New Roman"/>
          <w:bCs/>
        </w:rPr>
        <w:t>.</w:t>
      </w:r>
    </w:p>
    <w:p w:rsidR="0099615D" w:rsidRDefault="0099615D" w:rsidP="0099615D">
      <w:pPr>
        <w:ind w:left="720" w:hanging="720"/>
        <w:jc w:val="both"/>
        <w:rPr>
          <w:b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0E149C" w:rsidRPr="000E149C" w:rsidRDefault="000E149C" w:rsidP="000E149C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0E149C">
        <w:rPr>
          <w:rFonts w:ascii="Times New Roman" w:hAnsi="Times New Roman" w:cs="Times New Roman"/>
        </w:rPr>
        <w:t xml:space="preserve">Студент должен: </w:t>
      </w:r>
    </w:p>
    <w:p w:rsidR="000E149C" w:rsidRPr="000E149C" w:rsidRDefault="000E149C" w:rsidP="000E149C">
      <w:p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знать механизм антибактериального действия </w:t>
      </w:r>
      <w:proofErr w:type="spellStart"/>
      <w:r w:rsidRPr="000E149C">
        <w:rPr>
          <w:rFonts w:ascii="Times New Roman" w:hAnsi="Times New Roman" w:cs="Times New Roman"/>
        </w:rPr>
        <w:t>аминогликозидов</w:t>
      </w:r>
      <w:proofErr w:type="spellEnd"/>
      <w:r w:rsidRPr="000E149C">
        <w:rPr>
          <w:rFonts w:ascii="Times New Roman" w:hAnsi="Times New Roman" w:cs="Times New Roman"/>
        </w:rPr>
        <w:t xml:space="preserve">, тетрациклинов, </w:t>
      </w:r>
      <w:proofErr w:type="spellStart"/>
      <w:r w:rsidRPr="000E149C">
        <w:rPr>
          <w:rFonts w:ascii="Times New Roman" w:hAnsi="Times New Roman" w:cs="Times New Roman"/>
        </w:rPr>
        <w:t>макролидов</w:t>
      </w:r>
      <w:proofErr w:type="spellEnd"/>
      <w:r w:rsidRPr="000E149C">
        <w:rPr>
          <w:rFonts w:ascii="Times New Roman" w:hAnsi="Times New Roman" w:cs="Times New Roman"/>
        </w:rPr>
        <w:t xml:space="preserve"> и </w:t>
      </w:r>
      <w:proofErr w:type="spellStart"/>
      <w:r w:rsidRPr="000E149C">
        <w:rPr>
          <w:rFonts w:ascii="Times New Roman" w:hAnsi="Times New Roman" w:cs="Times New Roman"/>
        </w:rPr>
        <w:t>линкозамидов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Fonts w:ascii="Times New Roman" w:hAnsi="Times New Roman" w:cs="Times New Roman"/>
        </w:rPr>
        <w:t>хлорамфеникола</w:t>
      </w:r>
      <w:proofErr w:type="spellEnd"/>
      <w:r w:rsidRPr="000E149C">
        <w:rPr>
          <w:rFonts w:ascii="Times New Roman" w:hAnsi="Times New Roman" w:cs="Times New Roman"/>
        </w:rPr>
        <w:t>;</w:t>
      </w:r>
    </w:p>
    <w:p w:rsidR="000E149C" w:rsidRPr="000E149C" w:rsidRDefault="000E149C" w:rsidP="000E149C">
      <w:p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охарактеризовать спектр действия </w:t>
      </w:r>
      <w:proofErr w:type="spellStart"/>
      <w:r w:rsidRPr="000E149C">
        <w:rPr>
          <w:rFonts w:ascii="Times New Roman" w:hAnsi="Times New Roman" w:cs="Times New Roman"/>
        </w:rPr>
        <w:t>аминогликозидов</w:t>
      </w:r>
      <w:proofErr w:type="spellEnd"/>
      <w:r w:rsidRPr="000E149C">
        <w:rPr>
          <w:rFonts w:ascii="Times New Roman" w:hAnsi="Times New Roman" w:cs="Times New Roman"/>
        </w:rPr>
        <w:t xml:space="preserve">, тетрациклинов, </w:t>
      </w:r>
      <w:proofErr w:type="spellStart"/>
      <w:r w:rsidRPr="000E149C">
        <w:rPr>
          <w:rFonts w:ascii="Times New Roman" w:hAnsi="Times New Roman" w:cs="Times New Roman"/>
        </w:rPr>
        <w:t>макролидов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Fonts w:ascii="Times New Roman" w:hAnsi="Times New Roman" w:cs="Times New Roman"/>
        </w:rPr>
        <w:t>хлорамфеникола</w:t>
      </w:r>
      <w:proofErr w:type="spellEnd"/>
      <w:r w:rsidRPr="000E149C">
        <w:rPr>
          <w:rFonts w:ascii="Times New Roman" w:hAnsi="Times New Roman" w:cs="Times New Roman"/>
        </w:rPr>
        <w:t>;</w:t>
      </w:r>
    </w:p>
    <w:p w:rsidR="000E149C" w:rsidRPr="000E149C" w:rsidRDefault="000E149C" w:rsidP="000E149C">
      <w:p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знать возможные побочные эффекты и осложнения при применении антибиотиков изучаемых групп;</w:t>
      </w:r>
    </w:p>
    <w:p w:rsidR="000E149C" w:rsidRPr="000E149C" w:rsidRDefault="000E149C" w:rsidP="000E149C">
      <w:p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знать основные показания к применению антибиотиков изучаемых групп и уметь выписать их в рецептах.</w:t>
      </w:r>
    </w:p>
    <w:p w:rsidR="0099615D" w:rsidRPr="00132311" w:rsidRDefault="0099615D" w:rsidP="0099615D">
      <w:pPr>
        <w:ind w:left="426"/>
        <w:jc w:val="both"/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45802">
        <w:rPr>
          <w:rFonts w:ascii="Times New Roman" w:hAnsi="Times New Roman" w:cs="Times New Roman"/>
        </w:rPr>
        <w:t>Аминогликозиды</w:t>
      </w:r>
      <w:proofErr w:type="spellEnd"/>
      <w:r w:rsidRPr="00945802">
        <w:rPr>
          <w:rFonts w:ascii="Times New Roman" w:hAnsi="Times New Roman" w:cs="Times New Roman"/>
        </w:rPr>
        <w:t xml:space="preserve">. Препараты природных </w:t>
      </w:r>
      <w:proofErr w:type="spellStart"/>
      <w:r w:rsidRPr="00945802">
        <w:rPr>
          <w:rFonts w:ascii="Times New Roman" w:hAnsi="Times New Roman" w:cs="Times New Roman"/>
        </w:rPr>
        <w:t>аминогликозидов</w:t>
      </w:r>
      <w:proofErr w:type="spellEnd"/>
      <w:r w:rsidRPr="00945802">
        <w:rPr>
          <w:rFonts w:ascii="Times New Roman" w:hAnsi="Times New Roman" w:cs="Times New Roman"/>
        </w:rPr>
        <w:t xml:space="preserve"> первого (</w:t>
      </w:r>
      <w:r w:rsidRPr="00945802">
        <w:rPr>
          <w:rFonts w:ascii="Times New Roman" w:hAnsi="Times New Roman" w:cs="Times New Roman"/>
          <w:i/>
        </w:rPr>
        <w:t>стрептомицин</w:t>
      </w:r>
      <w:r w:rsidRPr="00945802">
        <w:rPr>
          <w:rFonts w:ascii="Times New Roman" w:hAnsi="Times New Roman" w:cs="Times New Roman"/>
        </w:rPr>
        <w:t>) и второго (</w:t>
      </w:r>
      <w:proofErr w:type="spellStart"/>
      <w:r w:rsidRPr="00945802">
        <w:rPr>
          <w:rFonts w:ascii="Times New Roman" w:hAnsi="Times New Roman" w:cs="Times New Roman"/>
          <w:i/>
        </w:rPr>
        <w:t>гентамицин</w:t>
      </w:r>
      <w:proofErr w:type="spellEnd"/>
      <w:r w:rsidRPr="00945802">
        <w:rPr>
          <w:rFonts w:ascii="Times New Roman" w:hAnsi="Times New Roman" w:cs="Times New Roman"/>
        </w:rPr>
        <w:t xml:space="preserve">) поколений и полусинтетические </w:t>
      </w:r>
      <w:proofErr w:type="spellStart"/>
      <w:r w:rsidRPr="00945802">
        <w:rPr>
          <w:rFonts w:ascii="Times New Roman" w:hAnsi="Times New Roman" w:cs="Times New Roman"/>
        </w:rPr>
        <w:t>аминогликозиды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r w:rsidRPr="00945802">
        <w:rPr>
          <w:rFonts w:ascii="Times New Roman" w:hAnsi="Times New Roman" w:cs="Times New Roman"/>
          <w:lang w:val="en-US"/>
        </w:rPr>
        <w:t>III</w:t>
      </w:r>
      <w:r w:rsidRPr="00945802">
        <w:rPr>
          <w:rFonts w:ascii="Times New Roman" w:hAnsi="Times New Roman" w:cs="Times New Roman"/>
        </w:rPr>
        <w:t xml:space="preserve"> поколение): </w:t>
      </w:r>
      <w:proofErr w:type="spellStart"/>
      <w:r w:rsidRPr="00945802">
        <w:rPr>
          <w:rFonts w:ascii="Times New Roman" w:hAnsi="Times New Roman" w:cs="Times New Roman"/>
          <w:i/>
        </w:rPr>
        <w:t>амикацин</w:t>
      </w:r>
      <w:proofErr w:type="spellEnd"/>
      <w:r w:rsidRPr="00945802">
        <w:rPr>
          <w:rFonts w:ascii="Times New Roman" w:hAnsi="Times New Roman" w:cs="Times New Roman"/>
        </w:rPr>
        <w:t xml:space="preserve">. Физико-химические свойства </w:t>
      </w:r>
      <w:proofErr w:type="spellStart"/>
      <w:r w:rsidRPr="00945802">
        <w:rPr>
          <w:rFonts w:ascii="Times New Roman" w:hAnsi="Times New Roman" w:cs="Times New Roman"/>
        </w:rPr>
        <w:t>аминогликозидов</w:t>
      </w:r>
      <w:proofErr w:type="spellEnd"/>
      <w:r w:rsidRPr="00945802">
        <w:rPr>
          <w:rFonts w:ascii="Times New Roman" w:hAnsi="Times New Roman" w:cs="Times New Roman"/>
        </w:rPr>
        <w:t xml:space="preserve">. </w:t>
      </w:r>
      <w:proofErr w:type="spellStart"/>
      <w:r w:rsidRPr="00945802">
        <w:rPr>
          <w:rFonts w:ascii="Times New Roman" w:hAnsi="Times New Roman" w:cs="Times New Roman"/>
        </w:rPr>
        <w:t>Фармакокинетика</w:t>
      </w:r>
      <w:proofErr w:type="spellEnd"/>
      <w:r w:rsidRPr="00945802">
        <w:rPr>
          <w:rFonts w:ascii="Times New Roman" w:hAnsi="Times New Roman" w:cs="Times New Roman"/>
        </w:rPr>
        <w:t xml:space="preserve">. Механизм действия. Спектр действия. Активность в отношении грамположительных и грамотрицательных микроорганизмов, микобактерий. </w:t>
      </w:r>
      <w:proofErr w:type="spellStart"/>
      <w:r w:rsidRPr="00945802">
        <w:rPr>
          <w:rFonts w:ascii="Times New Roman" w:hAnsi="Times New Roman" w:cs="Times New Roman"/>
        </w:rPr>
        <w:t>Резистентность</w:t>
      </w:r>
      <w:proofErr w:type="spellEnd"/>
      <w:r w:rsidRPr="00945802">
        <w:rPr>
          <w:rFonts w:ascii="Times New Roman" w:hAnsi="Times New Roman" w:cs="Times New Roman"/>
        </w:rPr>
        <w:t xml:space="preserve"> микроорганизмов к </w:t>
      </w:r>
      <w:proofErr w:type="spellStart"/>
      <w:r w:rsidRPr="00945802">
        <w:rPr>
          <w:rFonts w:ascii="Times New Roman" w:hAnsi="Times New Roman" w:cs="Times New Roman"/>
        </w:rPr>
        <w:t>аминогликозидам</w:t>
      </w:r>
      <w:proofErr w:type="spellEnd"/>
      <w:r w:rsidRPr="00945802">
        <w:rPr>
          <w:rFonts w:ascii="Times New Roman" w:hAnsi="Times New Roman" w:cs="Times New Roman"/>
        </w:rPr>
        <w:t xml:space="preserve">, возможные механизмы ее развития. Применение. Способы введения. Нежелательные эффекты. </w:t>
      </w:r>
      <w:proofErr w:type="spellStart"/>
      <w:r w:rsidRPr="00945802">
        <w:rPr>
          <w:rFonts w:ascii="Times New Roman" w:hAnsi="Times New Roman" w:cs="Times New Roman"/>
        </w:rPr>
        <w:t>Ототоксическое</w:t>
      </w:r>
      <w:proofErr w:type="spellEnd"/>
      <w:r w:rsidRPr="00945802">
        <w:rPr>
          <w:rFonts w:ascii="Times New Roman" w:hAnsi="Times New Roman" w:cs="Times New Roman"/>
        </w:rPr>
        <w:t xml:space="preserve"> и нефротоксическое действие. Развитие курареподобного эффекта и меры помощи при угнетении дыхания. 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r w:rsidRPr="00945802">
        <w:rPr>
          <w:rFonts w:ascii="Times New Roman" w:hAnsi="Times New Roman" w:cs="Times New Roman"/>
        </w:rPr>
        <w:t>Тетрациклины. Природные тетрациклины (</w:t>
      </w:r>
      <w:r w:rsidRPr="00945802">
        <w:rPr>
          <w:rFonts w:ascii="Times New Roman" w:hAnsi="Times New Roman" w:cs="Times New Roman"/>
          <w:i/>
        </w:rPr>
        <w:t>тетрациклин</w:t>
      </w:r>
      <w:r w:rsidRPr="00945802">
        <w:rPr>
          <w:rFonts w:ascii="Times New Roman" w:hAnsi="Times New Roman" w:cs="Times New Roman"/>
        </w:rPr>
        <w:t>) и полусинтетические (</w:t>
      </w:r>
      <w:proofErr w:type="spellStart"/>
      <w:r w:rsidRPr="00945802">
        <w:rPr>
          <w:rFonts w:ascii="Times New Roman" w:hAnsi="Times New Roman" w:cs="Times New Roman"/>
          <w:i/>
        </w:rPr>
        <w:t>доксициклин</w:t>
      </w:r>
      <w:proofErr w:type="spellEnd"/>
      <w:r w:rsidRPr="00945802">
        <w:rPr>
          <w:rFonts w:ascii="Times New Roman" w:hAnsi="Times New Roman" w:cs="Times New Roman"/>
        </w:rPr>
        <w:t xml:space="preserve">). Структура и механизм действия тетрациклинов. Влияние на рост грамположительных и грамотрицательных бактерий и простейших. </w:t>
      </w:r>
      <w:proofErr w:type="spellStart"/>
      <w:r w:rsidRPr="00945802">
        <w:rPr>
          <w:rFonts w:ascii="Times New Roman" w:hAnsi="Times New Roman" w:cs="Times New Roman"/>
        </w:rPr>
        <w:t>Резистентность</w:t>
      </w:r>
      <w:proofErr w:type="spellEnd"/>
      <w:r w:rsidRPr="00945802">
        <w:rPr>
          <w:rFonts w:ascii="Times New Roman" w:hAnsi="Times New Roman" w:cs="Times New Roman"/>
        </w:rPr>
        <w:t xml:space="preserve"> микробов к тетрациклинам. Особенности </w:t>
      </w:r>
      <w:proofErr w:type="spellStart"/>
      <w:r w:rsidRPr="00945802">
        <w:rPr>
          <w:rFonts w:ascii="Times New Roman" w:hAnsi="Times New Roman" w:cs="Times New Roman"/>
        </w:rPr>
        <w:t>фармакокинетики</w:t>
      </w:r>
      <w:proofErr w:type="spellEnd"/>
      <w:r w:rsidRPr="00945802">
        <w:rPr>
          <w:rFonts w:ascii="Times New Roman" w:hAnsi="Times New Roman" w:cs="Times New Roman"/>
        </w:rPr>
        <w:t xml:space="preserve"> природных и полусинтетических тетрациклинов: влияние на их всасывание пищи и двухвалентных катионов, характер распределения, пути выведения. Показания к применению. Токсическое действие на желудочно-кишечный тракт, костную ткань, зубы, печень, почки. Фотосенсибилизирующее действие.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45802">
        <w:rPr>
          <w:rFonts w:ascii="Times New Roman" w:hAnsi="Times New Roman" w:cs="Times New Roman"/>
        </w:rPr>
        <w:t>Макролиды</w:t>
      </w:r>
      <w:proofErr w:type="spellEnd"/>
      <w:r w:rsidRPr="00945802">
        <w:rPr>
          <w:rFonts w:ascii="Times New Roman" w:hAnsi="Times New Roman" w:cs="Times New Roman"/>
        </w:rPr>
        <w:t>: 14-членные производные (</w:t>
      </w:r>
      <w:proofErr w:type="spellStart"/>
      <w:r w:rsidRPr="00945802">
        <w:rPr>
          <w:rFonts w:ascii="Times New Roman" w:hAnsi="Times New Roman" w:cs="Times New Roman"/>
          <w:i/>
        </w:rPr>
        <w:t>эритромицин</w:t>
      </w:r>
      <w:proofErr w:type="spellEnd"/>
      <w:r w:rsidRPr="00945802">
        <w:rPr>
          <w:rFonts w:ascii="Times New Roman" w:hAnsi="Times New Roman" w:cs="Times New Roman"/>
        </w:rPr>
        <w:t xml:space="preserve">, </w:t>
      </w:r>
      <w:proofErr w:type="spellStart"/>
      <w:r w:rsidRPr="00945802">
        <w:rPr>
          <w:rFonts w:ascii="Times New Roman" w:hAnsi="Times New Roman" w:cs="Times New Roman"/>
          <w:i/>
        </w:rPr>
        <w:t>кларитромицин</w:t>
      </w:r>
      <w:proofErr w:type="spellEnd"/>
      <w:r w:rsidRPr="00945802">
        <w:rPr>
          <w:rFonts w:ascii="Times New Roman" w:hAnsi="Times New Roman" w:cs="Times New Roman"/>
        </w:rPr>
        <w:t xml:space="preserve">), 15-членные – </w:t>
      </w:r>
      <w:proofErr w:type="spellStart"/>
      <w:r w:rsidRPr="00945802">
        <w:rPr>
          <w:rFonts w:ascii="Times New Roman" w:hAnsi="Times New Roman" w:cs="Times New Roman"/>
        </w:rPr>
        <w:t>азалиды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proofErr w:type="spellStart"/>
      <w:r w:rsidRPr="00945802">
        <w:rPr>
          <w:rFonts w:ascii="Times New Roman" w:hAnsi="Times New Roman" w:cs="Times New Roman"/>
          <w:i/>
        </w:rPr>
        <w:t>азитромицин</w:t>
      </w:r>
      <w:proofErr w:type="spellEnd"/>
      <w:r w:rsidRPr="00945802">
        <w:rPr>
          <w:rFonts w:ascii="Times New Roman" w:hAnsi="Times New Roman" w:cs="Times New Roman"/>
        </w:rPr>
        <w:t>), 16-членные (</w:t>
      </w:r>
      <w:proofErr w:type="spellStart"/>
      <w:r w:rsidRPr="00945802">
        <w:rPr>
          <w:rFonts w:ascii="Times New Roman" w:hAnsi="Times New Roman" w:cs="Times New Roman"/>
          <w:i/>
        </w:rPr>
        <w:t>спирамицин</w:t>
      </w:r>
      <w:proofErr w:type="spellEnd"/>
      <w:r w:rsidRPr="00945802">
        <w:rPr>
          <w:rFonts w:ascii="Times New Roman" w:hAnsi="Times New Roman" w:cs="Times New Roman"/>
        </w:rPr>
        <w:t xml:space="preserve">). </w:t>
      </w:r>
      <w:proofErr w:type="spellStart"/>
      <w:r w:rsidRPr="00945802">
        <w:rPr>
          <w:rFonts w:ascii="Times New Roman" w:hAnsi="Times New Roman" w:cs="Times New Roman"/>
        </w:rPr>
        <w:t>Антимикробная</w:t>
      </w:r>
      <w:proofErr w:type="spellEnd"/>
      <w:r w:rsidRPr="00945802">
        <w:rPr>
          <w:rFonts w:ascii="Times New Roman" w:hAnsi="Times New Roman" w:cs="Times New Roman"/>
        </w:rPr>
        <w:t xml:space="preserve"> активность. Спектр действия. Чувствительность к </w:t>
      </w:r>
      <w:proofErr w:type="spellStart"/>
      <w:r w:rsidRPr="00945802">
        <w:rPr>
          <w:rFonts w:ascii="Times New Roman" w:hAnsi="Times New Roman" w:cs="Times New Roman"/>
        </w:rPr>
        <w:t>макролидамвнутриклеточно</w:t>
      </w:r>
      <w:proofErr w:type="spellEnd"/>
      <w:r w:rsidRPr="00945802">
        <w:rPr>
          <w:rFonts w:ascii="Times New Roman" w:hAnsi="Times New Roman" w:cs="Times New Roman"/>
        </w:rPr>
        <w:t xml:space="preserve"> паразитирующих микробов (</w:t>
      </w:r>
      <w:proofErr w:type="spellStart"/>
      <w:r w:rsidRPr="00945802">
        <w:rPr>
          <w:rFonts w:ascii="Times New Roman" w:hAnsi="Times New Roman" w:cs="Times New Roman"/>
        </w:rPr>
        <w:t>легионеллы</w:t>
      </w:r>
      <w:proofErr w:type="spellEnd"/>
      <w:r w:rsidRPr="00945802">
        <w:rPr>
          <w:rFonts w:ascii="Times New Roman" w:hAnsi="Times New Roman" w:cs="Times New Roman"/>
        </w:rPr>
        <w:t xml:space="preserve">, </w:t>
      </w:r>
      <w:proofErr w:type="spellStart"/>
      <w:r w:rsidRPr="00945802">
        <w:rPr>
          <w:rFonts w:ascii="Times New Roman" w:hAnsi="Times New Roman" w:cs="Times New Roman"/>
        </w:rPr>
        <w:t>хламидии</w:t>
      </w:r>
      <w:proofErr w:type="spellEnd"/>
      <w:r w:rsidRPr="00945802">
        <w:rPr>
          <w:rFonts w:ascii="Times New Roman" w:hAnsi="Times New Roman" w:cs="Times New Roman"/>
        </w:rPr>
        <w:t xml:space="preserve">, </w:t>
      </w:r>
      <w:proofErr w:type="spellStart"/>
      <w:r w:rsidRPr="00945802">
        <w:rPr>
          <w:rFonts w:ascii="Times New Roman" w:hAnsi="Times New Roman" w:cs="Times New Roman"/>
        </w:rPr>
        <w:t>микоплазмы</w:t>
      </w:r>
      <w:proofErr w:type="spellEnd"/>
      <w:r w:rsidRPr="00945802">
        <w:rPr>
          <w:rFonts w:ascii="Times New Roman" w:hAnsi="Times New Roman" w:cs="Times New Roman"/>
        </w:rPr>
        <w:t xml:space="preserve">). Применение. Нежелательные  эффекты. Взаимодействие с другими антибиотиками. 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45802">
        <w:rPr>
          <w:rFonts w:ascii="Times New Roman" w:hAnsi="Times New Roman" w:cs="Times New Roman"/>
        </w:rPr>
        <w:t>Линкозамиды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proofErr w:type="spellStart"/>
      <w:r w:rsidRPr="00945802">
        <w:rPr>
          <w:rFonts w:ascii="Times New Roman" w:hAnsi="Times New Roman" w:cs="Times New Roman"/>
          <w:i/>
        </w:rPr>
        <w:t>клиндамицин</w:t>
      </w:r>
      <w:proofErr w:type="spellEnd"/>
      <w:r w:rsidRPr="00945802">
        <w:rPr>
          <w:rFonts w:ascii="Times New Roman" w:hAnsi="Times New Roman" w:cs="Times New Roman"/>
        </w:rPr>
        <w:t>). Структура, механизм и спектр противомикробного действия. Применение. Пути введения. Нежелательные эффекты.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45802">
        <w:rPr>
          <w:rFonts w:ascii="Times New Roman" w:hAnsi="Times New Roman" w:cs="Times New Roman"/>
          <w:i/>
        </w:rPr>
        <w:t>Хлорамфеникол</w:t>
      </w:r>
      <w:proofErr w:type="spellEnd"/>
      <w:r w:rsidRPr="00945802">
        <w:rPr>
          <w:rFonts w:ascii="Times New Roman" w:hAnsi="Times New Roman" w:cs="Times New Roman"/>
        </w:rPr>
        <w:t xml:space="preserve">. Структура и способы получения. Влияние на </w:t>
      </w:r>
      <w:proofErr w:type="spellStart"/>
      <w:r w:rsidRPr="00945802">
        <w:rPr>
          <w:rFonts w:ascii="Times New Roman" w:hAnsi="Times New Roman" w:cs="Times New Roman"/>
        </w:rPr>
        <w:t>пептидилтрансферазную</w:t>
      </w:r>
      <w:proofErr w:type="spellEnd"/>
      <w:r w:rsidRPr="00945802">
        <w:rPr>
          <w:rFonts w:ascii="Times New Roman" w:hAnsi="Times New Roman" w:cs="Times New Roman"/>
        </w:rPr>
        <w:t xml:space="preserve"> реакцию </w:t>
      </w:r>
      <w:proofErr w:type="spellStart"/>
      <w:r w:rsidRPr="00945802">
        <w:rPr>
          <w:rFonts w:ascii="Times New Roman" w:hAnsi="Times New Roman" w:cs="Times New Roman"/>
        </w:rPr>
        <w:t>рибосомального</w:t>
      </w:r>
      <w:proofErr w:type="spellEnd"/>
      <w:r w:rsidRPr="00945802">
        <w:rPr>
          <w:rFonts w:ascii="Times New Roman" w:hAnsi="Times New Roman" w:cs="Times New Roman"/>
        </w:rPr>
        <w:t xml:space="preserve"> синтеза белка микробов и </w:t>
      </w:r>
      <w:proofErr w:type="spellStart"/>
      <w:r w:rsidRPr="00945802">
        <w:rPr>
          <w:rFonts w:ascii="Times New Roman" w:hAnsi="Times New Roman" w:cs="Times New Roman"/>
        </w:rPr>
        <w:t>митохондриальный</w:t>
      </w:r>
      <w:proofErr w:type="spellEnd"/>
      <w:r w:rsidRPr="00945802">
        <w:rPr>
          <w:rFonts w:ascii="Times New Roman" w:hAnsi="Times New Roman" w:cs="Times New Roman"/>
        </w:rPr>
        <w:t xml:space="preserve"> белковый синтез в клетках костного мозга млекопитающих. Характер и спектр </w:t>
      </w:r>
      <w:proofErr w:type="spellStart"/>
      <w:r w:rsidRPr="00945802">
        <w:rPr>
          <w:rFonts w:ascii="Times New Roman" w:hAnsi="Times New Roman" w:cs="Times New Roman"/>
        </w:rPr>
        <w:t>антимикробного</w:t>
      </w:r>
      <w:proofErr w:type="spellEnd"/>
      <w:r w:rsidRPr="00945802">
        <w:rPr>
          <w:rFonts w:ascii="Times New Roman" w:hAnsi="Times New Roman" w:cs="Times New Roman"/>
        </w:rPr>
        <w:t xml:space="preserve"> действия. </w:t>
      </w:r>
      <w:proofErr w:type="spellStart"/>
      <w:r w:rsidRPr="00945802">
        <w:rPr>
          <w:rFonts w:ascii="Times New Roman" w:hAnsi="Times New Roman" w:cs="Times New Roman"/>
        </w:rPr>
        <w:t>Резистентность</w:t>
      </w:r>
      <w:proofErr w:type="spellEnd"/>
      <w:r w:rsidRPr="00945802">
        <w:rPr>
          <w:rFonts w:ascii="Times New Roman" w:hAnsi="Times New Roman" w:cs="Times New Roman"/>
        </w:rPr>
        <w:t xml:space="preserve"> микробов к </w:t>
      </w:r>
      <w:proofErr w:type="spellStart"/>
      <w:r w:rsidRPr="00945802">
        <w:rPr>
          <w:rFonts w:ascii="Times New Roman" w:hAnsi="Times New Roman" w:cs="Times New Roman"/>
        </w:rPr>
        <w:t>левомицетину</w:t>
      </w:r>
      <w:proofErr w:type="spellEnd"/>
      <w:r w:rsidRPr="00945802">
        <w:rPr>
          <w:rFonts w:ascii="Times New Roman" w:hAnsi="Times New Roman" w:cs="Times New Roman"/>
        </w:rPr>
        <w:t xml:space="preserve">. Применение. Нежелательные реакции. «Серый синдром» новорожденных. Влияние </w:t>
      </w:r>
      <w:proofErr w:type="spellStart"/>
      <w:r w:rsidRPr="00945802">
        <w:rPr>
          <w:rFonts w:ascii="Times New Roman" w:hAnsi="Times New Roman" w:cs="Times New Roman"/>
        </w:rPr>
        <w:t>хлорамфеникола</w:t>
      </w:r>
      <w:proofErr w:type="spellEnd"/>
      <w:r w:rsidRPr="00945802">
        <w:rPr>
          <w:rFonts w:ascii="Times New Roman" w:hAnsi="Times New Roman" w:cs="Times New Roman"/>
        </w:rPr>
        <w:t xml:space="preserve"> на активность </w:t>
      </w:r>
      <w:proofErr w:type="spellStart"/>
      <w:r w:rsidRPr="00945802">
        <w:rPr>
          <w:rFonts w:ascii="Times New Roman" w:hAnsi="Times New Roman" w:cs="Times New Roman"/>
        </w:rPr>
        <w:t>микросомальных</w:t>
      </w:r>
      <w:proofErr w:type="spellEnd"/>
      <w:r w:rsidRPr="00945802">
        <w:rPr>
          <w:rFonts w:ascii="Times New Roman" w:hAnsi="Times New Roman" w:cs="Times New Roman"/>
        </w:rPr>
        <w:t xml:space="preserve"> ферментов печени.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r w:rsidRPr="00945802">
        <w:rPr>
          <w:rFonts w:ascii="Times New Roman" w:hAnsi="Times New Roman" w:cs="Times New Roman"/>
        </w:rPr>
        <w:t xml:space="preserve">Антибиотики </w:t>
      </w:r>
      <w:proofErr w:type="spellStart"/>
      <w:r w:rsidRPr="00945802">
        <w:rPr>
          <w:rFonts w:ascii="Times New Roman" w:hAnsi="Times New Roman" w:cs="Times New Roman"/>
        </w:rPr>
        <w:t>стероидной</w:t>
      </w:r>
      <w:proofErr w:type="spellEnd"/>
      <w:r w:rsidRPr="00945802">
        <w:rPr>
          <w:rFonts w:ascii="Times New Roman" w:hAnsi="Times New Roman" w:cs="Times New Roman"/>
        </w:rPr>
        <w:t xml:space="preserve"> структуры (</w:t>
      </w:r>
      <w:proofErr w:type="spellStart"/>
      <w:r w:rsidRPr="00945802">
        <w:rPr>
          <w:rFonts w:ascii="Times New Roman" w:hAnsi="Times New Roman" w:cs="Times New Roman"/>
          <w:i/>
        </w:rPr>
        <w:t>фузидиевая</w:t>
      </w:r>
      <w:proofErr w:type="spellEnd"/>
      <w:r w:rsidRPr="00945802">
        <w:rPr>
          <w:rFonts w:ascii="Times New Roman" w:hAnsi="Times New Roman" w:cs="Times New Roman"/>
          <w:i/>
        </w:rPr>
        <w:t xml:space="preserve"> кислота</w:t>
      </w:r>
      <w:r w:rsidRPr="00945802">
        <w:rPr>
          <w:rFonts w:ascii="Times New Roman" w:hAnsi="Times New Roman" w:cs="Times New Roman"/>
        </w:rPr>
        <w:t xml:space="preserve">). </w:t>
      </w:r>
      <w:proofErr w:type="spellStart"/>
      <w:r w:rsidRPr="00945802">
        <w:rPr>
          <w:rFonts w:ascii="Times New Roman" w:hAnsi="Times New Roman" w:cs="Times New Roman"/>
        </w:rPr>
        <w:t>Оксазолидиноны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proofErr w:type="spellStart"/>
      <w:r w:rsidRPr="00945802">
        <w:rPr>
          <w:rFonts w:ascii="Times New Roman" w:hAnsi="Times New Roman" w:cs="Times New Roman"/>
          <w:i/>
        </w:rPr>
        <w:t>линезолид</w:t>
      </w:r>
      <w:proofErr w:type="spellEnd"/>
      <w:r w:rsidRPr="00945802">
        <w:rPr>
          <w:rFonts w:ascii="Times New Roman" w:hAnsi="Times New Roman" w:cs="Times New Roman"/>
        </w:rPr>
        <w:t xml:space="preserve">). </w:t>
      </w:r>
      <w:proofErr w:type="spellStart"/>
      <w:r w:rsidRPr="00945802">
        <w:rPr>
          <w:rFonts w:ascii="Times New Roman" w:hAnsi="Times New Roman" w:cs="Times New Roman"/>
        </w:rPr>
        <w:t>Стрептограмины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proofErr w:type="spellStart"/>
      <w:r w:rsidRPr="00945802">
        <w:rPr>
          <w:rFonts w:ascii="Times New Roman" w:hAnsi="Times New Roman" w:cs="Times New Roman"/>
          <w:i/>
        </w:rPr>
        <w:t>хинупристин</w:t>
      </w:r>
      <w:proofErr w:type="spellEnd"/>
      <w:r w:rsidRPr="00945802">
        <w:rPr>
          <w:rFonts w:ascii="Times New Roman" w:hAnsi="Times New Roman" w:cs="Times New Roman"/>
          <w:i/>
        </w:rPr>
        <w:t>/</w:t>
      </w:r>
      <w:proofErr w:type="spellStart"/>
      <w:r w:rsidRPr="00945802">
        <w:rPr>
          <w:rFonts w:ascii="Times New Roman" w:hAnsi="Times New Roman" w:cs="Times New Roman"/>
          <w:i/>
        </w:rPr>
        <w:t>дальфопристин</w:t>
      </w:r>
      <w:proofErr w:type="spellEnd"/>
      <w:r w:rsidRPr="00945802">
        <w:rPr>
          <w:rFonts w:ascii="Times New Roman" w:hAnsi="Times New Roman" w:cs="Times New Roman"/>
        </w:rPr>
        <w:t xml:space="preserve">). </w:t>
      </w:r>
      <w:proofErr w:type="spellStart"/>
      <w:r w:rsidRPr="00945802">
        <w:rPr>
          <w:rFonts w:ascii="Times New Roman" w:hAnsi="Times New Roman" w:cs="Times New Roman"/>
        </w:rPr>
        <w:t>Фармакодинамика</w:t>
      </w:r>
      <w:proofErr w:type="spellEnd"/>
      <w:r w:rsidRPr="00945802">
        <w:rPr>
          <w:rFonts w:ascii="Times New Roman" w:hAnsi="Times New Roman" w:cs="Times New Roman"/>
        </w:rPr>
        <w:t>, спектр антибактериального действия, пути введения, принципы дозирования, побочные и токсические эффекты, противопоказания к назначению.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r w:rsidRPr="00945802">
        <w:rPr>
          <w:rFonts w:ascii="Times New Roman" w:hAnsi="Times New Roman" w:cs="Times New Roman"/>
          <w:bCs/>
          <w:iCs/>
        </w:rPr>
        <w:t xml:space="preserve">Антибиотики, ингибирующие синтез нуклеиновых </w:t>
      </w:r>
      <w:proofErr w:type="spellStart"/>
      <w:r w:rsidRPr="00945802">
        <w:rPr>
          <w:rFonts w:ascii="Times New Roman" w:hAnsi="Times New Roman" w:cs="Times New Roman"/>
          <w:bCs/>
          <w:iCs/>
        </w:rPr>
        <w:t>кислот</w:t>
      </w:r>
      <w:proofErr w:type="gramStart"/>
      <w:r w:rsidRPr="00945802">
        <w:rPr>
          <w:rFonts w:ascii="Times New Roman" w:hAnsi="Times New Roman" w:cs="Times New Roman"/>
          <w:bCs/>
          <w:iCs/>
        </w:rPr>
        <w:t>.</w:t>
      </w:r>
      <w:r w:rsidRPr="00945802">
        <w:rPr>
          <w:rFonts w:ascii="Times New Roman" w:hAnsi="Times New Roman" w:cs="Times New Roman"/>
        </w:rPr>
        <w:t>А</w:t>
      </w:r>
      <w:proofErr w:type="gramEnd"/>
      <w:r w:rsidRPr="00945802">
        <w:rPr>
          <w:rFonts w:ascii="Times New Roman" w:hAnsi="Times New Roman" w:cs="Times New Roman"/>
        </w:rPr>
        <w:t>нсамицины</w:t>
      </w:r>
      <w:proofErr w:type="spellEnd"/>
      <w:r w:rsidRPr="00945802">
        <w:rPr>
          <w:rFonts w:ascii="Times New Roman" w:hAnsi="Times New Roman" w:cs="Times New Roman"/>
        </w:rPr>
        <w:t xml:space="preserve"> (</w:t>
      </w:r>
      <w:proofErr w:type="spellStart"/>
      <w:r w:rsidRPr="00945802">
        <w:rPr>
          <w:rFonts w:ascii="Times New Roman" w:hAnsi="Times New Roman" w:cs="Times New Roman"/>
          <w:i/>
        </w:rPr>
        <w:t>рифампицин</w:t>
      </w:r>
      <w:proofErr w:type="spellEnd"/>
      <w:r w:rsidRPr="00945802">
        <w:rPr>
          <w:rFonts w:ascii="Times New Roman" w:hAnsi="Times New Roman" w:cs="Times New Roman"/>
        </w:rPr>
        <w:t xml:space="preserve">). </w:t>
      </w:r>
      <w:proofErr w:type="spellStart"/>
      <w:r w:rsidRPr="00945802">
        <w:rPr>
          <w:rFonts w:ascii="Times New Roman" w:hAnsi="Times New Roman" w:cs="Times New Roman"/>
        </w:rPr>
        <w:t>Фармакодинамика</w:t>
      </w:r>
      <w:proofErr w:type="spellEnd"/>
      <w:r w:rsidRPr="00945802">
        <w:rPr>
          <w:rFonts w:ascii="Times New Roman" w:hAnsi="Times New Roman" w:cs="Times New Roman"/>
        </w:rPr>
        <w:t>, спектр антибактериального действия, пути введения, принципы дозирования, побочные и токсические эффекты, противопоказания к назначению.</w:t>
      </w:r>
    </w:p>
    <w:p w:rsidR="000E149C" w:rsidRPr="00945802" w:rsidRDefault="000E149C" w:rsidP="000E149C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r w:rsidRPr="00945802">
        <w:rPr>
          <w:rFonts w:ascii="Times New Roman" w:hAnsi="Times New Roman" w:cs="Times New Roman"/>
        </w:rPr>
        <w:lastRenderedPageBreak/>
        <w:t xml:space="preserve">Принципы </w:t>
      </w:r>
      <w:proofErr w:type="gramStart"/>
      <w:r w:rsidRPr="00945802">
        <w:rPr>
          <w:rFonts w:ascii="Times New Roman" w:hAnsi="Times New Roman" w:cs="Times New Roman"/>
        </w:rPr>
        <w:t>комбинированной</w:t>
      </w:r>
      <w:proofErr w:type="gramEnd"/>
      <w:r w:rsidRPr="00945802">
        <w:rPr>
          <w:rFonts w:ascii="Times New Roman" w:hAnsi="Times New Roman" w:cs="Times New Roman"/>
        </w:rPr>
        <w:t xml:space="preserve"> </w:t>
      </w:r>
      <w:proofErr w:type="spellStart"/>
      <w:r w:rsidRPr="00945802">
        <w:rPr>
          <w:rFonts w:ascii="Times New Roman" w:hAnsi="Times New Roman" w:cs="Times New Roman"/>
        </w:rPr>
        <w:t>антибиотикотерапии</w:t>
      </w:r>
      <w:proofErr w:type="spellEnd"/>
      <w:r w:rsidRPr="00945802">
        <w:rPr>
          <w:rFonts w:ascii="Times New Roman" w:hAnsi="Times New Roman" w:cs="Times New Roman"/>
        </w:rPr>
        <w:t>.</w:t>
      </w:r>
    </w:p>
    <w:p w:rsidR="00AF289A" w:rsidRPr="000E149C" w:rsidRDefault="00AF289A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0E149C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0E149C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3E7440" w:rsidRPr="000E149C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0E149C" w:rsidRPr="000E149C" w:rsidRDefault="000E149C" w:rsidP="000E149C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Составить «</w:t>
      </w:r>
      <w:r w:rsidRPr="000E149C">
        <w:rPr>
          <w:rFonts w:ascii="Times New Roman" w:hAnsi="Times New Roman" w:cs="Times New Roman"/>
          <w:b/>
        </w:rPr>
        <w:t>интеллектуальную карту» («</w:t>
      </w:r>
      <w:r w:rsidRPr="000E149C">
        <w:rPr>
          <w:rFonts w:ascii="Times New Roman" w:hAnsi="Times New Roman" w:cs="Times New Roman"/>
          <w:b/>
          <w:lang w:val="en-US"/>
        </w:rPr>
        <w:t>mind</w:t>
      </w:r>
      <w:r w:rsidRPr="000E149C">
        <w:rPr>
          <w:rFonts w:ascii="Times New Roman" w:hAnsi="Times New Roman" w:cs="Times New Roman"/>
          <w:b/>
        </w:rPr>
        <w:t xml:space="preserve"> </w:t>
      </w:r>
      <w:r w:rsidRPr="000E149C">
        <w:rPr>
          <w:rFonts w:ascii="Times New Roman" w:hAnsi="Times New Roman" w:cs="Times New Roman"/>
          <w:b/>
          <w:lang w:val="en-US"/>
        </w:rPr>
        <w:t>map</w:t>
      </w:r>
      <w:r w:rsidRPr="000E149C">
        <w:rPr>
          <w:rFonts w:ascii="Times New Roman" w:hAnsi="Times New Roman" w:cs="Times New Roman"/>
          <w:b/>
        </w:rPr>
        <w:t>»)</w:t>
      </w:r>
      <w:r w:rsidRPr="000E149C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0E149C">
        <w:rPr>
          <w:rFonts w:ascii="Times New Roman" w:hAnsi="Times New Roman" w:cs="Times New Roman"/>
        </w:rPr>
        <w:t>амикацин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Fonts w:ascii="Times New Roman" w:hAnsi="Times New Roman" w:cs="Times New Roman"/>
        </w:rPr>
        <w:t>доксициклин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Fonts w:ascii="Times New Roman" w:hAnsi="Times New Roman" w:cs="Times New Roman"/>
        </w:rPr>
        <w:t>азитромицин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Fonts w:ascii="Times New Roman" w:hAnsi="Times New Roman" w:cs="Times New Roman"/>
        </w:rPr>
        <w:t>хлорамфеникол</w:t>
      </w:r>
      <w:proofErr w:type="spellEnd"/>
      <w:r w:rsidRPr="000E149C">
        <w:rPr>
          <w:rFonts w:ascii="Times New Roman" w:hAnsi="Times New Roman" w:cs="Times New Roman"/>
        </w:rPr>
        <w:t xml:space="preserve">, </w:t>
      </w:r>
      <w:proofErr w:type="spellStart"/>
      <w:r w:rsidRPr="000E149C">
        <w:rPr>
          <w:rStyle w:val="FontStyle47"/>
          <w:sz w:val="24"/>
          <w:szCs w:val="24"/>
        </w:rPr>
        <w:t>рифампицин</w:t>
      </w:r>
      <w:proofErr w:type="spellEnd"/>
      <w:r w:rsidRPr="000E149C">
        <w:rPr>
          <w:rStyle w:val="FontStyle47"/>
          <w:sz w:val="24"/>
          <w:szCs w:val="24"/>
        </w:rPr>
        <w:t>.</w:t>
      </w:r>
    </w:p>
    <w:p w:rsidR="000E149C" w:rsidRPr="000E149C" w:rsidRDefault="000E149C" w:rsidP="000E149C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  <w:b/>
        </w:rPr>
        <w:t>Составить таблицу</w:t>
      </w:r>
      <w:r w:rsidRPr="000E149C">
        <w:rPr>
          <w:rFonts w:ascii="Times New Roman" w:hAnsi="Times New Roman" w:cs="Times New Roman"/>
        </w:rPr>
        <w:t>, в которой изучаемые средства расположить в соответствии с их классификацией с указанием их международных названий и основных синонимов, путей введения, форм выпуска.</w:t>
      </w:r>
    </w:p>
    <w:p w:rsidR="000E149C" w:rsidRPr="000E149C" w:rsidRDefault="000E149C" w:rsidP="000E149C">
      <w:pPr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  <w:b/>
          <w:bCs/>
          <w:iCs/>
          <w:spacing w:val="-6"/>
          <w:kern w:val="28"/>
        </w:rPr>
        <w:t xml:space="preserve">Заполнить </w:t>
      </w:r>
      <w:r w:rsidRPr="000E149C">
        <w:rPr>
          <w:rFonts w:ascii="Times New Roman" w:hAnsi="Times New Roman" w:cs="Times New Roman"/>
          <w:bCs/>
          <w:iCs/>
          <w:spacing w:val="-6"/>
          <w:kern w:val="28"/>
        </w:rPr>
        <w:t>таблицу</w:t>
      </w:r>
      <w:r w:rsidRPr="000E149C">
        <w:rPr>
          <w:rFonts w:ascii="Times New Roman" w:hAnsi="Times New Roman" w:cs="Times New Roman"/>
          <w:spacing w:val="-6"/>
          <w:kern w:val="28"/>
        </w:rPr>
        <w:t xml:space="preserve"> «Спектр действия антибиотиков, нарушающих синтез белка».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4"/>
        <w:gridCol w:w="1118"/>
        <w:gridCol w:w="1008"/>
        <w:gridCol w:w="1008"/>
        <w:gridCol w:w="1008"/>
        <w:gridCol w:w="1008"/>
        <w:gridCol w:w="1006"/>
        <w:gridCol w:w="974"/>
      </w:tblGrid>
      <w:tr w:rsidR="000E149C" w:rsidRPr="00F8726F" w:rsidTr="00F8726F">
        <w:trPr>
          <w:cantSplit/>
          <w:trHeight w:val="2086"/>
        </w:trPr>
        <w:tc>
          <w:tcPr>
            <w:tcW w:w="1625" w:type="pct"/>
            <w:vAlign w:val="center"/>
          </w:tcPr>
          <w:p w:rsidR="000E149C" w:rsidRPr="00F8726F" w:rsidRDefault="000E149C" w:rsidP="00D77622">
            <w:pPr>
              <w:pStyle w:val="5"/>
              <w:rPr>
                <w:b w:val="0"/>
                <w:bCs/>
                <w:sz w:val="20"/>
              </w:rPr>
            </w:pPr>
            <w:r w:rsidRPr="00F8726F">
              <w:rPr>
                <w:b w:val="0"/>
                <w:bCs/>
                <w:sz w:val="20"/>
              </w:rPr>
              <w:t xml:space="preserve">Виды </w:t>
            </w:r>
          </w:p>
          <w:p w:rsidR="000E149C" w:rsidRPr="00F8726F" w:rsidRDefault="000E149C" w:rsidP="00D77622">
            <w:pPr>
              <w:pStyle w:val="5"/>
              <w:rPr>
                <w:bCs/>
                <w:sz w:val="20"/>
              </w:rPr>
            </w:pPr>
            <w:r w:rsidRPr="00F8726F">
              <w:rPr>
                <w:b w:val="0"/>
                <w:bCs/>
                <w:sz w:val="20"/>
              </w:rPr>
              <w:t>микроорганизмов</w:t>
            </w:r>
          </w:p>
        </w:tc>
        <w:tc>
          <w:tcPr>
            <w:tcW w:w="529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Гентамицин</w:t>
            </w:r>
            <w:proofErr w:type="spellEnd"/>
          </w:p>
        </w:tc>
        <w:tc>
          <w:tcPr>
            <w:tcW w:w="477" w:type="pct"/>
            <w:textDirection w:val="btL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Эритромицин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Тетрациклин</w:t>
            </w:r>
          </w:p>
        </w:tc>
        <w:tc>
          <w:tcPr>
            <w:tcW w:w="476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461" w:type="pct"/>
            <w:textDirection w:val="btLr"/>
            <w:vAlign w:val="center"/>
          </w:tcPr>
          <w:p w:rsidR="000E149C" w:rsidRPr="00F8726F" w:rsidRDefault="000E149C" w:rsidP="00D77622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Клиндамицин</w:t>
            </w:r>
            <w:proofErr w:type="spellEnd"/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Грамположительные кокки:</w:t>
            </w:r>
          </w:p>
          <w:p w:rsidR="000E149C" w:rsidRPr="00F8726F" w:rsidRDefault="000E149C" w:rsidP="000E149C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Streptococcus spp.</w:t>
            </w:r>
          </w:p>
          <w:p w:rsidR="000E149C" w:rsidRPr="00F8726F" w:rsidRDefault="000E149C" w:rsidP="000E149C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spp.</w:t>
            </w:r>
          </w:p>
          <w:p w:rsidR="000E149C" w:rsidRPr="00F8726F" w:rsidRDefault="000E149C" w:rsidP="000E149C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MRSA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Грамотрицательные кокки:</w:t>
            </w:r>
          </w:p>
          <w:p w:rsidR="000E149C" w:rsidRPr="00F8726F" w:rsidRDefault="000E149C" w:rsidP="000E149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0E149C" w:rsidRPr="00F8726F" w:rsidRDefault="000E149C" w:rsidP="000E149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N. meningitides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Грамотрицательные 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палочки:</w:t>
            </w:r>
          </w:p>
          <w:p w:rsidR="000E149C" w:rsidRPr="00F8726F" w:rsidRDefault="000E149C" w:rsidP="000E149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кишечная группа</w:t>
            </w:r>
          </w:p>
          <w:p w:rsidR="000E149C" w:rsidRPr="00F8726F" w:rsidRDefault="000E149C" w:rsidP="000E149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Klebsiella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spp.</w:t>
            </w:r>
          </w:p>
          <w:p w:rsidR="000E149C" w:rsidRPr="00F8726F" w:rsidRDefault="000E149C" w:rsidP="000E149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Proteus spp.</w:t>
            </w:r>
          </w:p>
          <w:p w:rsidR="000E149C" w:rsidRPr="00F8726F" w:rsidRDefault="000E149C" w:rsidP="000E149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Pseudomonas spp.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Анаэробные 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организмы:</w:t>
            </w:r>
          </w:p>
          <w:p w:rsidR="000E149C" w:rsidRPr="00F8726F" w:rsidRDefault="000E149C" w:rsidP="000E149C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Clostridium</w:t>
            </w:r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0E149C" w:rsidRPr="00F8726F" w:rsidRDefault="000E149C" w:rsidP="000E149C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Bacteroides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Атипичные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микроорганизмы:</w:t>
            </w:r>
          </w:p>
          <w:p w:rsidR="000E149C" w:rsidRPr="00F8726F" w:rsidRDefault="000E149C" w:rsidP="000E149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Chlamidia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spp.</w:t>
            </w:r>
          </w:p>
          <w:p w:rsidR="000E149C" w:rsidRPr="00F8726F" w:rsidRDefault="000E149C" w:rsidP="000E149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Mycoplasma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spp.</w:t>
            </w:r>
          </w:p>
          <w:p w:rsidR="000E149C" w:rsidRPr="00F8726F" w:rsidRDefault="000E149C" w:rsidP="000E149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  <w:r w:rsidRPr="00F87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625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  <w:p w:rsidR="000E149C" w:rsidRPr="00F8726F" w:rsidRDefault="000E149C" w:rsidP="00F87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микроорганизмы:</w:t>
            </w:r>
          </w:p>
        </w:tc>
        <w:tc>
          <w:tcPr>
            <w:tcW w:w="52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49C" w:rsidRPr="000E149C" w:rsidRDefault="000E149C" w:rsidP="000E149C">
      <w:pPr>
        <w:jc w:val="both"/>
        <w:rPr>
          <w:rFonts w:ascii="Times New Roman" w:hAnsi="Times New Roman" w:cs="Times New Roman"/>
        </w:rPr>
      </w:pPr>
    </w:p>
    <w:p w:rsidR="000E149C" w:rsidRPr="000E149C" w:rsidRDefault="000E149C" w:rsidP="000E149C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  <w:b/>
        </w:rPr>
        <w:t xml:space="preserve">Заполнить </w:t>
      </w:r>
      <w:r w:rsidRPr="000E149C">
        <w:rPr>
          <w:rFonts w:ascii="Times New Roman" w:hAnsi="Times New Roman" w:cs="Times New Roman"/>
        </w:rPr>
        <w:t>таблицу «Примеры взаимодействия совместно назначаемых лекарственных средств». Обосновать данные, внесенные в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2"/>
        <w:gridCol w:w="4223"/>
        <w:gridCol w:w="2309"/>
      </w:tblGrid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sz w:val="20"/>
                <w:szCs w:val="20"/>
              </w:rPr>
              <w:t>Препарат (действие)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Совместно 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sz w:val="20"/>
                <w:szCs w:val="20"/>
              </w:rPr>
              <w:t>назначаемое средство</w:t>
            </w:r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(мышечно-расслабляющее 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Тубокурарина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дихлорид</w:t>
            </w:r>
            <w:proofErr w:type="spellEnd"/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Стрептомицин (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ототоксическое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Тетрациклин (антибактериальное 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Антациды, 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пероральные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кальция и железа</w:t>
            </w:r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Неодикумарин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противосвертывающее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  <w:proofErr w:type="spellEnd"/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C" w:rsidRPr="00F8726F" w:rsidTr="00F8726F">
        <w:tc>
          <w:tcPr>
            <w:tcW w:w="1908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Эстрогенсодержащие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пероральные</w:t>
            </w:r>
            <w:proofErr w:type="spellEnd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 противозачаточные средства (контрацептивное действие)</w:t>
            </w:r>
          </w:p>
        </w:tc>
        <w:tc>
          <w:tcPr>
            <w:tcW w:w="1999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6F">
              <w:rPr>
                <w:rFonts w:ascii="Times New Roman" w:hAnsi="Times New Roman" w:cs="Times New Roman"/>
                <w:sz w:val="20"/>
                <w:szCs w:val="20"/>
              </w:rPr>
              <w:t xml:space="preserve">Тетрациклины, </w:t>
            </w:r>
            <w:proofErr w:type="spellStart"/>
            <w:r w:rsidRPr="00F8726F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1093" w:type="pct"/>
          </w:tcPr>
          <w:p w:rsidR="000E149C" w:rsidRPr="00F8726F" w:rsidRDefault="000E149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49C" w:rsidRPr="000E149C" w:rsidRDefault="000E149C" w:rsidP="000E149C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  <w:b/>
        </w:rPr>
        <w:t>Выполнить</w:t>
      </w:r>
      <w:r w:rsidRPr="000E149C">
        <w:rPr>
          <w:rFonts w:ascii="Times New Roman" w:hAnsi="Times New Roman" w:cs="Times New Roman"/>
        </w:rPr>
        <w:t xml:space="preserve"> задание по рецептуре: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proofErr w:type="spellStart"/>
      <w:r w:rsidRPr="000E149C">
        <w:rPr>
          <w:rFonts w:ascii="Times New Roman" w:hAnsi="Times New Roman" w:cs="Times New Roman"/>
        </w:rPr>
        <w:t>Аминогликозидный</w:t>
      </w:r>
      <w:proofErr w:type="spellEnd"/>
      <w:r w:rsidRPr="000E149C">
        <w:rPr>
          <w:rFonts w:ascii="Times New Roman" w:hAnsi="Times New Roman" w:cs="Times New Roman"/>
        </w:rPr>
        <w:t xml:space="preserve"> антибиотик для местного применения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lastRenderedPageBreak/>
        <w:t>Антибиотик, активный в отношении синегнойной палочки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Антибиотик из группы тетрациклинов длительного действия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Средство для лечения сальмонеллеза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Антибиотик для лечения холеры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Средство для лечения </w:t>
      </w:r>
      <w:proofErr w:type="spellStart"/>
      <w:r w:rsidRPr="000E149C">
        <w:rPr>
          <w:rFonts w:ascii="Times New Roman" w:hAnsi="Times New Roman" w:cs="Times New Roman"/>
        </w:rPr>
        <w:t>хламидийного</w:t>
      </w:r>
      <w:proofErr w:type="spellEnd"/>
      <w:r w:rsidRPr="000E149C">
        <w:rPr>
          <w:rFonts w:ascii="Times New Roman" w:hAnsi="Times New Roman" w:cs="Times New Roman"/>
        </w:rPr>
        <w:t xml:space="preserve"> конъюнктивита</w:t>
      </w:r>
    </w:p>
    <w:p w:rsidR="000E149C" w:rsidRPr="000E149C" w:rsidRDefault="000E149C" w:rsidP="000E149C">
      <w:pPr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Антибиотик, активный в отношении бактероидов</w:t>
      </w:r>
    </w:p>
    <w:p w:rsidR="000E149C" w:rsidRPr="000E149C" w:rsidRDefault="000E149C" w:rsidP="000E149C">
      <w:pPr>
        <w:ind w:left="360"/>
        <w:jc w:val="both"/>
        <w:rPr>
          <w:rFonts w:ascii="Times New Roman" w:hAnsi="Times New Roman" w:cs="Times New Roman"/>
        </w:rPr>
      </w:pPr>
    </w:p>
    <w:p w:rsidR="000E149C" w:rsidRPr="000E149C" w:rsidRDefault="00F8726F" w:rsidP="000E149C">
      <w:pPr>
        <w:ind w:firstLine="35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0E149C">
        <w:rPr>
          <w:rFonts w:ascii="Times New Roman" w:hAnsi="Times New Roman" w:cs="Times New Roman"/>
          <w:i/>
        </w:rPr>
        <w:t>онтрольные вопросы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Какие антибиотики относят к </w:t>
      </w:r>
      <w:proofErr w:type="spellStart"/>
      <w:r w:rsidRPr="000E149C">
        <w:rPr>
          <w:rFonts w:ascii="Times New Roman" w:hAnsi="Times New Roman" w:cs="Times New Roman"/>
        </w:rPr>
        <w:t>аминогликозидам</w:t>
      </w:r>
      <w:proofErr w:type="spellEnd"/>
      <w:r w:rsidRPr="000E149C">
        <w:rPr>
          <w:rFonts w:ascii="Times New Roman" w:hAnsi="Times New Roman" w:cs="Times New Roman"/>
        </w:rPr>
        <w:t>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С чем связывают механизм </w:t>
      </w:r>
      <w:proofErr w:type="spellStart"/>
      <w:r w:rsidRPr="000E149C">
        <w:rPr>
          <w:rFonts w:ascii="Times New Roman" w:hAnsi="Times New Roman" w:cs="Times New Roman"/>
        </w:rPr>
        <w:t>антимикробного</w:t>
      </w:r>
      <w:proofErr w:type="spellEnd"/>
      <w:r w:rsidRPr="000E149C">
        <w:rPr>
          <w:rFonts w:ascii="Times New Roman" w:hAnsi="Times New Roman" w:cs="Times New Roman"/>
        </w:rPr>
        <w:t xml:space="preserve"> действия </w:t>
      </w:r>
      <w:proofErr w:type="spellStart"/>
      <w:r w:rsidRPr="000E149C">
        <w:rPr>
          <w:rFonts w:ascii="Times New Roman" w:hAnsi="Times New Roman" w:cs="Times New Roman"/>
        </w:rPr>
        <w:t>аминогликозидов</w:t>
      </w:r>
      <w:proofErr w:type="spellEnd"/>
      <w:r w:rsidRPr="000E149C">
        <w:rPr>
          <w:rFonts w:ascii="Times New Roman" w:hAnsi="Times New Roman" w:cs="Times New Roman"/>
        </w:rPr>
        <w:t>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С чем связана устойчивость анаэробов к </w:t>
      </w:r>
      <w:proofErr w:type="spellStart"/>
      <w:r w:rsidRPr="000E149C">
        <w:rPr>
          <w:rFonts w:ascii="Times New Roman" w:hAnsi="Times New Roman" w:cs="Times New Roman"/>
        </w:rPr>
        <w:t>аминогликозидам</w:t>
      </w:r>
      <w:proofErr w:type="spellEnd"/>
      <w:r w:rsidRPr="000E149C">
        <w:rPr>
          <w:rFonts w:ascii="Times New Roman" w:hAnsi="Times New Roman" w:cs="Times New Roman"/>
        </w:rPr>
        <w:t>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Перечислите побочные эффекты, характерные для </w:t>
      </w:r>
      <w:proofErr w:type="spellStart"/>
      <w:r w:rsidRPr="000E149C">
        <w:rPr>
          <w:rFonts w:ascii="Times New Roman" w:hAnsi="Times New Roman" w:cs="Times New Roman"/>
        </w:rPr>
        <w:t>аминогликозидных</w:t>
      </w:r>
      <w:proofErr w:type="spellEnd"/>
      <w:r w:rsidRPr="000E149C">
        <w:rPr>
          <w:rFonts w:ascii="Times New Roman" w:hAnsi="Times New Roman" w:cs="Times New Roman"/>
        </w:rPr>
        <w:t xml:space="preserve"> антибиотиков. Назовите мероприятия, направленные на устранение или уменьшение проявления нежелательных реакций.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Почему совместное или последовательное назначение средств из группы </w:t>
      </w:r>
      <w:proofErr w:type="spellStart"/>
      <w:r w:rsidRPr="000E149C">
        <w:rPr>
          <w:rFonts w:ascii="Times New Roman" w:hAnsi="Times New Roman" w:cs="Times New Roman"/>
        </w:rPr>
        <w:t>аминогликозидов</w:t>
      </w:r>
      <w:proofErr w:type="spellEnd"/>
      <w:r w:rsidRPr="000E149C">
        <w:rPr>
          <w:rFonts w:ascii="Times New Roman" w:hAnsi="Times New Roman" w:cs="Times New Roman"/>
        </w:rPr>
        <w:t xml:space="preserve"> нежелательно?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Какие антибиотики относятся к тетрациклинам?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Укажите особенности </w:t>
      </w:r>
      <w:proofErr w:type="spellStart"/>
      <w:r w:rsidRPr="000E149C">
        <w:rPr>
          <w:rFonts w:ascii="Times New Roman" w:hAnsi="Times New Roman" w:cs="Times New Roman"/>
        </w:rPr>
        <w:t>фармакокинетики</w:t>
      </w:r>
      <w:proofErr w:type="spellEnd"/>
      <w:r w:rsidRPr="000E149C">
        <w:rPr>
          <w:rFonts w:ascii="Times New Roman" w:hAnsi="Times New Roman" w:cs="Times New Roman"/>
        </w:rPr>
        <w:t xml:space="preserve"> тетрациклинов.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При каких инфекциях тетрациклины являются средствами выбора?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Перечислите противопоказания к назначению тетрациклинов.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>Перечислите основные виды токсического действия тетрациклинов.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Опишите механизм действия </w:t>
      </w:r>
      <w:proofErr w:type="spellStart"/>
      <w:r w:rsidRPr="000E149C">
        <w:rPr>
          <w:rFonts w:ascii="Times New Roman" w:hAnsi="Times New Roman" w:cs="Times New Roman"/>
        </w:rPr>
        <w:t>хлорамфеникола</w:t>
      </w:r>
      <w:proofErr w:type="spellEnd"/>
      <w:r w:rsidRPr="000E149C">
        <w:rPr>
          <w:rFonts w:ascii="Times New Roman" w:hAnsi="Times New Roman" w:cs="Times New Roman"/>
        </w:rPr>
        <w:t>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Назовите побочные эффекты, характерные для </w:t>
      </w:r>
      <w:proofErr w:type="spellStart"/>
      <w:r w:rsidRPr="000E149C">
        <w:rPr>
          <w:rFonts w:ascii="Times New Roman" w:hAnsi="Times New Roman" w:cs="Times New Roman"/>
        </w:rPr>
        <w:t>хлорамфеникола</w:t>
      </w:r>
      <w:proofErr w:type="spellEnd"/>
      <w:r w:rsidRPr="000E149C">
        <w:rPr>
          <w:rFonts w:ascii="Times New Roman" w:hAnsi="Times New Roman" w:cs="Times New Roman"/>
        </w:rPr>
        <w:t>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При каких инфекциях </w:t>
      </w:r>
      <w:proofErr w:type="spellStart"/>
      <w:r w:rsidRPr="000E149C">
        <w:rPr>
          <w:rFonts w:ascii="Times New Roman" w:hAnsi="Times New Roman" w:cs="Times New Roman"/>
        </w:rPr>
        <w:t>макролиды</w:t>
      </w:r>
      <w:proofErr w:type="spellEnd"/>
      <w:r w:rsidRPr="000E149C">
        <w:rPr>
          <w:rFonts w:ascii="Times New Roman" w:hAnsi="Times New Roman" w:cs="Times New Roman"/>
        </w:rPr>
        <w:t xml:space="preserve"> являются средствами выбора?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Сравните </w:t>
      </w:r>
      <w:proofErr w:type="spellStart"/>
      <w:r w:rsidRPr="000E149C">
        <w:rPr>
          <w:rFonts w:ascii="Times New Roman" w:hAnsi="Times New Roman" w:cs="Times New Roman"/>
        </w:rPr>
        <w:t>эритромицин</w:t>
      </w:r>
      <w:proofErr w:type="spellEnd"/>
      <w:r w:rsidRPr="000E149C">
        <w:rPr>
          <w:rFonts w:ascii="Times New Roman" w:hAnsi="Times New Roman" w:cs="Times New Roman"/>
        </w:rPr>
        <w:t xml:space="preserve"> и </w:t>
      </w:r>
      <w:proofErr w:type="spellStart"/>
      <w:r w:rsidRPr="000E149C">
        <w:rPr>
          <w:rFonts w:ascii="Times New Roman" w:hAnsi="Times New Roman" w:cs="Times New Roman"/>
        </w:rPr>
        <w:t>азитромицин</w:t>
      </w:r>
      <w:proofErr w:type="spellEnd"/>
      <w:r w:rsidRPr="000E149C">
        <w:rPr>
          <w:rFonts w:ascii="Times New Roman" w:hAnsi="Times New Roman" w:cs="Times New Roman"/>
        </w:rPr>
        <w:t xml:space="preserve"> по спектру и продолжительности </w:t>
      </w:r>
      <w:proofErr w:type="spellStart"/>
      <w:r w:rsidRPr="000E149C">
        <w:rPr>
          <w:rFonts w:ascii="Times New Roman" w:hAnsi="Times New Roman" w:cs="Times New Roman"/>
        </w:rPr>
        <w:t>антимикробного</w:t>
      </w:r>
      <w:proofErr w:type="spellEnd"/>
      <w:r w:rsidRPr="000E149C">
        <w:rPr>
          <w:rFonts w:ascii="Times New Roman" w:hAnsi="Times New Roman" w:cs="Times New Roman"/>
        </w:rPr>
        <w:t xml:space="preserve"> действия.</w:t>
      </w:r>
    </w:p>
    <w:p w:rsidR="000E149C" w:rsidRPr="000E149C" w:rsidRDefault="000E149C" w:rsidP="000E149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0E149C">
        <w:rPr>
          <w:rFonts w:ascii="Times New Roman" w:hAnsi="Times New Roman" w:cs="Times New Roman"/>
        </w:rPr>
        <w:t xml:space="preserve">Назовите особенности </w:t>
      </w:r>
      <w:proofErr w:type="spellStart"/>
      <w:r w:rsidRPr="000E149C">
        <w:rPr>
          <w:rFonts w:ascii="Times New Roman" w:hAnsi="Times New Roman" w:cs="Times New Roman"/>
        </w:rPr>
        <w:t>антимикробных</w:t>
      </w:r>
      <w:proofErr w:type="spellEnd"/>
      <w:r w:rsidRPr="000E149C">
        <w:rPr>
          <w:rFonts w:ascii="Times New Roman" w:hAnsi="Times New Roman" w:cs="Times New Roman"/>
        </w:rPr>
        <w:t xml:space="preserve"> свойств </w:t>
      </w:r>
      <w:proofErr w:type="spellStart"/>
      <w:r w:rsidRPr="000E149C">
        <w:rPr>
          <w:rFonts w:ascii="Times New Roman" w:hAnsi="Times New Roman" w:cs="Times New Roman"/>
        </w:rPr>
        <w:t>линкозамидов</w:t>
      </w:r>
      <w:proofErr w:type="spellEnd"/>
      <w:r w:rsidRPr="000E149C">
        <w:rPr>
          <w:rFonts w:ascii="Times New Roman" w:hAnsi="Times New Roman" w:cs="Times New Roman"/>
        </w:rPr>
        <w:t>.</w:t>
      </w:r>
    </w:p>
    <w:p w:rsidR="000E149C" w:rsidRPr="001D7ED6" w:rsidRDefault="000E149C" w:rsidP="000E149C">
      <w:pPr>
        <w:jc w:val="both"/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968"/>
    <w:multiLevelType w:val="hybridMultilevel"/>
    <w:tmpl w:val="9E48BD68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57FB0"/>
    <w:multiLevelType w:val="hybridMultilevel"/>
    <w:tmpl w:val="BE16D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E22062"/>
    <w:multiLevelType w:val="hybridMultilevel"/>
    <w:tmpl w:val="056A1CA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A468A"/>
    <w:multiLevelType w:val="hybridMultilevel"/>
    <w:tmpl w:val="CF440D2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F08F4"/>
    <w:multiLevelType w:val="hybridMultilevel"/>
    <w:tmpl w:val="74EC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62F66"/>
    <w:multiLevelType w:val="hybridMultilevel"/>
    <w:tmpl w:val="2D4C4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6E6A"/>
    <w:multiLevelType w:val="hybridMultilevel"/>
    <w:tmpl w:val="35463156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A2756"/>
    <w:multiLevelType w:val="hybridMultilevel"/>
    <w:tmpl w:val="8A0C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2CBA"/>
    <w:multiLevelType w:val="hybridMultilevel"/>
    <w:tmpl w:val="387A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>
    <w:nsid w:val="2DE616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22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027341"/>
    <w:multiLevelType w:val="hybridMultilevel"/>
    <w:tmpl w:val="97285A1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711DF"/>
    <w:multiLevelType w:val="hybridMultilevel"/>
    <w:tmpl w:val="87E27C7E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78A8"/>
    <w:multiLevelType w:val="hybridMultilevel"/>
    <w:tmpl w:val="A52E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F61"/>
    <w:multiLevelType w:val="hybridMultilevel"/>
    <w:tmpl w:val="A5EA72A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460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09B1D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056AAB"/>
    <w:multiLevelType w:val="hybridMultilevel"/>
    <w:tmpl w:val="CB226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DC00DD"/>
    <w:multiLevelType w:val="hybridMultilevel"/>
    <w:tmpl w:val="80E417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D11F2"/>
    <w:multiLevelType w:val="hybridMultilevel"/>
    <w:tmpl w:val="2DBAC1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452655"/>
    <w:multiLevelType w:val="hybridMultilevel"/>
    <w:tmpl w:val="7B169B9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E1F37"/>
    <w:multiLevelType w:val="hybridMultilevel"/>
    <w:tmpl w:val="4F746F8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7B2D10"/>
    <w:multiLevelType w:val="hybridMultilevel"/>
    <w:tmpl w:val="0B68ED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E800198"/>
    <w:multiLevelType w:val="hybridMultilevel"/>
    <w:tmpl w:val="BEF40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B8634A"/>
    <w:multiLevelType w:val="hybridMultilevel"/>
    <w:tmpl w:val="BE102162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3"/>
  </w:num>
  <w:num w:numId="5">
    <w:abstractNumId w:val="36"/>
  </w:num>
  <w:num w:numId="6">
    <w:abstractNumId w:val="26"/>
  </w:num>
  <w:num w:numId="7">
    <w:abstractNumId w:val="32"/>
  </w:num>
  <w:num w:numId="8">
    <w:abstractNumId w:val="7"/>
  </w:num>
  <w:num w:numId="9">
    <w:abstractNumId w:val="30"/>
  </w:num>
  <w:num w:numId="10">
    <w:abstractNumId w:val="9"/>
  </w:num>
  <w:num w:numId="11">
    <w:abstractNumId w:val="37"/>
  </w:num>
  <w:num w:numId="12">
    <w:abstractNumId w:val="8"/>
  </w:num>
  <w:num w:numId="13">
    <w:abstractNumId w:val="34"/>
  </w:num>
  <w:num w:numId="14">
    <w:abstractNumId w:val="35"/>
  </w:num>
  <w:num w:numId="15">
    <w:abstractNumId w:val="20"/>
  </w:num>
  <w:num w:numId="16">
    <w:abstractNumId w:val="2"/>
  </w:num>
  <w:num w:numId="17">
    <w:abstractNumId w:val="6"/>
  </w:num>
  <w:num w:numId="18">
    <w:abstractNumId w:val="3"/>
  </w:num>
  <w:num w:numId="19">
    <w:abstractNumId w:val="5"/>
  </w:num>
  <w:num w:numId="20">
    <w:abstractNumId w:val="19"/>
  </w:num>
  <w:num w:numId="21">
    <w:abstractNumId w:val="24"/>
  </w:num>
  <w:num w:numId="22">
    <w:abstractNumId w:val="29"/>
  </w:num>
  <w:num w:numId="23">
    <w:abstractNumId w:val="17"/>
  </w:num>
  <w:num w:numId="24">
    <w:abstractNumId w:val="14"/>
  </w:num>
  <w:num w:numId="25">
    <w:abstractNumId w:val="33"/>
  </w:num>
  <w:num w:numId="26">
    <w:abstractNumId w:val="18"/>
  </w:num>
  <w:num w:numId="27">
    <w:abstractNumId w:val="4"/>
  </w:num>
  <w:num w:numId="28">
    <w:abstractNumId w:val="16"/>
  </w:num>
  <w:num w:numId="29">
    <w:abstractNumId w:val="22"/>
  </w:num>
  <w:num w:numId="30">
    <w:abstractNumId w:val="28"/>
  </w:num>
  <w:num w:numId="31">
    <w:abstractNumId w:val="11"/>
  </w:num>
  <w:num w:numId="32">
    <w:abstractNumId w:val="21"/>
  </w:num>
  <w:num w:numId="33">
    <w:abstractNumId w:val="12"/>
  </w:num>
  <w:num w:numId="34">
    <w:abstractNumId w:val="25"/>
  </w:num>
  <w:num w:numId="35">
    <w:abstractNumId w:val="31"/>
  </w:num>
  <w:num w:numId="36">
    <w:abstractNumId w:val="10"/>
  </w:num>
  <w:num w:numId="37">
    <w:abstractNumId w:val="1"/>
  </w:num>
  <w:num w:numId="38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E149C"/>
    <w:rsid w:val="000F1CBF"/>
    <w:rsid w:val="001347AB"/>
    <w:rsid w:val="001477A5"/>
    <w:rsid w:val="001534FA"/>
    <w:rsid w:val="001B68CF"/>
    <w:rsid w:val="001C77B7"/>
    <w:rsid w:val="001E371D"/>
    <w:rsid w:val="00207108"/>
    <w:rsid w:val="00241DF4"/>
    <w:rsid w:val="002930AF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3E7440"/>
    <w:rsid w:val="003F5192"/>
    <w:rsid w:val="00431F67"/>
    <w:rsid w:val="00435AF2"/>
    <w:rsid w:val="00471799"/>
    <w:rsid w:val="0048784C"/>
    <w:rsid w:val="004933E8"/>
    <w:rsid w:val="004D6FEA"/>
    <w:rsid w:val="004F3CE4"/>
    <w:rsid w:val="00555D3D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321E"/>
    <w:rsid w:val="00750A05"/>
    <w:rsid w:val="00764017"/>
    <w:rsid w:val="007A62EC"/>
    <w:rsid w:val="007B3DA7"/>
    <w:rsid w:val="007D1F6D"/>
    <w:rsid w:val="007E3C41"/>
    <w:rsid w:val="007E47B5"/>
    <w:rsid w:val="008A6A26"/>
    <w:rsid w:val="008C362E"/>
    <w:rsid w:val="008E2191"/>
    <w:rsid w:val="008F5A66"/>
    <w:rsid w:val="00991F0C"/>
    <w:rsid w:val="009926DC"/>
    <w:rsid w:val="0099615D"/>
    <w:rsid w:val="00996DAB"/>
    <w:rsid w:val="009B637C"/>
    <w:rsid w:val="009C3117"/>
    <w:rsid w:val="00A250CA"/>
    <w:rsid w:val="00A57BA9"/>
    <w:rsid w:val="00A635A7"/>
    <w:rsid w:val="00AC3255"/>
    <w:rsid w:val="00AF289A"/>
    <w:rsid w:val="00B22E4B"/>
    <w:rsid w:val="00B56EAF"/>
    <w:rsid w:val="00B62C10"/>
    <w:rsid w:val="00B867F2"/>
    <w:rsid w:val="00B92FF5"/>
    <w:rsid w:val="00BA1891"/>
    <w:rsid w:val="00BB6B79"/>
    <w:rsid w:val="00BE268A"/>
    <w:rsid w:val="00C250C6"/>
    <w:rsid w:val="00C56B3E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16B8F"/>
    <w:rsid w:val="00E86898"/>
    <w:rsid w:val="00EA2E7F"/>
    <w:rsid w:val="00ED13D5"/>
    <w:rsid w:val="00ED5346"/>
    <w:rsid w:val="00F02044"/>
    <w:rsid w:val="00F707BF"/>
    <w:rsid w:val="00F8726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149C"/>
    <w:pPr>
      <w:keepNext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66">
    <w:name w:val="Font Style66"/>
    <w:uiPriority w:val="99"/>
    <w:rsid w:val="009961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6">
    <w:name w:val="Стиль6"/>
    <w:basedOn w:val="a"/>
    <w:next w:val="a"/>
    <w:autoRedefine/>
    <w:uiPriority w:val="99"/>
    <w:rsid w:val="002930AF"/>
    <w:pPr>
      <w:keepNext/>
      <w:tabs>
        <w:tab w:val="left" w:pos="680"/>
      </w:tabs>
      <w:spacing w:before="120"/>
      <w:ind w:firstLine="709"/>
      <w:jc w:val="center"/>
      <w:outlineLvl w:val="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50">
    <w:name w:val="Заголовок 5 Знак"/>
    <w:basedOn w:val="a0"/>
    <w:link w:val="5"/>
    <w:rsid w:val="000E14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4</cp:revision>
  <cp:lastPrinted>2023-09-26T10:28:00Z</cp:lastPrinted>
  <dcterms:created xsi:type="dcterms:W3CDTF">2023-11-06T20:57:00Z</dcterms:created>
  <dcterms:modified xsi:type="dcterms:W3CDTF">2023-12-05T19:17:00Z</dcterms:modified>
</cp:coreProperties>
</file>