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38" w:rsidRPr="00B11E38" w:rsidRDefault="00B11E38" w:rsidP="00B11E38">
      <w:pPr>
        <w:pStyle w:val="a00"/>
      </w:pPr>
      <w:r w:rsidRPr="00B11E38">
        <w:t> </w:t>
      </w:r>
    </w:p>
    <w:p w:rsidR="00B11E38" w:rsidRPr="00B11E38" w:rsidRDefault="00B11E38" w:rsidP="00B11E38">
      <w:pPr>
        <w:pStyle w:val="nenorgpr"/>
      </w:pPr>
      <w:bookmarkStart w:id="0" w:name="a26"/>
      <w:bookmarkEnd w:id="0"/>
      <w:r w:rsidRPr="00B11E38">
        <w:t>ПРИКАЗ МИНИСТЕРСТВА ЗДРАВООХРАНЕНИЯ РЕСПУБЛИКИ БЕЛАРУСЬ</w:t>
      </w:r>
    </w:p>
    <w:p w:rsidR="00B11E38" w:rsidRPr="00B11E38" w:rsidRDefault="00B11E38" w:rsidP="00B11E38">
      <w:pPr>
        <w:pStyle w:val="nendate"/>
      </w:pPr>
      <w:r w:rsidRPr="00B11E38">
        <w:t>25 марта 2019 г. № 363</w:t>
      </w:r>
    </w:p>
    <w:p w:rsidR="00B11E38" w:rsidRPr="00B11E38" w:rsidRDefault="00B11E38" w:rsidP="00B11E38">
      <w:pPr>
        <w:pStyle w:val="1"/>
        <w:ind w:right="2268"/>
        <w:jc w:val="left"/>
        <w:rPr>
          <w:color w:val="auto"/>
        </w:rPr>
      </w:pPr>
      <w:r w:rsidRPr="00B11E38">
        <w:rPr>
          <w:color w:val="auto"/>
        </w:rPr>
        <w:t>Об утверждении примерного Перечня основных индикаторов здравоохранения и здоровья населения и методик их расчета</w:t>
      </w:r>
    </w:p>
    <w:p w:rsidR="00B11E38" w:rsidRPr="00B11E38" w:rsidRDefault="00B11E38" w:rsidP="00B11E38">
      <w:pPr>
        <w:pStyle w:val="justify"/>
      </w:pPr>
      <w:r w:rsidRPr="00B11E38">
        <w:t xml:space="preserve">На основании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с целью систематизации подходов к оценке состояния здоровья населения и деятельности организаций здравоохранения, повышения эффективности принятия управленческих решений </w:t>
      </w:r>
    </w:p>
    <w:p w:rsidR="00B11E38" w:rsidRPr="00B11E38" w:rsidRDefault="00B11E38" w:rsidP="00B11E38">
      <w:pPr>
        <w:pStyle w:val="a00"/>
      </w:pPr>
      <w:r w:rsidRPr="00B11E38">
        <w:t>ПРИКАЗЫВАЮ:</w:t>
      </w:r>
    </w:p>
    <w:p w:rsidR="00B11E38" w:rsidRPr="00B11E38" w:rsidRDefault="00B11E38" w:rsidP="00B11E38">
      <w:pPr>
        <w:pStyle w:val="justify"/>
      </w:pPr>
      <w:r w:rsidRPr="00B11E38">
        <w:t>1. Утвердить прилагаемый примерный Перечень основных индикаторов здравоохранения и здоровья населения и методик их расчета (далее - Перечень).</w:t>
      </w:r>
    </w:p>
    <w:p w:rsidR="00B11E38" w:rsidRPr="00B11E38" w:rsidRDefault="00B11E38" w:rsidP="00B11E38">
      <w:pPr>
        <w:pStyle w:val="justify"/>
      </w:pPr>
      <w:r w:rsidRPr="00B11E38">
        <w:t xml:space="preserve">2. Начальникам главных управлений по здравоохранению (здравоохранения) облисполкомов, председателю комитета по здравоохранению </w:t>
      </w:r>
      <w:proofErr w:type="spellStart"/>
      <w:r w:rsidRPr="00B11E38">
        <w:t>Мингорисполкома</w:t>
      </w:r>
      <w:proofErr w:type="spellEnd"/>
      <w:r w:rsidRPr="00B11E38">
        <w:t>, руководителям государственных организаций, подчиненных Министерству здравоохранения Республики Беларусь, принять необходимые меры по внедрению и использованию Перечня при оценке состояния здоровья населения и деятельности организаций здравоохранения.</w:t>
      </w:r>
    </w:p>
    <w:p w:rsidR="00B11E38" w:rsidRPr="00B11E38" w:rsidRDefault="00B11E38" w:rsidP="00B11E38">
      <w:pPr>
        <w:pStyle w:val="justify"/>
      </w:pPr>
      <w:r w:rsidRPr="00B11E38">
        <w:t xml:space="preserve">3. Директору государственного учреждения «Республиканский научно-практический центр медицинских технологий, информатизации, управления и экономики здравоохранения» </w:t>
      </w:r>
      <w:proofErr w:type="spellStart"/>
      <w:r w:rsidRPr="00B11E38">
        <w:t>Сачек</w:t>
      </w:r>
      <w:proofErr w:type="spellEnd"/>
      <w:r w:rsidRPr="00B11E38">
        <w:t> М.М. в рамках реализации Компонента 1 «Создание электронного здравоохранения и системы поддержки клинических решений» приложения 1 к Соглашению о займе (Проект «Модернизация системы здравоохранения Республики Беларусь») между Республикой Беларусь и Международным банком реконструкции и развития учесть Перечень при разработке информационно-аналитической системы Центральной программной платформы Централизованной информационной системы здравоохранения Республики Беларусь.</w:t>
      </w:r>
    </w:p>
    <w:p w:rsidR="00B11E38" w:rsidRPr="00B11E38" w:rsidRDefault="00B11E38" w:rsidP="00B11E38">
      <w:pPr>
        <w:pStyle w:val="justify"/>
      </w:pPr>
      <w:r w:rsidRPr="00B11E38">
        <w:t xml:space="preserve">4. Контроль за исполнением настоящего приказа возложить на Первого заместителя Министра </w:t>
      </w:r>
      <w:proofErr w:type="spellStart"/>
      <w:r w:rsidRPr="00B11E38">
        <w:t>Пиневича</w:t>
      </w:r>
      <w:proofErr w:type="spellEnd"/>
      <w:r w:rsidRPr="00B11E38">
        <w:t> Д.Л.</w:t>
      </w:r>
    </w:p>
    <w:p w:rsidR="00B11E38" w:rsidRPr="00B11E38" w:rsidRDefault="00B11E38" w:rsidP="00B11E38">
      <w:pPr>
        <w:pStyle w:val="a5"/>
      </w:pPr>
      <w:r w:rsidRPr="00B11E38">
        <w:t> </w:t>
      </w:r>
    </w:p>
    <w:tbl>
      <w:tblPr>
        <w:tblW w:w="5000" w:type="pct"/>
        <w:tblLook w:val="04A0" w:firstRow="1" w:lastRow="0" w:firstColumn="1" w:lastColumn="0" w:noHBand="0" w:noVBand="1"/>
      </w:tblPr>
      <w:tblGrid>
        <w:gridCol w:w="4003"/>
        <w:gridCol w:w="5686"/>
      </w:tblGrid>
      <w:tr w:rsidR="00B11E38" w:rsidRPr="00B11E38" w:rsidTr="00B11E38">
        <w:tc>
          <w:tcPr>
            <w:tcW w:w="0" w:type="auto"/>
            <w:tcBorders>
              <w:top w:val="nil"/>
              <w:left w:val="nil"/>
              <w:bottom w:val="nil"/>
              <w:right w:val="nil"/>
            </w:tcBorders>
            <w:tcMar>
              <w:top w:w="0" w:type="dxa"/>
              <w:left w:w="0" w:type="dxa"/>
              <w:bottom w:w="0" w:type="dxa"/>
              <w:right w:w="0" w:type="dxa"/>
            </w:tcMar>
            <w:hideMark/>
          </w:tcPr>
          <w:p w:rsidR="00B11E38" w:rsidRPr="00B11E38" w:rsidRDefault="00B11E38">
            <w:pPr>
              <w:pStyle w:val="nendolzh"/>
              <w:spacing w:after="0"/>
            </w:pPr>
            <w:r w:rsidRPr="00B11E38">
              <w:t>Министр</w:t>
            </w:r>
          </w:p>
        </w:tc>
        <w:tc>
          <w:tcPr>
            <w:tcW w:w="0" w:type="auto"/>
            <w:tcBorders>
              <w:top w:val="nil"/>
              <w:left w:val="nil"/>
              <w:bottom w:val="nil"/>
              <w:right w:val="nil"/>
            </w:tcBorders>
            <w:tcMar>
              <w:top w:w="0" w:type="dxa"/>
              <w:left w:w="0" w:type="dxa"/>
              <w:bottom w:w="0" w:type="dxa"/>
              <w:right w:w="0" w:type="dxa"/>
            </w:tcMar>
            <w:vAlign w:val="bottom"/>
            <w:hideMark/>
          </w:tcPr>
          <w:p w:rsidR="00B11E38" w:rsidRPr="00B11E38" w:rsidRDefault="00B11E38">
            <w:pPr>
              <w:pStyle w:val="a0nomarg"/>
              <w:jc w:val="right"/>
              <w:rPr>
                <w:b/>
                <w:bCs/>
                <w:i/>
                <w:iCs/>
              </w:rPr>
            </w:pPr>
            <w:proofErr w:type="spellStart"/>
            <w:r w:rsidRPr="00B11E38">
              <w:rPr>
                <w:b/>
                <w:bCs/>
                <w:i/>
                <w:iCs/>
              </w:rPr>
              <w:t>В.А.Малашко</w:t>
            </w:r>
            <w:proofErr w:type="spellEnd"/>
          </w:p>
        </w:tc>
      </w:tr>
    </w:tbl>
    <w:p w:rsidR="00B11E38" w:rsidRPr="00B11E38" w:rsidRDefault="00B11E38" w:rsidP="00B11E38">
      <w:pPr>
        <w:pStyle w:val="a0nomarg"/>
      </w:pPr>
      <w:r w:rsidRPr="00B11E38">
        <w:t> </w:t>
      </w:r>
    </w:p>
    <w:p w:rsidR="00B11E38" w:rsidRPr="00B11E38" w:rsidRDefault="00B11E38" w:rsidP="00B11E38">
      <w:pPr>
        <w:sectPr w:rsidR="00B11E38" w:rsidRPr="00B11E38">
          <w:pgSz w:w="12240" w:h="15840"/>
          <w:pgMar w:top="1134" w:right="850" w:bottom="1134" w:left="1701" w:header="720" w:footer="720" w:gutter="0"/>
          <w:cols w:space="720"/>
        </w:sectPr>
      </w:pPr>
    </w:p>
    <w:tbl>
      <w:tblPr>
        <w:tblW w:w="5000" w:type="pct"/>
        <w:tblLook w:val="04A0" w:firstRow="1" w:lastRow="0" w:firstColumn="1" w:lastColumn="0" w:noHBand="0" w:noVBand="1"/>
      </w:tblPr>
      <w:tblGrid>
        <w:gridCol w:w="9013"/>
        <w:gridCol w:w="3459"/>
      </w:tblGrid>
      <w:tr w:rsidR="00B11E38" w:rsidRPr="00B11E38" w:rsidTr="00B11E38">
        <w:tc>
          <w:tcPr>
            <w:tcW w:w="0" w:type="auto"/>
            <w:tcBorders>
              <w:top w:val="nil"/>
              <w:left w:val="nil"/>
              <w:bottom w:val="nil"/>
              <w:right w:val="nil"/>
            </w:tcBorders>
            <w:tcMar>
              <w:top w:w="0" w:type="dxa"/>
              <w:left w:w="0" w:type="dxa"/>
              <w:bottom w:w="0" w:type="dxa"/>
              <w:right w:w="0" w:type="dxa"/>
            </w:tcMar>
            <w:hideMark/>
          </w:tcPr>
          <w:p w:rsidR="00B11E38" w:rsidRPr="00B11E38" w:rsidRDefault="00B11E38">
            <w:pPr>
              <w:rPr>
                <w:sz w:val="24"/>
                <w:szCs w:val="24"/>
              </w:rPr>
            </w:pPr>
            <w:r w:rsidRPr="00B11E38">
              <w:lastRenderedPageBreak/>
              <w:t> </w:t>
            </w:r>
          </w:p>
        </w:tc>
        <w:tc>
          <w:tcPr>
            <w:tcW w:w="3459" w:type="dxa"/>
            <w:tcBorders>
              <w:top w:val="nil"/>
              <w:left w:val="nil"/>
              <w:bottom w:val="nil"/>
              <w:right w:val="nil"/>
            </w:tcBorders>
            <w:tcMar>
              <w:top w:w="0" w:type="dxa"/>
              <w:left w:w="0" w:type="dxa"/>
              <w:bottom w:w="0" w:type="dxa"/>
              <w:right w:w="0" w:type="dxa"/>
            </w:tcMar>
            <w:hideMark/>
          </w:tcPr>
          <w:p w:rsidR="00B11E38" w:rsidRPr="00B11E38" w:rsidRDefault="00B11E38">
            <w:pPr>
              <w:pStyle w:val="nengrif"/>
            </w:pPr>
            <w:r w:rsidRPr="00B11E38">
              <w:t>УТВЕРЖДЕНО</w:t>
            </w:r>
            <w:r w:rsidRPr="00B11E38">
              <w:br/>
              <w:t>Приказ</w:t>
            </w:r>
            <w:r w:rsidRPr="00B11E38">
              <w:br/>
              <w:t>Министерства здравоохранения</w:t>
            </w:r>
            <w:r w:rsidRPr="00B11E38">
              <w:br/>
              <w:t>Республики Беларусь</w:t>
            </w:r>
            <w:r w:rsidRPr="00B11E38">
              <w:br/>
              <w:t>25.03.2019 № 363</w:t>
            </w:r>
          </w:p>
        </w:tc>
      </w:tr>
    </w:tbl>
    <w:p w:rsidR="00B11E38" w:rsidRPr="00B11E38" w:rsidRDefault="00B11E38" w:rsidP="00B11E38">
      <w:pPr>
        <w:pStyle w:val="2"/>
      </w:pPr>
      <w:bookmarkStart w:id="1" w:name="a1"/>
      <w:bookmarkEnd w:id="1"/>
      <w:r w:rsidRPr="00B11E38">
        <w:t>Перечень основных индикаторов здравоохранения и здоровья населения</w:t>
      </w:r>
    </w:p>
    <w:tbl>
      <w:tblPr>
        <w:tblW w:w="5000" w:type="pct"/>
        <w:tblLook w:val="04A0" w:firstRow="1" w:lastRow="0" w:firstColumn="1" w:lastColumn="0" w:noHBand="0" w:noVBand="1"/>
      </w:tblPr>
      <w:tblGrid>
        <w:gridCol w:w="941"/>
        <w:gridCol w:w="4134"/>
        <w:gridCol w:w="7613"/>
      </w:tblGrid>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r w:rsidRPr="00B11E38">
              <w:t xml:space="preserve">№ п/п </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r w:rsidRPr="00B11E38">
              <w:t>Наименование индикаторов</w:t>
            </w:r>
          </w:p>
        </w:tc>
        <w:tc>
          <w:tcPr>
            <w:tcW w:w="3000" w:type="pct"/>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r w:rsidRPr="00B11E38">
              <w:t>Методика расчета индикаторов</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r w:rsidRPr="00B11E38">
              <w:t>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r w:rsidRPr="00B11E38">
              <w:t>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r w:rsidRPr="00B11E38">
              <w:t>3</w:t>
            </w: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bookmarkStart w:id="2" w:name="a2"/>
            <w:bookmarkEnd w:id="2"/>
            <w:r w:rsidRPr="00B11E38">
              <w:t>1. Демографические индикаторы</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Общий коэффициент рождаемости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78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детей, родившихся живыми за год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Общий коэффициент рождаемости за месяц, несколько месяцев (из расчета на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97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детей, родившихся живыми за прошедшие</w:t>
                  </w:r>
                  <w:r w:rsidRPr="00B11E38">
                    <w:br/>
                    <w:t>месяцы × 1 000 × 12</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Численность населения на начало года × Число взятых месяцев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Повозрастной коэффициент рождаемости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68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детей, родившихся живыми, у женщин</w:t>
                  </w:r>
                  <w:r w:rsidRPr="00B11E38">
                    <w:br/>
                    <w:t>в возрасте X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женщин в возрасте X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Общий коэффициент плодовитости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43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детей, родившихся живыми за год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женщин в возрасте 15-49 лет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Общий коэффициент смертности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696"/>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лиц за год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Общий коэффициент смертности за месяц, несколько месяцев (из расчета на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97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лиц за прошедшие месяцы × 1 000 × 12</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Численность населения на начало года × Число взятых месяцев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Повозрастной коэффициент смертности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88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лиц в возрасте X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населения в возрасте X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1.8.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Средний возраст умерших лиц</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484"/>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Сумма прожитых лет умерших лиц</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умерших лиц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Коэффициент смертности по причинам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88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лиц от данной причины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причин смерти (за месяц, период,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30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лиц (за месяц, период, год) от данной</w:t>
                  </w:r>
                  <w:r w:rsidRPr="00B11E38">
                    <w:br/>
                    <w:t>причины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умерших (за месяц, период, год)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Коэффициент смертности по полу</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71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лиц данного пола за год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лиц данного пола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1.12.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Коэффициент естественного прироста</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Разность общих коэффициентов рождаемости и смертности</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1.13.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материнской смертности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женщин, умерших во время беременности, родов и в течение 42-х дней после прекращения беременности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Число родившихся живыми</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1.14.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материнской смертности от прямых акушерских причин</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женщин, умерших во время беременности, родов и в течение 42-х дней после прекращения беременности от прямых акушерских причин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родившихся живыми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1.15.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материнской смертности от косвенных акушерских причин</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женщин, умерших во время беременности, родов и в течение 42-х дней после прекращения беременности от косвенных акушерских причин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родившихся живыми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1.16.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Коэффициент младенческой смертности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329"/>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детей (0-12 месяцев)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12/13 родившихся живыми в данном</w:t>
                  </w:r>
                  <w:r w:rsidRPr="00B11E38">
                    <w:br/>
                    <w:t xml:space="preserve">календарном году + 1/13 родившихся живыми в предыдущем году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1.17.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Коэффициент младенческой смертности в периоде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детей, умерших в возрасте до 1-го года, в данном периоде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Default="00B11E38" w:rsidP="005A7C7A">
                  <w:pPr>
                    <w:spacing w:after="120" w:line="240" w:lineRule="auto"/>
                    <w:jc w:val="center"/>
                  </w:pPr>
                  <w:r w:rsidRPr="00B11E38">
                    <w:t xml:space="preserve">(Число родившихся за каждый месяц в периоде + Число родившихся за 12 месяцев, предшествующих соответственно каждому месяцу в периоде) / 13 </w:t>
                  </w:r>
                </w:p>
                <w:p w:rsidR="008C05DD" w:rsidRPr="00B11E38" w:rsidRDefault="008C05DD" w:rsidP="005A7C7A">
                  <w:pPr>
                    <w:spacing w:after="120" w:line="240" w:lineRule="auto"/>
                    <w:jc w:val="center"/>
                    <w:rPr>
                      <w:sz w:val="24"/>
                      <w:szCs w:val="24"/>
                    </w:rPr>
                  </w:pP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1.18.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Коэффициент младенческой смертности по причинам в периоде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детей, умерших в возрасте до 1-го года по данной причине, в данном периоде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родившихся за каждый месяц в периоде + Число родившихся за 12 месяцев, предшествующих соответственно каждому месяцу в периоде) / 13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1.19.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Коэффициент младенческой смертности в месяце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8C05DD">
                  <w:pPr>
                    <w:spacing w:after="120" w:line="240" w:lineRule="auto"/>
                    <w:jc w:val="center"/>
                    <w:rPr>
                      <w:sz w:val="24"/>
                      <w:szCs w:val="24"/>
                    </w:rPr>
                  </w:pPr>
                  <w:r w:rsidRPr="00B11E38">
                    <w:t>Число детей, умерших в возрасте до 1-го года, в данном</w:t>
                  </w:r>
                  <w:r w:rsidR="008C05DD">
                    <w:t xml:space="preserve"> </w:t>
                  </w:r>
                  <w:r w:rsidRPr="00B11E38">
                    <w:t>месяце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родившихся в данном месяце + Число родившихся за 12 предыдущих месяцев) / 13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1.20.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Коэффициент младенческой смертности по причинам в месяце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детей, умерших в возрасте до 1-го года по данной причине, в данном месяце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родившихся в данном месяце + Число родившихся за 12 предыдущих месяцев) / 13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1.21.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ранней неонатальной смертности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94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детей, умерших в возрасте 0-6 суток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детей, родившихся живыми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1.22.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поздней неонатальной смертности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детей, умерших в возрасте 7-27 суток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детей, родившихся живыми - Число детей, умерших в возрасте 0-6 суток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1.23.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неонатальной смертности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05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детей, умерших в возрасте 0-27 суток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Число детей, родившихся живыми</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1.24.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постнеонатальной смертности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30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детей, умерших в возрасте от 28 суток до 1-го года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Число детей, родившихся живыми - Число детей, умерших</w:t>
                  </w:r>
                  <w:r w:rsidRPr="00B11E38">
                    <w:br/>
                    <w:t xml:space="preserve">в возрасте 0-27 суток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1.25.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мертворождаемости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020"/>
            </w:tblGrid>
            <w:tr w:rsidR="00B11E38" w:rsidRPr="00B11E38" w:rsidTr="008C05DD">
              <w:trPr>
                <w:jc w:val="center"/>
              </w:trPr>
              <w:tc>
                <w:tcPr>
                  <w:tcW w:w="6020" w:type="dxa"/>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смертей плода на 22-й и более недели</w:t>
                  </w:r>
                  <w:r w:rsidRPr="00B11E38">
                    <w:br/>
                    <w:t>беременности × 1 000</w:t>
                  </w:r>
                </w:p>
              </w:tc>
            </w:tr>
            <w:tr w:rsidR="00B11E38" w:rsidRPr="00B11E38" w:rsidTr="008C05DD">
              <w:trPr>
                <w:jc w:val="center"/>
              </w:trPr>
              <w:tc>
                <w:tcPr>
                  <w:tcW w:w="6020" w:type="dxa"/>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Число детей, родившихся живыми + Число смертей плода</w:t>
                  </w:r>
                  <w:r w:rsidRPr="00B11E38">
                    <w:br/>
                    <w:t xml:space="preserve">на 22-й и более неделе беременности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1.26.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перинатальной смертности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804"/>
            </w:tblGrid>
            <w:tr w:rsidR="00B11E38" w:rsidRPr="00B11E38" w:rsidTr="00AC2317">
              <w:trPr>
                <w:jc w:val="center"/>
              </w:trPr>
              <w:tc>
                <w:tcPr>
                  <w:tcW w:w="6804" w:type="dxa"/>
                  <w:tcBorders>
                    <w:top w:val="nil"/>
                    <w:left w:val="nil"/>
                    <w:bottom w:val="single" w:sz="8" w:space="0" w:color="000000"/>
                    <w:right w:val="nil"/>
                  </w:tcBorders>
                  <w:hideMark/>
                </w:tcPr>
                <w:p w:rsidR="00B11E38" w:rsidRPr="00B11E38" w:rsidRDefault="00B11E38" w:rsidP="00AC2317">
                  <w:pPr>
                    <w:spacing w:after="120" w:line="240" w:lineRule="auto"/>
                    <w:jc w:val="center"/>
                    <w:rPr>
                      <w:sz w:val="24"/>
                      <w:szCs w:val="24"/>
                    </w:rPr>
                  </w:pPr>
                  <w:r w:rsidRPr="00B11E38">
                    <w:t>(Число смертей плода на 22-й и более недели</w:t>
                  </w:r>
                  <w:r w:rsidRPr="00B11E38">
                    <w:br/>
                    <w:t>беременности + Число детей, умерших в возрасте</w:t>
                  </w:r>
                  <w:r w:rsidR="00AC2317">
                    <w:t xml:space="preserve"> </w:t>
                  </w:r>
                  <w:r w:rsidRPr="00B11E38">
                    <w:t>0-6 суток) × 1 000</w:t>
                  </w:r>
                </w:p>
              </w:tc>
            </w:tr>
            <w:tr w:rsidR="00B11E38" w:rsidRPr="00B11E38" w:rsidTr="00AC2317">
              <w:trPr>
                <w:jc w:val="center"/>
              </w:trPr>
              <w:tc>
                <w:tcPr>
                  <w:tcW w:w="6804" w:type="dxa"/>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Число смертей плода на 22-й и более недели</w:t>
                  </w:r>
                  <w:r w:rsidRPr="00B11E38">
                    <w:br/>
                    <w:t xml:space="preserve">беременности + Число детей, родившихся живыми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1.27.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детской смертности за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402"/>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случаев смерти детей в возрасте 0-17 лет за год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детского населения в возрасте 0-17 лет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1.28.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детской смертности по причинам за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случаев смерти детей в возрасте 0-17 лет от данной причины за год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Среднегодовая численность детского населения в возрасте 0-17 лет</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1.29.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детской смертности в месяце (периоде)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случаев смерти детей в возрасте 0-17 лет в месяце (периоде) × 12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Численность детского населения в возрасте 0-17 лет</w:t>
                  </w:r>
                  <w:r w:rsidRPr="00B11E38">
                    <w:br/>
                    <w:t xml:space="preserve">на начало года × Число месяцев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1.30.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детской смертности по причинам в месяце (периоде)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случаев смерти детей в возрасте 0-17 лет от данной причины в месяце (периоде) × 12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Численность детского населения в возрасте 0-17 лет</w:t>
                  </w:r>
                  <w:r w:rsidRPr="00B11E38">
                    <w:br/>
                    <w:t xml:space="preserve">на начало года × Число месяцев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1.31.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Повозрастные показатели детской смертности за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75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случаев смерти детей в возрасте X за год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детского населения в возрасте X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1.32.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Повозрастные показатели детской смертности в месяце (периоде)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289"/>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случаев смерти детей в возрасте X</w:t>
                  </w:r>
                  <w:r w:rsidRPr="00B11E38">
                    <w:br/>
                    <w:t xml:space="preserve">в месяце (периоде) × 12 × 100 000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Численность детского населения в возрасте X</w:t>
                  </w:r>
                  <w:r w:rsidRPr="00B11E38">
                    <w:br/>
                    <w:t xml:space="preserve">на начало года × Число месяцев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1.33.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Повозрастные показатели детской смертности по причинам за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 xml:space="preserve">Число случаев смерти детей в возрасте X по данной причине за год × 100 000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детского населения в возрасте X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1.34.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Повозрастные показатели детской смертности по причинам в месяце (периоде)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случаев смерти детей в возрасте X от данной причины в месяце (периоде) × 12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Численность детского населения в возрасте X</w:t>
                  </w:r>
                  <w:r w:rsidRPr="00B11E38">
                    <w:br/>
                    <w:t xml:space="preserve">на начало года × число месяцев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1.35.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Коэффициент смертности детей в возрасте до 5 лет</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75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детей в возрасте до 5-ти лет, умерших за год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Число детей, родившихся живыми</w:t>
                  </w:r>
                </w:p>
              </w:tc>
            </w:tr>
            <w:tr w:rsidR="00153B49" w:rsidRPr="00B11E38">
              <w:trPr>
                <w:jc w:val="center"/>
              </w:trPr>
              <w:tc>
                <w:tcPr>
                  <w:tcW w:w="0" w:type="auto"/>
                  <w:tcBorders>
                    <w:top w:val="nil"/>
                    <w:left w:val="nil"/>
                    <w:bottom w:val="nil"/>
                    <w:right w:val="nil"/>
                  </w:tcBorders>
                  <w:tcMar>
                    <w:top w:w="0" w:type="dxa"/>
                    <w:left w:w="0" w:type="dxa"/>
                    <w:bottom w:w="0" w:type="dxa"/>
                    <w:right w:w="0" w:type="dxa"/>
                  </w:tcMar>
                </w:tcPr>
                <w:p w:rsidR="00153B49" w:rsidRPr="00B11E38" w:rsidRDefault="00153B49" w:rsidP="005A7C7A">
                  <w:pPr>
                    <w:spacing w:after="120" w:line="240" w:lineRule="auto"/>
                    <w:jc w:val="center"/>
                  </w:pP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bookmarkStart w:id="3" w:name="a3"/>
            <w:bookmarkEnd w:id="3"/>
            <w:r w:rsidRPr="00B11E38">
              <w:lastRenderedPageBreak/>
              <w:t>2. Индикаторы кадрового обеспечения</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2.1.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Обеспеченность населения врачами-специалистами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врачей-специалистов на конец года × 10 000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Численность населения на начало года, следующего за отчетным (расчетным) периодом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2.2.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Доля врачей общей практики в общем количестве врачей- терапевтов участковых и врачей общей практики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55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врачей общей практики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врачей-терапевтов участковых + Число врачей общей практики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2.3.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Обеспеченность медицинскими работниками со средним специальным медицинским образованием (далее - средние медицинские работники)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средних медицинских работников на конец года × 10 000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52E93">
                  <w:pPr>
                    <w:spacing w:after="120" w:line="240" w:lineRule="auto"/>
                    <w:jc w:val="center"/>
                    <w:rPr>
                      <w:sz w:val="24"/>
                      <w:szCs w:val="24"/>
                    </w:rPr>
                  </w:pPr>
                  <w:r w:rsidRPr="00B11E38">
                    <w:t xml:space="preserve">Численность населения на начало года, следующего за отчетным (расчетным) периодом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2.4.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Коэффициент совместительства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занятых должностей (врачами-специалистами, средними медицинскими работниками)</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физических лиц основных работников (врачей-специалистов, средних медицинских работников)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2.5.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Укомплектованность врачами-специалистами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37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занятых должностей врачей-специалистов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штатных должностей врачей-специалистов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2.6.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Укомплектованность средними медицинскими работниками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608"/>
            </w:tblGrid>
            <w:tr w:rsidR="00B11E38" w:rsidRPr="00B11E38" w:rsidTr="00B52E93">
              <w:trPr>
                <w:jc w:val="center"/>
              </w:trPr>
              <w:tc>
                <w:tcPr>
                  <w:tcW w:w="6608" w:type="dxa"/>
                  <w:tcBorders>
                    <w:top w:val="nil"/>
                    <w:left w:val="nil"/>
                    <w:bottom w:val="single" w:sz="8" w:space="0" w:color="000000"/>
                    <w:right w:val="nil"/>
                  </w:tcBorders>
                  <w:hideMark/>
                </w:tcPr>
                <w:p w:rsidR="00B11E38" w:rsidRPr="00B11E38" w:rsidRDefault="00B11E38" w:rsidP="00B52E93">
                  <w:pPr>
                    <w:spacing w:after="120" w:line="240" w:lineRule="auto"/>
                    <w:jc w:val="center"/>
                    <w:rPr>
                      <w:sz w:val="24"/>
                      <w:szCs w:val="24"/>
                    </w:rPr>
                  </w:pPr>
                  <w:r w:rsidRPr="00B11E38">
                    <w:t>Число занятых должностей средних медицинских</w:t>
                  </w:r>
                  <w:r w:rsidR="00B52E93">
                    <w:t xml:space="preserve"> </w:t>
                  </w:r>
                  <w:r w:rsidRPr="00B11E38">
                    <w:t>работников × 100</w:t>
                  </w:r>
                </w:p>
              </w:tc>
            </w:tr>
            <w:tr w:rsidR="00B11E38" w:rsidRPr="00B11E38" w:rsidTr="00B52E93">
              <w:trPr>
                <w:jc w:val="center"/>
              </w:trPr>
              <w:tc>
                <w:tcPr>
                  <w:tcW w:w="6608" w:type="dxa"/>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штатных должностей средних медицинских работников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2.7.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Укомплектованность провизорами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47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занятых должностей провизоров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Число штатных должностей провизоров</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2.8.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Укомплектованность фармацевтами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61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занятых должностей фармацевтов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штатных должностей фармацевтов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2.9.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Укомплектованность должностей физическими лицами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136"/>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физических лиц, занимающих штатные должности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штатных должностей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2.10.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Удельный вес врачей-специалистов (средних медицинских работников), имеющих квалификационную категорию</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врачей-специалистов (средних медицинских работников), имеющих квалификационную категорию на конец года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врачей-специалистов (средних медицинских работников), имеющих право на аттестацию на конец года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bookmarkStart w:id="4" w:name="a4"/>
            <w:bookmarkEnd w:id="4"/>
            <w:r w:rsidRPr="00B11E38">
              <w:lastRenderedPageBreak/>
              <w:t>3. Индикаторы заболеваемости, в том числе с временной нетрудоспособностью</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3.1.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Общая заболеваемость населения (всего, детей в возрасте 0-17 лет, взрослых)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17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всех зарегистрированных заболеваний (всего,</w:t>
                  </w:r>
                  <w:r w:rsidRPr="00B11E38">
                    <w:br/>
                    <w:t>детей в возрасте 0-17 лет, взрослых)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Среднегодовая численность населения (всего, детей</w:t>
                  </w:r>
                  <w:r w:rsidRPr="00B11E38">
                    <w:br/>
                    <w:t xml:space="preserve">в возрасте 0-17 лет, взрослых)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3.2.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Общая заболеваемость населения определенным заболеванием (заболеваниями одного класса) (всего, детей в возрасте 0-17 лет, взрослых)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всех зарегистрированных случаев определенного заболевания (заболеваний одного класса) (всего,</w:t>
                  </w:r>
                  <w:r w:rsidRPr="00B11E38">
                    <w:br/>
                    <w:t>детей в возрасте 0-17 лет, взрослых)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Среднегодовая численность населения (всего,</w:t>
                  </w:r>
                  <w:r w:rsidRPr="00B11E38">
                    <w:br/>
                    <w:t>детей в возрасте 0-17 лет, взрослых)</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3.3.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Первичная заболеваемость населения определенным заболеванием (заболеваниями одного класса) (всего, детей, взрослых)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впервые в жизни зарегистрированных случаев определенного заболевания (заболеваний одного класса) (всего, детей в возрасте 0-17 лет, взрослых)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Среднегодовая численность населения (всего,</w:t>
                  </w:r>
                  <w:r w:rsidRPr="00B11E38">
                    <w:br/>
                    <w:t xml:space="preserve">детей в возрасте 0-17 лет, взрослых)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3.4.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Первичная заболеваемость населения (всего, детей, взрослых)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впервые в жизни зарегистрированных заболеваний (всего, детей в возрасте 0-17 лет, взрослых)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Среднегодовая численность населения (всего,</w:t>
                  </w:r>
                  <w:r w:rsidRPr="00B11E38">
                    <w:br/>
                    <w:t xml:space="preserve">детей в возрасте 0-17 лет, взрослых)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3.5.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заболеваемости (общей, первичной)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зарегистрированных определенных заболеваний (заболеваний одного класса) (всего, впервые)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Общее число всех зарегистрированных заболеваний (всего, впервые)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3.6.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Уровень стационарной заболеваемости по отдельным классам и определенным заболеваниям (все население, детское население, взрослое население, население трудоспособного возраста, население старше трудоспособного возраста)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лиц определенной возрастной группы (все население, детское население, взрослое население, население трудоспособного возраста, население старше трудоспособного возраста), прошедших стационарное лечение с определенной заболеванием (классом заболеваний)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населения определенной возрастной группы (все население, детское население, взрослое население, население трудоспособного возраста, население старше трудоспособного возраста)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3.7.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Показатели заболеваемости с временной нетрудоспособностью:</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 </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3.7.1.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Временная нетрудоспособность(число случаев) на 100 работающих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84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случаев временной нетрудоспособности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населения, занятого в экономике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3.7.2.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Временная нетрудоспособность(число дней) на 100 работающих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84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дней временной нетрудоспособности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населения, занятого в экономике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3.8.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Средняя продолжительность одного случая временной нетрудоспособности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446"/>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дней временной нетрудоспособности</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случаев временной нетрудоспособности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3.9.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заболеваемости с временной нетрудоспособностью (по случаям и дням)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716"/>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случаев (дней) нетрудоспособности по поводу</w:t>
                  </w:r>
                  <w:r w:rsidRPr="00B11E38">
                    <w:br/>
                    <w:t>данного заболевания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случаев (дней) нетрудоспособности по поводу всех заболеваний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bookmarkStart w:id="5" w:name="a5"/>
            <w:bookmarkEnd w:id="5"/>
            <w:r w:rsidRPr="00B11E38">
              <w:t>4. Индикаторы инвалидности</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4.1.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первичного выхода на инвалидность</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96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 xml:space="preserve">Число пациентов, впервые признанных инвалидами × 10 000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4.2.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первичного выхода на инвалидность</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29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лиц, впервые признанных</w:t>
                  </w:r>
                  <w:r w:rsidRPr="00B11E38">
                    <w:br/>
                    <w:t>инвалидами I (II, III) группы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лиц, впервые признанных инвалидами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4.3.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первичного выхода на инвалидность детей 0-17 лет</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09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0-17 лет, впервые</w:t>
                  </w:r>
                  <w:r w:rsidRPr="00B11E38">
                    <w:br/>
                    <w:t>признанных инвалидами × 10 000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детей в возрасте 0-17 лет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4.4.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первичного выхода на инвалидность детей в возрасте 0-17 лет</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322"/>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0-17 лет, впервые признанных</w:t>
                  </w:r>
                  <w:r w:rsidRPr="00B11E38">
                    <w:br/>
                    <w:t>инвалидами с I (II, III, IV) степенью утраты здоровья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детей в возрасте 0-17 лет, впервые признанных инвалидами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4.5.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первичного выхода на инвалидность лиц трудоспособного возраста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трудоспособного возраста, впервые признанных инвалидами × 10 000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Среднегодовая численность населения трудоспособного возраста</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4.6.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первичного выхода на инвалидность лиц трудоспособного возраста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лиц трудоспособного возраста, впервые признанных инвалидами I (II, III) группы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Default="00B11E38" w:rsidP="005A7C7A">
                  <w:pPr>
                    <w:spacing w:after="120" w:line="240" w:lineRule="auto"/>
                    <w:jc w:val="center"/>
                  </w:pPr>
                  <w:r w:rsidRPr="00B11E38">
                    <w:t xml:space="preserve">Число лиц трудоспособного возраста, впервые признанных инвалидами </w:t>
                  </w:r>
                </w:p>
                <w:p w:rsidR="00DB6883" w:rsidRPr="00B11E38" w:rsidRDefault="00DB6883" w:rsidP="005A7C7A">
                  <w:pPr>
                    <w:spacing w:after="120" w:line="240" w:lineRule="auto"/>
                    <w:jc w:val="center"/>
                    <w:rPr>
                      <w:sz w:val="24"/>
                      <w:szCs w:val="24"/>
                    </w:rPr>
                  </w:pP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4.7.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тяжести первичного выхода на инвалидность лиц трудоспособного возраста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лиц трудоспособного возраста, впервые признанных инвалидами I и II группы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лиц трудоспособного возраста, впервые признанных инвалидами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4.8.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первичного выхода на инвалидность (всего, лиц трудоспособного возраста, детей в возрасте 0-17 лет) по заболеваниям (классам заболеваний)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лиц, впервые признанных лиц инвалидами (всего, трудоспособного возраста, детей в возрасте 0-17 лет) вследствие определенного заболевания (класса заболеваний)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лиц, впервые признанных инвалидами (всего, трудоспособного возраста, детей в возрасте 0-17 лет)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4.9.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общей инвалидности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инвалидов, состоящих на учете в органах по труду, занятости и социальной защите на конец года × 10 000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Численность населения на начало года, следующего за отчетным периодом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4.10.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общей детской инвалидности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инвалидов в возрасте 0-17 лет, состоящих на учете в органах по труду, занятости и социальной защите на конец года × 10 000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Численность детей в возрасте 0-17 лет на начало года, следующего за отчетным периодом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4.11.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полной реабилитации инвалидов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лиц, не признанных инвалидами из числа переосвидетельствованных инвалидов I, II, III группы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Общее число переосвидетельствованных инвалидов I, II, III группы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4.12.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частичной реабилитации инвалидов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инвалидов, переведенных в III группу инвалидности из числа переосвидетельствованных</w:t>
                  </w:r>
                  <w:r w:rsidRPr="00B11E38">
                    <w:br/>
                    <w:t xml:space="preserve">инвалидов I, II группы + число инвалидов, переведенных во II группу из числа переосвидетельствованных инвалидов I группы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Общее число переосвидетельствованных инвалидов I и II групп</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bookmarkStart w:id="6" w:name="a6"/>
            <w:bookmarkEnd w:id="6"/>
            <w:r w:rsidRPr="00B11E38">
              <w:t>5. Индикаторы деятельности организации здравоохранения, оказывающей медицинскую помощь в амбулаторных условиях (далее - амбулаторно-поликлиническая организация)</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Фактическая мощность амбулаторно-поликлинической организации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242"/>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всех посещений амбулаторно-поликлинической организации за год</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рабочих дней в году × Коэффициент сменности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Пропускная способность амбулаторно-поликлинической организации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222"/>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 xml:space="preserve">Фактическая мощность амбулаторно-поликлинической организации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Default="00B11E38" w:rsidP="005A7C7A">
                  <w:pPr>
                    <w:spacing w:after="120" w:line="240" w:lineRule="auto"/>
                    <w:jc w:val="center"/>
                  </w:pPr>
                  <w:r w:rsidRPr="00B11E38">
                    <w:t xml:space="preserve">Плановая мощность амбулаторно-поликлинической организации </w:t>
                  </w:r>
                </w:p>
                <w:p w:rsidR="00BA649C" w:rsidRPr="00B11E38" w:rsidRDefault="00BA649C" w:rsidP="005A7C7A">
                  <w:pPr>
                    <w:spacing w:after="120" w:line="240" w:lineRule="auto"/>
                    <w:jc w:val="center"/>
                    <w:rPr>
                      <w:sz w:val="24"/>
                      <w:szCs w:val="24"/>
                    </w:rPr>
                  </w:pP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5.3.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Объем амбулаторно</w:t>
            </w:r>
            <w:r w:rsidR="00BA649C">
              <w:t>-</w:t>
            </w:r>
            <w:r w:rsidRPr="00B11E38">
              <w:t>поликлинической помощи (число посещений на 1-го жителя в год) с учетом и без учета посещений к врачам-стоматологам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посещений амбулаторно-пол и клинической организации (с учетом и без учета посещений врачей-стоматологов)</w:t>
                  </w:r>
                  <w:r w:rsidRPr="00B11E38">
                    <w:br/>
                    <w:t>за год + Число посещений на дому (с учетом и без учета посещения врачом-стоматологом) за год</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прикрепленного населения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Объем амбулаторно-поликлинической помощи, оказанной на дому (число посещений на дому на 1-го жителя в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301"/>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посещений на дому за год</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прикрепленного населения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посещений амбулаторно-поликлинической организации (по поводам)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посещений (по поводу заболеваний, медицинского осмотра и др.) (за месяц, период, год)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всех посещений амбулаторно-поликлинической организации (за месяц, период, год)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посещений амбулаторно-поликлинической организации (по врачам-специалистам)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посещений к врачам-специалистам по данной специальности (месяц, период, год)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всех посещений врачей-специалистов амбулаторно-поликлинической организации (за месяц, период, год)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Удельный вес посещений врачей-специалистов сельскими жителями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посещений врачей-специалистов сельскими жителями (за месяц, период, год)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всех посещений врачей-специалистов амбулаторно-поликлинической организации (за месяц, период, год)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Объем амбулаторно-поликлинической помощи на 1-го сельского жителя в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посещений амбулаторно-поликлинических организаций сельскими жителями за год</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прикрепленного сельского населения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Среднегодовая нагрузка на 1 занятую должность врача-специалиста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посещений врача-специалиста амбулаторно-поликлинической организации, включая профилактические, и посещения на дому</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занятых должностей врачей-специалистов амбулаторно-поликлинической организации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Default="00B11E38" w:rsidP="005A7C7A">
            <w:pPr>
              <w:spacing w:after="120" w:line="240" w:lineRule="auto"/>
            </w:pPr>
            <w:r w:rsidRPr="00B11E38">
              <w:t>Нагрузка врача-специалиста на приеме в амбулаторно-поликлинической организации</w:t>
            </w:r>
          </w:p>
          <w:p w:rsidR="00BA649C" w:rsidRDefault="00BA649C" w:rsidP="00AA0FC8">
            <w:pPr>
              <w:spacing w:after="0" w:line="240" w:lineRule="auto"/>
            </w:pPr>
          </w:p>
          <w:p w:rsidR="00BA649C" w:rsidRPr="00B11E38" w:rsidRDefault="00BA649C" w:rsidP="005A7C7A">
            <w:pPr>
              <w:spacing w:after="120" w:line="24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посещений врача-специалиста амбулаторно-поликлинической организации</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Число фактических часов работы врача-специалиста на приеме в </w:t>
                  </w:r>
                  <w:proofErr w:type="spellStart"/>
                  <w:r w:rsidRPr="00B11E38">
                    <w:t>амбулаторнополиклинической</w:t>
                  </w:r>
                  <w:proofErr w:type="spellEnd"/>
                  <w:r w:rsidRPr="00B11E38">
                    <w:t xml:space="preserve"> организации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5.11.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полноты охвата населения профилактическими прививками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лиц, привитых в соответствии с Национальным календарем профилактических прививок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лиц, подлежащих профилактическим прививкам в соответствии с Национальным календарем профилактических прививок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5.12.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частоты выявления заболеваний при медицинских осмотрах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лиц, у которых выявлены заболевания при медицинских осмотрах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осмотренных лиц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5.13.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Обеспеченность койками дневного пребывания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391"/>
            </w:tblGrid>
            <w:tr w:rsidR="00B11E38" w:rsidRPr="00B11E38" w:rsidTr="00BA649C">
              <w:trPr>
                <w:jc w:val="center"/>
              </w:trPr>
              <w:tc>
                <w:tcPr>
                  <w:tcW w:w="6391" w:type="dxa"/>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коек дневного пребывания, развернутых</w:t>
                  </w:r>
                  <w:r w:rsidRPr="00B11E38">
                    <w:br/>
                    <w:t>на конец года × 10 000</w:t>
                  </w:r>
                </w:p>
              </w:tc>
            </w:tr>
            <w:tr w:rsidR="00B11E38" w:rsidRPr="00B11E38" w:rsidTr="00BA649C">
              <w:trPr>
                <w:jc w:val="center"/>
              </w:trPr>
              <w:tc>
                <w:tcPr>
                  <w:tcW w:w="6391" w:type="dxa"/>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прикрепленного населения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5.14.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Среднегодовая занятость койки дневного пребывания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дней лечения, проведенных пациентами на койках дневного пребывания</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Среднегодовое число коек дневного пребывания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5.15.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Уровень госпитализации на койки дневного пребывания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301"/>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пролеченных пациентов на койках</w:t>
                  </w:r>
                  <w:r w:rsidRPr="00B11E38">
                    <w:br/>
                    <w:t>дневного пребывания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прикрепленного населения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5.16.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Средняя длительность пребывания пациента на койках дневного пребывания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дней лечения, проведенных пациентами на койках дневного пребывания</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пролеченных пациентов на койках дневного пребывания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5.17.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охвата диспансерным наблюдением (всего, 0-17, 18-39, 40-64, 65 и старше)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лиц, состоящих под диспансерным наблюдением на конец года (всего, 0-17, 18-39, 40-64, 65 и старше)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Среднегодовая численность прикрепленного населения (всего,</w:t>
                  </w:r>
                  <w:r w:rsidRPr="00B11E38">
                    <w:br/>
                    <w:t>0-17, 18-39, 40-64, 65 и старше)</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5.18.</w:t>
            </w:r>
          </w:p>
        </w:tc>
        <w:tc>
          <w:tcPr>
            <w:tcW w:w="0" w:type="auto"/>
            <w:tcBorders>
              <w:top w:val="single" w:sz="8" w:space="0" w:color="000000"/>
              <w:left w:val="single" w:sz="8" w:space="0" w:color="000000"/>
              <w:bottom w:val="single" w:sz="8" w:space="0" w:color="000000"/>
              <w:right w:val="single" w:sz="8" w:space="0" w:color="000000"/>
            </w:tcBorders>
            <w:hideMark/>
          </w:tcPr>
          <w:p w:rsidR="00B11E38" w:rsidRDefault="00B11E38" w:rsidP="005A7C7A">
            <w:pPr>
              <w:spacing w:after="120" w:line="240" w:lineRule="auto"/>
            </w:pPr>
            <w:r w:rsidRPr="00B11E38">
              <w:t>Показатель охвата диспансерным наблюдением по отдельным категориям населения (городские, сельские жители, население по сферам деятельности, видам занятости и др.)</w:t>
            </w:r>
          </w:p>
          <w:p w:rsidR="00BA649C" w:rsidRDefault="00BA649C" w:rsidP="005A7C7A">
            <w:pPr>
              <w:spacing w:after="120" w:line="240" w:lineRule="auto"/>
            </w:pPr>
          </w:p>
          <w:p w:rsidR="00BA649C" w:rsidRDefault="00BA649C" w:rsidP="00BA649C">
            <w:pPr>
              <w:spacing w:after="0" w:line="240" w:lineRule="auto"/>
            </w:pPr>
          </w:p>
          <w:p w:rsidR="00BA649C" w:rsidRPr="00B11E38" w:rsidRDefault="00BA649C" w:rsidP="005A7C7A">
            <w:pPr>
              <w:spacing w:after="120" w:line="24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лиц, состоящих под диспансерным наблюдением на конец года по отдельным категориям населения (городские, сельские жители, население по сферам, видам занятости и др.)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Среднегодовая численность прикрепленного населения по отдельным категориям населения (городские, сельские жители, население по сферам деятельности, видам занятости и др.)</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5.19.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Полнота охвата диспансерным наблюдением по определенному заболеванию</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с определенным заболеванием, состоящих под диспансерным наблюдением на начало года + Число пациентов, вновь взятых под диспансерное наблюдение в течение года - Число пациентов ни разу не явившихся в течение года на диспансерный осмотр)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зарегистрированных пациентов с определенным заболеванием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5.20.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Показатель своевременности взятия под диспансерное наблюдение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взятых под диспансерное наблюдение с впервые в жизни установленным диагнозом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пациентов с впервые в жизни установленным диагнозом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5.21.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Удельный вес пациентов, у которых отмечалось обострение заболевания, по поводу которого проводилось диспансерное наблюдение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у которых отмечалось</w:t>
                  </w:r>
                  <w:r w:rsidRPr="00B11E38">
                    <w:br/>
                    <w:t>обострение заболевания, по поводу которого проводилось</w:t>
                  </w:r>
                  <w:r w:rsidRPr="00B11E38">
                    <w:br/>
                    <w:t>диспансерное наблюдение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диспансерных пациентов, находящихся на диспансерном наблюдении с данным заболеванием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5.22.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Смертность лиц, находящихся под диспансерным наблюдением по поводу определенного заболевания (класса заболевания) (на 1 000 пациентов, находящихся под диспансерным наблюдением)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пациентов, состоявших под диспансерным наблюдением по поводу определенного заболевания (класса заболевания)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пациентов, состоящих под диспансерным наблюдением определенного заболевания (класса заболевания) на конец отчетного года + Число умерших пациентов, состоявших под диспансерным наблюдением по поводу определенного заболевания (класса заболевания), в течение года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5.23.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251A15">
            <w:pPr>
              <w:spacing w:after="0" w:line="240" w:lineRule="auto"/>
              <w:rPr>
                <w:sz w:val="24"/>
                <w:szCs w:val="24"/>
              </w:rPr>
            </w:pPr>
            <w:r w:rsidRPr="00B11E38">
              <w:t>Заболеваемость ОНМК пациентов, находящихся под диспансерным наблюдением по поводу БСК (I00-99) (на 1 000 пациентов, находящихся под диспансерным наблюдением)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зарегистрированных в течение года случаев ОНМК у пациентов, состоящих под диспансерным наблюдением по поводу БСК (I00-99)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Число пациентов, состоящих под диспансерным наблюдением по поводу БСК (I00-99) на конец года</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5.24.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Заболеваемость ИМ пациентов, находящихся под диспансерным наблюдением по поводу БСК (I00-99) (на 1 000 пациентов, находящихся под диспансерным наблюдением)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зарегистрированных в течение года случаев ИМ у пациентов, состоящих под диспансерным наблюдением</w:t>
                  </w:r>
                  <w:r w:rsidRPr="00B11E38">
                    <w:br/>
                    <w:t>по поводу БСК (I00-199)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пациентов, состоящих под диспансерным наблюдением по поводу БСК (I00-199) на конец года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5.25.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4533A9">
            <w:pPr>
              <w:spacing w:after="120" w:line="240" w:lineRule="auto"/>
              <w:rPr>
                <w:sz w:val="24"/>
                <w:szCs w:val="24"/>
              </w:rPr>
            </w:pPr>
            <w:r w:rsidRPr="00B11E38">
              <w:t xml:space="preserve">Удельный вес, состоящих под диспансерным наблюдением пациентов с диагнозом артериальная гипертензия, госпитализированных по причине </w:t>
            </w:r>
            <w:r w:rsidR="004533A9">
              <w:rPr>
                <w:lang w:val="en-US"/>
              </w:rPr>
              <w:t>I</w:t>
            </w:r>
            <w:r w:rsidRPr="00B11E38">
              <w:t>00-</w:t>
            </w:r>
            <w:r w:rsidR="004533A9">
              <w:rPr>
                <w:lang w:val="en-US"/>
              </w:rPr>
              <w:t>I</w:t>
            </w:r>
            <w:r w:rsidRPr="00B11E38">
              <w:t>99 в течение года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состоящих под диспансерным наблюдением с диагнозом артериальная гипертензия, госпитализированных по причине I00-I99 в течение года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251A15">
                  <w:pPr>
                    <w:spacing w:after="0" w:line="240" w:lineRule="auto"/>
                    <w:jc w:val="center"/>
                    <w:rPr>
                      <w:sz w:val="24"/>
                      <w:szCs w:val="24"/>
                    </w:rPr>
                  </w:pPr>
                  <w:r w:rsidRPr="00B11E38">
                    <w:t xml:space="preserve">Число пациентов, состоящих под диспансерным наблюдением с диагнозом артериальная гипертензия на конец года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5.26.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F1429A">
            <w:pPr>
              <w:spacing w:after="0" w:line="240" w:lineRule="auto"/>
              <w:rPr>
                <w:sz w:val="24"/>
                <w:szCs w:val="24"/>
              </w:rPr>
            </w:pPr>
            <w:r w:rsidRPr="00B11E38">
              <w:t>Удельный вес, состоящих под диспансерным наблюдением пациентов с диагнозом ХОБЛ, БА, госпитализированных по причине J00-99 в течение года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состоящих под диспансерным наблюдением с диагнозом ХОБЛ, БА, госпитализированных по причине J00-J99 в течение года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пациентов, состоящих под диспансерным наблюдением с диагнозом ХОБЛ, БА на конец года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5.27.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Удельный вес пациентов с запущенными формами злокачественных новообразований (3-я стадия визуальной локализации и 4-я стадия всех локализаций), прошедших диспансерный осмотр</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с впервые выявленными в отчетном году запущенными формами злокачественных новообразований (3-я стадия визуальной локализации и 4-я стадия всех локализаций), прошедших диспансерный осмотр в предыдущем году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пациентов с впервые выявленными в отчетном году запущенными формами злокачественных новообразований (3-я стадия визуальной локализации и 4-я стадия всех локализаций)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5.28.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Удельный вес пациентов с глаукомой 4-ой стадии, прошедших диспансерный осмотр</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 xml:space="preserve">Число пациентов с впервые выявленной в отчетном году глаукомой 4-ой стадии, прошедших диспансерный осмотр в предыдущем году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пациентов с впервые выявленной в отчетном году глаукомой 4-ой стадии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5.29.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Охват ИВОВ, УВОВ, ветеранов боевых действий на территории других государств комплексными медицинскими осмотрами (исключать умерших, выбывших)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осмотренных лиц (ИВОВ, УВОВ, ветеранов боевых действий на территории других государств)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лиц (ИВОВ, УВОВ, ветеранов боевых действий на территории других государств), состоящих под наблюдением на конец отчетного года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5.30.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Охват ИВОВ, УВОВ, ветеранов боевых действий на территории других государств лечением в стационарных условиях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лиц (ИВОВ, УВОВ, ветеранов боевых действий на территории других государств), получивших лечение в стационарных условиях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лиц (ИВОВ, УВОВ, ветеранов боевых действий на территории других государств), нуждавшихся в лечении в стационарных условиях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5.31.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Охват ИВОВ, УВОВ, ветеранов боевых действий на территории других государств санаторно-курортным лечением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лиц (ИВОВ, УВОВ, ветеранов боевых действий на территории других государств), получивших санаторно-курортное лечение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лиц (ИВОВ, УВОВ, ветеранов боевых действий на территории других государств), нуждавшихся в санаторно-курортном лечении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rsidP="00F1429A">
            <w:pPr>
              <w:spacing w:after="120"/>
              <w:jc w:val="center"/>
              <w:rPr>
                <w:sz w:val="24"/>
                <w:szCs w:val="24"/>
              </w:rPr>
            </w:pPr>
            <w:bookmarkStart w:id="7" w:name="a7"/>
            <w:bookmarkEnd w:id="7"/>
            <w:r w:rsidRPr="00B11E38">
              <w:t>6. Индикаторы деятельности организации здравоохранения, оказывающей медицинскую помощь в стационарных условиях</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Обеспеченность населения больничными койками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больничных коек, развернутых на конец года (всего и по профилям)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F1429A">
                  <w:pPr>
                    <w:spacing w:after="0" w:line="240" w:lineRule="auto"/>
                    <w:jc w:val="center"/>
                    <w:rPr>
                      <w:sz w:val="24"/>
                      <w:szCs w:val="24"/>
                    </w:rPr>
                  </w:pPr>
                  <w:r w:rsidRPr="00B11E38">
                    <w:t xml:space="preserve">Численность населения на начало года, следующего за отчетным (расчетным) периодом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6.2.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коечного фонда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371"/>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больничных коек определенного профиля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больничных коек, всего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Уровень госпитализации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48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госпитализированных пациентов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Удельный вес отказов в госпитализации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которым отказано в госпитализации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всех пациентов, обратившихся в приемное отделение больничной организации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Удельный вес отказов в госпитализации по причинам (непрофильное направление, отсутствие показаний, отказ пациента и др.)</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которым отказано в госпитализации по причинам (непрофильное направление, отсутствие показаний, отказ пациента и др.)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всех пациентов, которым отказано в госпитализации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Среднегодовая занятость больничной койки (краткосрочного, долгосрочного пребывания, иных) {без учета закрытия на ремонт)</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койко-дней, проведенных всеми пациентами (на больничных койках краткосрочного, долгосрочного пребывания, иных)</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среднегодовых больничных коек (краткосрочного, долгосрочного пребывания, иных)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Среднегодовая занятость больничной койки (краткосрочного, долгосрочного пребывания, иных) (с учетом закрытия на ремонт)</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койко-дней, проведенных всеми пациентами (на больничных койках краткосрочного, долгосрочного пребывания, иных) + Число койко-дней закрытия на ремонт (больничные койки краткосрочного, долгосрочного пребывания, иные)</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среднегодовых больничных коек (краткосрочного, долгосрочного пребывания, иных)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Средняя длительность пребывания пациента на больничной койке (краткосрочного, долгосрочного пребывания, иных)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койко-дней, проведенных всеми пациентами (на больничных койках краткосрочного, долгосрочного пребывания, иных)</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Число пролеченных пациентов</w:t>
                  </w:r>
                  <w:r w:rsidRPr="00B11E38">
                    <w:rPr>
                      <w:vertAlign w:val="superscript"/>
                    </w:rPr>
                    <w:t>1</w:t>
                  </w:r>
                  <w:r w:rsidRPr="00B11E38">
                    <w:t xml:space="preserve"> (на больничных койках краткосрочного, долгосрочного пребывания, иных)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пролеченных пациентов по заболеваниям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81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484DB9">
                  <w:pPr>
                    <w:spacing w:after="0" w:line="240" w:lineRule="auto"/>
                    <w:jc w:val="center"/>
                    <w:rPr>
                      <w:sz w:val="24"/>
                      <w:szCs w:val="24"/>
                    </w:rPr>
                  </w:pPr>
                  <w:r w:rsidRPr="00B11E38">
                    <w:t>Число пациентов, пролеченных с определенным</w:t>
                  </w:r>
                  <w:r w:rsidRPr="00B11E38">
                    <w:br/>
                    <w:t>заболеванием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пролеченных пациентов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Средняя длительность лечения по заболеваниям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койко-дней, проведенных выписанными пациентами с определенным заболеванием</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выписанных пациентов с определенным заболеванием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6.11.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Оборот больничной койки (краткосрочного, долгосрочного пребывания, иных)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Среднегодовая занятость больничной койки (краткосрочного, долгосрочного пребывания, иных)</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Средняя длительность пребывания пациента на больничной койке (краткосрочного, долгосрочного пребывания, иных)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6.12.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Среднее время простоя больничной койки (общее) (краткосрочного, долгосрочного пребывания, иных)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календарных дней в году - Среднегодовая занятость больничной койки (краткосрочного, долгосрочного пребывания, иных)</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Оборот больничной койки (краткосрочного, долгосрочного пребывания, иных)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6.13.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Больничная летальность</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261"/>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пациентов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пролеченных пациентов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6.14.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Больничная летальность (по возрастам)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294"/>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пациентов возраста X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пролеченных пациентов возраста X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6.15.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Больничная летальность от определенного заболевания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27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пациентов от определенного заболевания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пролеченных пациентов с определенным заболеванием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6.16.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proofErr w:type="spellStart"/>
            <w:r w:rsidRPr="00B11E38">
              <w:t>Досуточная</w:t>
            </w:r>
            <w:proofErr w:type="spellEnd"/>
            <w:r w:rsidRPr="00B11E38">
              <w:t xml:space="preserve"> летальность</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пациентов (с определенным заболеванием) в течение первых 24 часов после поступления в стационар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всех поступивших пациентов (с определенным заболеванием)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6.17.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Удельный вес пациентов умерших в первые 24 часа после поступления (от определенного заболевания)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умерших в течение первых 24 часов после поступления (от определенного заболевания)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умерших пациентов, всего (от определенного заболевания)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6.18.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Частота поздней доставки пациентов для оказания экстренной хирургической помощи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484DB9">
                  <w:pPr>
                    <w:spacing w:after="120" w:line="240" w:lineRule="auto"/>
                    <w:jc w:val="center"/>
                    <w:rPr>
                      <w:sz w:val="24"/>
                      <w:szCs w:val="24"/>
                    </w:rPr>
                  </w:pPr>
                  <w:r w:rsidRPr="00B11E38">
                    <w:t>Число пациентов, доставленных для оказания экстренной хирургической помощи позднее 24 часов от начала</w:t>
                  </w:r>
                  <w:r w:rsidR="00484DB9">
                    <w:t xml:space="preserve"> </w:t>
                  </w:r>
                  <w:r w:rsidRPr="00B11E38">
                    <w:t>заболевания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Общее число пациентов, доставленных для оказания экстренной хирургической помощи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6.19.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Оперативная (хирургическая) активность</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24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оперированных пациентов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пролеченных пациентов на койках хирургического профиля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6.20.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Частота выполнения оперативных вмешательств (по видам) на 1 000 населения (на 1 000 000 населения)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84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выполненных оперативных вмешательств (по видам)</w:t>
                  </w:r>
                  <w:r w:rsidRPr="00B11E38">
                    <w:br/>
                    <w:t>в год × 1 000 (1 000 000)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6.21.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операций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28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проведенных отдельных видов операций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операций, всего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6.22.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Послеоперационная летальность</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879"/>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умерших после операций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оперированных пациентов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6.23.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Послеоперационная летальность от экстренной хирургической патологии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умерших после операции по поводу экстренной хирургической патологии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пациентов, оперированных по поводу экстренной хирургической патологии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6.24.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послеоперационной летальности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444"/>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 xml:space="preserve">Число умерших от определенного вида операций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умерших оперированных пациентов, всего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6.25.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Частота послеоперационных осложнений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09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 xml:space="preserve">Число операций, при которых наблюдались осложнения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Число проведенных операций</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6.26.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Структура послеоперационных осложнений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96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определенных послеоперационных осложнений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послеоперационных осложнений, всего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6.27.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Длительность пребывания оперированных пациентов до операции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койко-дней, проведенных оперированными пациентами до операции</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оперированных пациентов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6.28.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Удельный вес патологоанатомических вскрытий (</w:t>
            </w:r>
            <w:proofErr w:type="spellStart"/>
            <w:r w:rsidRPr="00B11E38">
              <w:t>аутопсийных</w:t>
            </w:r>
            <w:proofErr w:type="spellEnd"/>
            <w:r w:rsidRPr="00B11E38">
              <w:t xml:space="preserve"> исследований)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патологоанатомических вскрытий (</w:t>
                  </w:r>
                  <w:proofErr w:type="spellStart"/>
                  <w:r w:rsidRPr="00B11E38">
                    <w:t>аутопсийных</w:t>
                  </w:r>
                  <w:proofErr w:type="spellEnd"/>
                  <w:r w:rsidRPr="00B11E38">
                    <w:t xml:space="preserve"> исследований) умерших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умерших пациентов, всего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6.29.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Частота случаев расхождений клинического и патологоанатомического диагнозов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случаев расхождений клинического и патологоанатомического диагнозов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патологоанатомических исследований (вскрытий) умерших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t>6.30.</w:t>
            </w:r>
          </w:p>
        </w:tc>
        <w:tc>
          <w:tcPr>
            <w:tcW w:w="0" w:type="auto"/>
            <w:tcBorders>
              <w:top w:val="single" w:sz="8" w:space="0" w:color="000000"/>
              <w:left w:val="single" w:sz="8" w:space="0" w:color="000000"/>
              <w:bottom w:val="single" w:sz="8" w:space="0" w:color="000000"/>
              <w:right w:val="single" w:sz="8" w:space="0" w:color="000000"/>
            </w:tcBorders>
            <w:hideMark/>
          </w:tcPr>
          <w:p w:rsidR="00B11E38" w:rsidRDefault="00B11E38" w:rsidP="005A7C7A">
            <w:pPr>
              <w:spacing w:after="120" w:line="240" w:lineRule="auto"/>
            </w:pPr>
            <w:r w:rsidRPr="00B11E38">
              <w:t>Структура расхождений клинического и патологоанатомического диагнозов (по категориям)</w:t>
            </w:r>
          </w:p>
          <w:p w:rsidR="00484DB9" w:rsidRDefault="00484DB9" w:rsidP="005A7C7A">
            <w:pPr>
              <w:spacing w:after="120" w:line="240" w:lineRule="auto"/>
            </w:pPr>
          </w:p>
          <w:p w:rsidR="00484DB9" w:rsidRPr="00B11E38" w:rsidRDefault="00484DB9" w:rsidP="005A7C7A">
            <w:pPr>
              <w:spacing w:after="120" w:line="24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случаев расхождений клинического и патологоанатомического диагнозов (определенной категории расхождения)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случаев расхождения клинического и патологоанатомического диагнозов, всего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jc w:val="center"/>
              <w:rPr>
                <w:sz w:val="24"/>
                <w:szCs w:val="24"/>
              </w:rPr>
            </w:pPr>
            <w:r w:rsidRPr="00B11E38">
              <w:lastRenderedPageBreak/>
              <w:t>6.31.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5A7C7A">
            <w:pPr>
              <w:spacing w:after="120" w:line="240" w:lineRule="auto"/>
              <w:rPr>
                <w:sz w:val="24"/>
                <w:szCs w:val="24"/>
              </w:rPr>
            </w:pPr>
            <w:r w:rsidRPr="00B11E38">
              <w:t>Охват пациентов реабилитацией в стационарных условиях с определенной патологией (после определенных видов операций)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A7C7A">
                  <w:pPr>
                    <w:spacing w:after="120" w:line="240" w:lineRule="auto"/>
                    <w:jc w:val="center"/>
                    <w:rPr>
                      <w:sz w:val="24"/>
                      <w:szCs w:val="24"/>
                    </w:rPr>
                  </w:pPr>
                  <w:r w:rsidRPr="00B11E38">
                    <w:t>Число пациентов с определенной патологией (после определенных видов операций), которые переведены на стационарный этап реабилитации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A7C7A">
                  <w:pPr>
                    <w:spacing w:after="120" w:line="240" w:lineRule="auto"/>
                    <w:jc w:val="center"/>
                    <w:rPr>
                      <w:sz w:val="24"/>
                      <w:szCs w:val="24"/>
                    </w:rPr>
                  </w:pPr>
                  <w:r w:rsidRPr="00B11E38">
                    <w:t xml:space="preserve">Число выписанных пациентов с определенной патологией (после определенных видов операций) </w:t>
                  </w:r>
                </w:p>
              </w:tc>
            </w:tr>
          </w:tbl>
          <w:p w:rsidR="00B11E38" w:rsidRPr="00B11E38" w:rsidRDefault="00B11E38" w:rsidP="005A7C7A">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bookmarkStart w:id="8" w:name="a8"/>
            <w:bookmarkEnd w:id="8"/>
            <w:r w:rsidRPr="00B11E38">
              <w:t>7. Индикаторы охраны здоровья матери и ребенка</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Своевременность охвата беременных женщин наблюдением женской консультацией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женщин, поступивших под наблюдение женской консультации со сроком беременности до 12-ти недель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Число беременных женщин, поступивших под наблюдение женской консультации, всего</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 xml:space="preserve">Охват беременных женщин </w:t>
            </w:r>
            <w:proofErr w:type="spellStart"/>
            <w:r w:rsidRPr="00B11E38">
              <w:t>пренатальным</w:t>
            </w:r>
            <w:proofErr w:type="spellEnd"/>
            <w:r w:rsidRPr="00B11E38">
              <w:t xml:space="preserve"> биохимическим скринингом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беременных женщин, обследованных на альфа-</w:t>
                  </w:r>
                  <w:proofErr w:type="spellStart"/>
                  <w:r w:rsidRPr="00B11E38">
                    <w:t>фетопротеин</w:t>
                  </w:r>
                  <w:proofErr w:type="spellEnd"/>
                  <w:r w:rsidRPr="00B11E38">
                    <w:t xml:space="preserve"> и </w:t>
                  </w:r>
                  <w:proofErr w:type="spellStart"/>
                  <w:r w:rsidRPr="00B11E38">
                    <w:t>хориогонин</w:t>
                  </w:r>
                  <w:proofErr w:type="spellEnd"/>
                  <w:r w:rsidRPr="00B11E38">
                    <w:t>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женщин, закончивших беременность в отчетном году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 xml:space="preserve">Охват беременных женщин </w:t>
            </w:r>
            <w:proofErr w:type="spellStart"/>
            <w:r w:rsidRPr="00B11E38">
              <w:t>пренатальным</w:t>
            </w:r>
            <w:proofErr w:type="spellEnd"/>
            <w:r w:rsidRPr="00B11E38">
              <w:t xml:space="preserve"> ультразвуковым скринингом в сроке до 12-ти недель беременности (12-22 недели, после 22 недель)</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обследованных беременных женщин в сроке до 12-ти недель беременности (12-22 недели, после 22 недель)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женщин, закончивших беременность в отчетном году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Заболеваемость беременных женщин</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676"/>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беременных женщин с заболеваниями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женщин, закончивших беременность в отчетном году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Заболеваемость беременных женщин с определенным заболеванием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43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беременных женщин с определенным заболеванием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женщин, закончивших беременность в отчетном году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родов, принятых на дому</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76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484DB9">
                  <w:pPr>
                    <w:spacing w:after="0" w:line="240" w:lineRule="auto"/>
                    <w:jc w:val="center"/>
                    <w:rPr>
                      <w:sz w:val="24"/>
                      <w:szCs w:val="24"/>
                    </w:rPr>
                  </w:pPr>
                  <w:r w:rsidRPr="00B11E38">
                    <w:t>Число родов, принятых на дому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всего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родов, принятых на дому, без последующей госпитализации родильницы в стационар</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родов, принятых на дому, без последующей госпитализации родильницы в стационар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на дому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преждевременных родов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78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преждевременных родов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всего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операций кесарево сечение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00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484DB9">
                  <w:pPr>
                    <w:spacing w:after="0" w:line="240" w:lineRule="auto"/>
                    <w:jc w:val="center"/>
                    <w:rPr>
                      <w:sz w:val="24"/>
                      <w:szCs w:val="24"/>
                    </w:rPr>
                  </w:pPr>
                  <w:r w:rsidRPr="00B11E38">
                    <w:t>Число операций кесарево сечение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в стационаре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lastRenderedPageBreak/>
              <w:t>7.10.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плановых (экстренных) операций кесарево сечение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23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плановых (экстренных) операций кесарево сечение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операций кесарево сечение, всего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 xml:space="preserve">Удельный вес родов в ягодичном </w:t>
            </w:r>
            <w:proofErr w:type="spellStart"/>
            <w:r w:rsidRPr="00B11E38">
              <w:t>предлежании</w:t>
            </w:r>
            <w:proofErr w:type="spellEnd"/>
            <w:r w:rsidRPr="00B11E38">
              <w:t xml:space="preserve"> плода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14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 xml:space="preserve">Число родов в ягодичном </w:t>
                  </w:r>
                  <w:proofErr w:type="spellStart"/>
                  <w:r w:rsidRPr="00B11E38">
                    <w:t>предлежании</w:t>
                  </w:r>
                  <w:proofErr w:type="spellEnd"/>
                  <w:r w:rsidRPr="00B11E38">
                    <w:t xml:space="preserve"> плода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в стационаре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7.12.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 xml:space="preserve">Удельный вес оперативных родов в ягодичном </w:t>
            </w:r>
            <w:proofErr w:type="spellStart"/>
            <w:r w:rsidRPr="00B11E38">
              <w:t>предлежании</w:t>
            </w:r>
            <w:proofErr w:type="spellEnd"/>
            <w:r w:rsidRPr="00B11E38">
              <w:t xml:space="preserve"> плода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000"/>
            </w:tblGrid>
            <w:tr w:rsidR="00B11E38" w:rsidRPr="00B11E38" w:rsidTr="00AA0FC8">
              <w:trPr>
                <w:jc w:val="center"/>
              </w:trPr>
              <w:tc>
                <w:tcPr>
                  <w:tcW w:w="7000" w:type="dxa"/>
                  <w:tcBorders>
                    <w:top w:val="nil"/>
                    <w:left w:val="nil"/>
                    <w:bottom w:val="single" w:sz="8" w:space="0" w:color="000000"/>
                    <w:right w:val="nil"/>
                  </w:tcBorders>
                  <w:hideMark/>
                </w:tcPr>
                <w:p w:rsidR="00B11E38" w:rsidRPr="00B11E38" w:rsidRDefault="00B11E38" w:rsidP="00AA0FC8">
                  <w:pPr>
                    <w:spacing w:after="120" w:line="240" w:lineRule="auto"/>
                    <w:jc w:val="center"/>
                    <w:rPr>
                      <w:sz w:val="24"/>
                      <w:szCs w:val="24"/>
                    </w:rPr>
                  </w:pPr>
                  <w:r w:rsidRPr="00B11E38">
                    <w:t xml:space="preserve">Число оперативных родов при ягодичном </w:t>
                  </w:r>
                  <w:proofErr w:type="spellStart"/>
                  <w:r w:rsidRPr="00B11E38">
                    <w:t>предлежании</w:t>
                  </w:r>
                  <w:proofErr w:type="spellEnd"/>
                  <w:r w:rsidR="00AA0FC8">
                    <w:t xml:space="preserve"> </w:t>
                  </w:r>
                  <w:r w:rsidRPr="00B11E38">
                    <w:t>плода × 100</w:t>
                  </w:r>
                </w:p>
              </w:tc>
            </w:tr>
            <w:tr w:rsidR="00B11E38" w:rsidRPr="00B11E38" w:rsidTr="00AA0FC8">
              <w:trPr>
                <w:jc w:val="center"/>
              </w:trPr>
              <w:tc>
                <w:tcPr>
                  <w:tcW w:w="7000" w:type="dxa"/>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в ягодичном </w:t>
                  </w:r>
                  <w:proofErr w:type="spellStart"/>
                  <w:r w:rsidRPr="00B11E38">
                    <w:t>предлежании</w:t>
                  </w:r>
                  <w:proofErr w:type="spellEnd"/>
                  <w:r w:rsidRPr="00B11E38">
                    <w:t xml:space="preserve"> плода, всего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7.13.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родов с рубцом на матке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73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родов с рубцом на матке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в стационаре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7.14.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оперативных родов с рубцом на матке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01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оперативных родов с рубцом на матке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с рубцом на матке, всего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7.15.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 xml:space="preserve">Удельный вес </w:t>
            </w:r>
            <w:proofErr w:type="spellStart"/>
            <w:r w:rsidRPr="00B11E38">
              <w:t>гистерэктомий</w:t>
            </w:r>
            <w:proofErr w:type="spellEnd"/>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275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AA0FC8">
                  <w:pPr>
                    <w:spacing w:after="0" w:line="240" w:lineRule="auto"/>
                    <w:jc w:val="center"/>
                    <w:rPr>
                      <w:sz w:val="24"/>
                      <w:szCs w:val="24"/>
                    </w:rPr>
                  </w:pPr>
                  <w:r w:rsidRPr="00B11E38">
                    <w:t xml:space="preserve">Число </w:t>
                  </w:r>
                  <w:proofErr w:type="spellStart"/>
                  <w:r w:rsidRPr="00B11E38">
                    <w:t>гистерэктомий</w:t>
                  </w:r>
                  <w:proofErr w:type="spellEnd"/>
                  <w:r w:rsidRPr="00B11E38">
                    <w:t>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в стационаре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7.16.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родов после применения вспомогательных репродуктивных технологий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родов после применения вспомогательных репродуктивных технологий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в стационаре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7.17.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женщин, не состоявших под наблюдением женской консультации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женщин, не состоявших под наблюдением женской консультации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всего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7.18.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заболеваний, осложнивших роды и послеродовый период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рожениц и родильниц с заболеваниями, осложнившими роды и послеродовый период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всего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7.19.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Заболеваемость рожениц и родильниц</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149"/>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 xml:space="preserve">Число рожениц и родильниц с заболеваниями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родов, всего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7.20.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Заболеваемость новорожденных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264"/>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заболевших новорожденных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детей, родившихся живыми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7.21.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Заболеваемость новорожденных определенным заболеванием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192"/>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F2030">
                  <w:pPr>
                    <w:spacing w:after="0" w:line="240" w:lineRule="auto"/>
                    <w:jc w:val="center"/>
                    <w:rPr>
                      <w:sz w:val="24"/>
                      <w:szCs w:val="24"/>
                    </w:rPr>
                  </w:pPr>
                  <w:r w:rsidRPr="00B11E38">
                    <w:t>Число заболевших новорожденных с определенным</w:t>
                  </w:r>
                  <w:r w:rsidRPr="00B11E38">
                    <w:br/>
                    <w:t>заболеванием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Число детей, родившихся живыми</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lastRenderedPageBreak/>
              <w:t>7.22.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детей, находившихся на грудном вскармливании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85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F2030">
                  <w:pPr>
                    <w:spacing w:after="0" w:line="240" w:lineRule="auto"/>
                    <w:jc w:val="center"/>
                    <w:rPr>
                      <w:sz w:val="24"/>
                      <w:szCs w:val="24"/>
                    </w:rPr>
                  </w:pPr>
                  <w:r w:rsidRPr="00B11E38">
                    <w:t>[Число детей, находившихся на грудном вскармливании</w:t>
                  </w:r>
                  <w:r w:rsidRPr="00B11E38">
                    <w:br/>
                    <w:t>(до 3-х месяцев, до 6-ти месяцев, до 1-го года)]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детей, достигших возраста одного года в отчетном году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7.23.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 xml:space="preserve">Охват детей до 1 года </w:t>
            </w:r>
            <w:proofErr w:type="spellStart"/>
            <w:r w:rsidRPr="00B11E38">
              <w:t>аудиологическим</w:t>
            </w:r>
            <w:proofErr w:type="spellEnd"/>
            <w:r w:rsidRPr="00B11E38">
              <w:t xml:space="preserve"> скринингом методом </w:t>
            </w:r>
            <w:proofErr w:type="spellStart"/>
            <w:r w:rsidRPr="00B11E38">
              <w:t>отоакустической</w:t>
            </w:r>
            <w:proofErr w:type="spellEnd"/>
            <w:r w:rsidRPr="00B11E38">
              <w:t xml:space="preserve"> эмиссии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0F34B8">
                  <w:pPr>
                    <w:spacing w:after="0" w:line="240" w:lineRule="auto"/>
                    <w:jc w:val="center"/>
                    <w:rPr>
                      <w:sz w:val="24"/>
                      <w:szCs w:val="24"/>
                    </w:rPr>
                  </w:pPr>
                  <w:r w:rsidRPr="00B11E38">
                    <w:t xml:space="preserve">Число детей в возрасте до 1 года, охваченных </w:t>
                  </w:r>
                  <w:proofErr w:type="spellStart"/>
                  <w:r w:rsidRPr="00B11E38">
                    <w:t>аудиологическим</w:t>
                  </w:r>
                  <w:proofErr w:type="spellEnd"/>
                  <w:r w:rsidRPr="00B11E38">
                    <w:t xml:space="preserve"> скринингом методом </w:t>
                  </w:r>
                  <w:proofErr w:type="spellStart"/>
                  <w:r w:rsidRPr="00B11E38">
                    <w:t>отоакустической</w:t>
                  </w:r>
                  <w:proofErr w:type="spellEnd"/>
                  <w:r w:rsidRPr="00B11E38">
                    <w:t xml:space="preserve"> эмиссии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детей в возрасте до 1 года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7.24.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Общая заболеваемость детей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0F34B8">
                  <w:pPr>
                    <w:spacing w:after="0" w:line="240" w:lineRule="auto"/>
                    <w:jc w:val="center"/>
                    <w:rPr>
                      <w:sz w:val="24"/>
                      <w:szCs w:val="24"/>
                    </w:rPr>
                  </w:pPr>
                  <w:r w:rsidRPr="00B11E38">
                    <w:t>[Всего зарегистрировано заболеваний у детей (в возрасте до 1 года, 1-4 года, 0-5 лет, 5-9 лет, 10-14 лет, 15-17 лет, 0-17 лет)]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Среднегодовая численность населения (соответственно в возрасте до 1 года, 1-4 года, 0-5 лет, 5-9 лет, 10-14 лет, 15-17 лет, 0-17 лет)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7.25.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Общая заболеваемость детей по причинам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отдельных зарегистрированных заболеваний у детей (в возрасте до 1 года, 1-4 года, 0-5 лет, 5-9 лет, 10-14 лет, 15-17 лет, 0-17 лет)]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Среднегодовая численность населения (соответственно в возрасте до 1 года, 1-4 года, 0-5 лет, 5-9 лет, 10-14 лет, 15-17 лет, 0-17 лет)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7.26.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Первичная заболеваемость детей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[Зарегистрировано заболеваний у детей впервые в жизни (в возрасте до 1 года, 1-4 года, 0-5 лет, 5-9 лет, 10-14 лет, 15-17 лет, 0-17 лет)]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Среднегодовая численность населения (соответственно в возрасте до 1 года, 1-4 года, 0-5 лет, 5-9 лет, 10-14 лет, 15-17 лет, 0-17 лет)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7.27.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Первичная заболеваемость детей по причинам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 xml:space="preserve">[Число отдельных зарегистрированных заболеваний у детей впервые в жизни (в возрасте до 1 года, 1-4 года, 0-5 лет, 5-9 лет, </w:t>
                  </w:r>
                  <w:r w:rsidRPr="00B11E38">
                    <w:br/>
                    <w:t>10-14 лет, 15-17 лет, 0-17 лет)]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Среднегодовая численность населения (соответственно в возрасте до 1 года, 1-4 года, 0-5 лет, 5-9 лет, 10-14 лет, 15-17 лет, 0-17 лет)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7.28.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Общая заболеваемость новорожденных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237598">
                  <w:pPr>
                    <w:spacing w:after="0" w:line="240" w:lineRule="auto"/>
                    <w:jc w:val="center"/>
                    <w:rPr>
                      <w:sz w:val="24"/>
                      <w:szCs w:val="24"/>
                    </w:rPr>
                  </w:pPr>
                  <w:r w:rsidRPr="00B11E38">
                    <w:t>Всего зарегистрировано заболеваний у детей в возрасте до 1-го месяца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детей, родившихся живыми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7.29.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Первичная заболеваемость новорожденных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F2030">
                  <w:pPr>
                    <w:spacing w:after="0" w:line="240" w:lineRule="auto"/>
                    <w:jc w:val="center"/>
                    <w:rPr>
                      <w:sz w:val="24"/>
                      <w:szCs w:val="24"/>
                    </w:rPr>
                  </w:pPr>
                  <w:r w:rsidRPr="00B11E38">
                    <w:t>Зарегистрировано заболеваний у детей в возрасте до 1-го месяца впервые в жизни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Число детей, родившихся живыми</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7.30.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Общая заболеваемость новорожденных по причинам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03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Зарегистрировано отдельных заболеваний у детей в возрасте</w:t>
                  </w:r>
                  <w:r w:rsidRPr="00B11E38">
                    <w:br/>
                    <w:t>до 1-го месяца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детей, родившихся живыми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lastRenderedPageBreak/>
              <w:t>7.31.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Первичная заболеваемость новорожденных по причинам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03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0F34B8">
                  <w:pPr>
                    <w:spacing w:after="0" w:line="240" w:lineRule="auto"/>
                    <w:jc w:val="center"/>
                    <w:rPr>
                      <w:sz w:val="24"/>
                      <w:szCs w:val="24"/>
                    </w:rPr>
                  </w:pPr>
                  <w:r w:rsidRPr="00B11E38">
                    <w:t>Зарегистрировано отдельных заболеваний у детей в возрасте</w:t>
                  </w:r>
                  <w:r w:rsidRPr="00B11E38">
                    <w:br/>
                    <w:t xml:space="preserve">до 1-го месяца впервые в жизни × 1 000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детей, родившихся живыми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7.32.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детей, имеющих первую (вторую, третью или четвертую) группу здоровья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0F34B8">
                  <w:pPr>
                    <w:spacing w:after="0" w:line="240" w:lineRule="auto"/>
                    <w:jc w:val="center"/>
                    <w:rPr>
                      <w:sz w:val="24"/>
                      <w:szCs w:val="24"/>
                    </w:rPr>
                  </w:pPr>
                  <w:r w:rsidRPr="00B11E38">
                    <w:t xml:space="preserve">[Число детей, имеющих первую (вторую, третью или четвертую) группу здоровья (в возрасте 0-17 лет, 3-5 лет, 6-17 лет, 6 лет, 11 лет, 14 лет, 15-17 лет)]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осмотренных по время профилактических осмотров детей (соответственно в возрасте 0-17 лет, 3-5 лет, 6-17 лет, 6 лет, 11 лет, 14 лет, 15-17 лет)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7.33.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детей первых двух лет жизни, имеющих первую (вторую, третью, четвертую) группу здоровья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детей первых двух лет жизни, имеющих первую (вторую, третью или четвертую) группу здоровья (новорожденные, достигшие 1-го года жизни, достигшие 2-х лет жизни)]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Соответственно число новорожденных, поступивших под наблюдение; число детей, достигших 1-го года жизни; число детей, достигших 2-х лет жизни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7.34.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детей, имеющих понижение остроты зрения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 xml:space="preserve">[Число детей, имеющих понижение остроты зрения (в возрасте </w:t>
                  </w:r>
                  <w:r w:rsidRPr="00B11E38">
                    <w:br/>
                    <w:t xml:space="preserve">0-17 лет, 3-5 лет, 6-17 лет, 6 лет, 11 лет, 14 лет, 15-17 лет)]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осмотренных по время профилактических осмотров детей (соответственно в возрасте 0-17 лет, 3-5 лет, 6-17 лет, 6 лет, 11 лет, 14 лет, 15-17 лет)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7.35.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детей, имеющих понижение остроты слуха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 xml:space="preserve">[Число детей, имеющих понижение остроты слуха (в возрасте </w:t>
                  </w:r>
                  <w:r w:rsidRPr="00B11E38">
                    <w:br/>
                    <w:t xml:space="preserve">0-17 лет, 3-5 лет, 6-17 лет, 6 лет, 11 лет, 14 лет, 15-17 лет)]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осмотренных по время профилактических осмотров детей (соответственно в возрасте 0-17 лет, 3-5 лет, 6-17 лет, 6 лет, 11 лет, 14 лет, 15-17 лет)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7.36.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детей, имеющих дефекты речи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 xml:space="preserve">[Число детей, имеющих дефекты речи (в возрасте 0-17 лет, 3-5 лет, 6-17 лет, 6 лет, 11 лет, 14 лет, 15-17 лет)]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осмотренных по время профилактических осмотров детей (соответственно в возрасте 0-17 лет, 3-5 лет, 6-17 лет, 6 лет, 11 лет, 14 лет, 15-17 лет)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7.37.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детей, имеющих нарушения осанки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F2030">
                  <w:pPr>
                    <w:spacing w:after="0" w:line="240" w:lineRule="auto"/>
                    <w:jc w:val="center"/>
                    <w:rPr>
                      <w:sz w:val="24"/>
                      <w:szCs w:val="24"/>
                    </w:rPr>
                  </w:pPr>
                  <w:r w:rsidRPr="00B11E38">
                    <w:t xml:space="preserve">[Число детей, имеющих нарушения осанки (в возрасте 0-17 лет, </w:t>
                  </w:r>
                  <w:r w:rsidRPr="00B11E38">
                    <w:br/>
                    <w:t>3-5 лет, 6-17 лет, 6 лет, 11 лет, 14 лет, 15-17 лет)]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осмотренных по время профилактических осмотров детей (соответственно в возрасте 0-17 лет, 3-5 лет, 6-17 лет, 6 лет, 11 лет, 14 лет, 15-17 лет)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lastRenderedPageBreak/>
              <w:t>7.38.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детей, имеющих сколиоз</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F2030">
                  <w:pPr>
                    <w:spacing w:after="0" w:line="240" w:lineRule="auto"/>
                    <w:jc w:val="center"/>
                    <w:rPr>
                      <w:sz w:val="24"/>
                      <w:szCs w:val="24"/>
                    </w:rPr>
                  </w:pPr>
                  <w:r w:rsidRPr="00B11E38">
                    <w:t xml:space="preserve">[Число детей, имеющих сколиоз (в возрасте 0-17 лет, 3-5 лет, </w:t>
                  </w:r>
                  <w:r w:rsidRPr="00B11E38">
                    <w:br/>
                    <w:t>6-17 лет, 6 лет, 11 лет, 14 лет, 15-17 лет)]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осмотренных по время профилактических осмотров детей (соответственно в возрасте 0-17 лет, 3-5 лет, 6-17 лет, 6 лет, 11 лет, 14 лет, 15-17 лет)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7.39.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Охват корсетным лечением детей в возрасте 0-17 лет с деформациями позвоночника II-IV степени тяжести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244"/>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F2030">
                  <w:pPr>
                    <w:spacing w:after="0" w:line="240" w:lineRule="auto"/>
                    <w:jc w:val="center"/>
                    <w:rPr>
                      <w:sz w:val="24"/>
                      <w:szCs w:val="24"/>
                    </w:rPr>
                  </w:pPr>
                  <w:r w:rsidRPr="00B11E38">
                    <w:t>Число детей в возрасте 0-17 лет с деформациями позвоночника</w:t>
                  </w:r>
                  <w:r w:rsidRPr="00B11E38">
                    <w:br/>
                    <w:t>II-IV степени тяжести, получающих корсетное лечение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Число детей в возрасте 0-17 лет с деформациями позвоночника</w:t>
                  </w:r>
                  <w:r w:rsidRPr="00B11E38">
                    <w:br/>
                    <w:t xml:space="preserve">II-IV степени тяжести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7.40.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Частота прерывания беременности в сроке до 22-х недель по причинам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прерываний беременности в сроке до 22-х недель (самопроизвольные аборты, легальные операции искусственного прерывания беременности, операции искусственного прерывания беременности по медицинским показаниям, по генетическим показаниям, по социальным показаниям, криминальные аборты, неуточненные аборты, операции искусственного прерывания беременности методом вакуум-аспирации, с помощью лекарственных средств)]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Среднегодовая численность женщин фертильного возраста</w:t>
                  </w:r>
                  <w:r w:rsidRPr="00B11E38">
                    <w:br/>
                    <w:t xml:space="preserve">(15-49 лет)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7.41.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Частота прерывания беременности в сроке до 22-х недель по возрасту</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F2030">
                  <w:pPr>
                    <w:spacing w:after="0" w:line="240" w:lineRule="auto"/>
                    <w:jc w:val="center"/>
                    <w:rPr>
                      <w:sz w:val="24"/>
                      <w:szCs w:val="24"/>
                    </w:rPr>
                  </w:pPr>
                  <w:r w:rsidRPr="00B11E38">
                    <w:t>[Число прерываний беременности в сроке до 22-х недель (в возрасте до 14 лет, 14, 15-17, 18-19, 20-24, 25-29, 30-31, 32-34, 35-39, 40-44, 45 лет и старше)]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Среднегодовая численность женщин фертильного возраста (соответственно в возрасте до 14 лет, 14, 15-17, 18-19, 20-24, 25-29, 30-31,32-34,35-39,40-44,45 лет и старше)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7.42.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 xml:space="preserve">Полнота охвата </w:t>
            </w:r>
            <w:proofErr w:type="spellStart"/>
            <w:r w:rsidRPr="00B11E38">
              <w:t>предабортным</w:t>
            </w:r>
            <w:proofErr w:type="spellEnd"/>
            <w:r w:rsidRPr="00B11E38">
              <w:t xml:space="preserve"> психологическим консультированием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 xml:space="preserve">[Число женщин, которым проведено </w:t>
                  </w:r>
                  <w:proofErr w:type="spellStart"/>
                  <w:r w:rsidRPr="00B11E38">
                    <w:t>предабортное</w:t>
                  </w:r>
                  <w:proofErr w:type="spellEnd"/>
                  <w:r w:rsidRPr="00B11E38">
                    <w:t xml:space="preserve"> психологическое консультирование (всего, в возрасте до 14 лет, 14, 15-17, 18-19,</w:t>
                  </w:r>
                  <w:r w:rsidRPr="00B11E38">
                    <w:br/>
                    <w:t>20-24, 25-29, 30-31, 32-34, 35-39, 40-44, 45 лет и старше)]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5F2030">
                  <w:pPr>
                    <w:spacing w:after="0" w:line="240" w:lineRule="auto"/>
                    <w:jc w:val="center"/>
                    <w:rPr>
                      <w:sz w:val="24"/>
                      <w:szCs w:val="24"/>
                    </w:rPr>
                  </w:pPr>
                  <w:r w:rsidRPr="00B11E38">
                    <w:t xml:space="preserve">Число женщин, обратившихся за проведением искусственного прерывания беременности в сроке до 12-ти недель (соответственно всего, в возрасте до 14 лет, 14, 15-17, 18-19, 2024, 25-29, 30-31, 32-34, 35-39, 40-44, 45 лет и старше)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7.43.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 xml:space="preserve">Эффективность </w:t>
            </w:r>
            <w:proofErr w:type="spellStart"/>
            <w:r w:rsidRPr="00B11E38">
              <w:t>предабортного</w:t>
            </w:r>
            <w:proofErr w:type="spellEnd"/>
            <w:r w:rsidRPr="00B11E38">
              <w:t xml:space="preserve"> психологического консультирования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0F34B8">
                  <w:pPr>
                    <w:spacing w:after="0" w:line="240" w:lineRule="auto"/>
                    <w:jc w:val="center"/>
                    <w:rPr>
                      <w:sz w:val="24"/>
                      <w:szCs w:val="24"/>
                    </w:rPr>
                  </w:pPr>
                  <w:r w:rsidRPr="00B11E38">
                    <w:t>(Число женщин, обратившихся за проведением искусственного прерывания беременности в сроке до 12-ти недель - Число прерываний беременности в сроке до 12-х недель)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женщин, обратившихся за проведением искусственного прерывания беременности в сроке до 12-ти недель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lastRenderedPageBreak/>
              <w:t>7.44.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 xml:space="preserve">Эффективность </w:t>
            </w:r>
            <w:proofErr w:type="spellStart"/>
            <w:r w:rsidRPr="00B11E38">
              <w:t>предабортного</w:t>
            </w:r>
            <w:proofErr w:type="spellEnd"/>
            <w:r w:rsidRPr="00B11E38">
              <w:t xml:space="preserve"> психологического консультирования женщин по возрастам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женщин в возрасте X, обратившихся за проведением искусственного прерывания беременности в сроке до 12-ти недель Число прерываний беременности в сроке до 12-х недель у женщин в возрасте X)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женщин в возрасте X, обратившихся за проведением искусственного прерывания беременности в сроке до 12-ти недель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7.45.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Удельный вес женщин, закончивших беременность в отчетном году родами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66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женщин, закончивших беременность родами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женщин, закончивших беременность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7.46.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Показатель частоты абортов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43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 xml:space="preserve">Число абортов × 1 000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Среднегодовая численность женщин в возрасте 15-49 лет</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и</w:t>
                  </w:r>
                </w:p>
              </w:tc>
            </w:tr>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абортов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родившихся живыми и мертвыми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7.47.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Соотношение родов и абортов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331"/>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родов за отчетный период</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Число абортов за отчетный период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jc w:val="center"/>
              <w:rPr>
                <w:sz w:val="24"/>
                <w:szCs w:val="24"/>
              </w:rPr>
            </w:pPr>
            <w:r w:rsidRPr="00B11E38">
              <w:t>7.48.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33A8F">
            <w:pPr>
              <w:spacing w:after="120" w:line="240" w:lineRule="auto"/>
              <w:rPr>
                <w:sz w:val="24"/>
                <w:szCs w:val="24"/>
              </w:rPr>
            </w:pPr>
            <w:r w:rsidRPr="00B11E38">
              <w:t>Охват женщин средствами контрацепции (внутриматочная спираль и гормональная контрацепция)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33A8F">
                  <w:pPr>
                    <w:spacing w:after="120" w:line="240" w:lineRule="auto"/>
                    <w:jc w:val="center"/>
                    <w:rPr>
                      <w:sz w:val="24"/>
                      <w:szCs w:val="24"/>
                    </w:rPr>
                  </w:pPr>
                  <w:r w:rsidRPr="00B11E38">
                    <w:t>Число женщин на конец года, имеющих внутриматочную спираль, использующих гормональную контрацепцию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B33A8F">
                  <w:pPr>
                    <w:spacing w:after="120" w:line="240" w:lineRule="auto"/>
                    <w:jc w:val="center"/>
                    <w:rPr>
                      <w:sz w:val="24"/>
                      <w:szCs w:val="24"/>
                    </w:rPr>
                  </w:pPr>
                  <w:r w:rsidRPr="00B11E38">
                    <w:t xml:space="preserve">Среднегодовая численность женщин в возрасте 15-49 лет </w:t>
                  </w:r>
                </w:p>
              </w:tc>
            </w:tr>
          </w:tbl>
          <w:p w:rsidR="00B11E38" w:rsidRPr="00B11E38" w:rsidRDefault="00B11E38" w:rsidP="00B33A8F">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bookmarkStart w:id="9" w:name="a9"/>
            <w:bookmarkEnd w:id="9"/>
            <w:r w:rsidRPr="00B11E38">
              <w:t xml:space="preserve">8. Индикаторы </w:t>
            </w:r>
            <w:proofErr w:type="spellStart"/>
            <w:r w:rsidRPr="00B11E38">
              <w:t>трансфузиологической</w:t>
            </w:r>
            <w:proofErr w:type="spellEnd"/>
            <w:r w:rsidRPr="00B11E38">
              <w:t xml:space="preserve"> деятельности</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8.1.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proofErr w:type="spellStart"/>
            <w:r w:rsidRPr="00B11E38">
              <w:t>Трансфузиологическая</w:t>
            </w:r>
            <w:proofErr w:type="spellEnd"/>
            <w:r w:rsidRPr="00B11E38">
              <w:t xml:space="preserve"> активность</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реципиентов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пролеченных пациентов в организации здравоохранения, оказывающей медицинскую помощь в стационарных условиях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8.2.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Частота </w:t>
            </w:r>
            <w:proofErr w:type="spellStart"/>
            <w:r w:rsidRPr="00B11E38">
              <w:t>трансфузионных</w:t>
            </w:r>
            <w:proofErr w:type="spellEnd"/>
            <w:r w:rsidRPr="00B11E38">
              <w:t xml:space="preserve"> реакций, посттрансфузионных осложнений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реципиентов, у которых зарегистрированы </w:t>
                  </w:r>
                  <w:proofErr w:type="spellStart"/>
                  <w:r w:rsidRPr="00B11E38">
                    <w:t>трансфузионные</w:t>
                  </w:r>
                  <w:proofErr w:type="spellEnd"/>
                  <w:r w:rsidRPr="00B11E38">
                    <w:t xml:space="preserve"> реакции, посттрансфузионные осложнения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реципиентов, которым проведено переливание компонентов крови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8.3.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тяжелых посттрансфузионных осложнений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реципиентов, у которых зарегистрированы тяжелые посттрансфузионные осложнения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реципиентов, у которых зарегистрированы </w:t>
                  </w:r>
                  <w:proofErr w:type="spellStart"/>
                  <w:r w:rsidRPr="00B11E38">
                    <w:t>трансфузионные</w:t>
                  </w:r>
                  <w:proofErr w:type="spellEnd"/>
                  <w:r w:rsidRPr="00B11E38">
                    <w:t xml:space="preserve"> реакции, посттрансфузионные осложнения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8.4.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донорской активности населения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929"/>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доноров крови, ее компонентов на конец года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8.5.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первичных доноров крови, ее компонентов, %</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686"/>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F2030">
                  <w:pPr>
                    <w:spacing w:after="0" w:line="240" w:lineRule="auto"/>
                    <w:jc w:val="center"/>
                    <w:rPr>
                      <w:sz w:val="24"/>
                      <w:szCs w:val="24"/>
                    </w:rPr>
                  </w:pPr>
                  <w:r w:rsidRPr="00B11E38">
                    <w:t>Число лиц, сдавших кровь, ее компоненты впервые</w:t>
                  </w:r>
                  <w:r w:rsidRPr="00B11E38">
                    <w:br/>
                    <w:t xml:space="preserve">в жизни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доноров крови, ее компонентов на конец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8.6.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Показатель </w:t>
            </w:r>
            <w:proofErr w:type="spellStart"/>
            <w:r w:rsidRPr="00B11E38">
              <w:t>донаций</w:t>
            </w:r>
            <w:proofErr w:type="spellEnd"/>
            <w:r w:rsidRPr="00B11E38">
              <w:t xml:space="preserve"> крови на 1-го донора крови в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064"/>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5F2030">
                  <w:pPr>
                    <w:spacing w:after="0" w:line="240" w:lineRule="auto"/>
                    <w:jc w:val="center"/>
                    <w:rPr>
                      <w:sz w:val="24"/>
                      <w:szCs w:val="24"/>
                    </w:rPr>
                  </w:pPr>
                  <w:r w:rsidRPr="00B11E38">
                    <w:t xml:space="preserve">Число </w:t>
                  </w:r>
                  <w:proofErr w:type="spellStart"/>
                  <w:r w:rsidRPr="00B11E38">
                    <w:t>донаций</w:t>
                  </w:r>
                  <w:proofErr w:type="spellEnd"/>
                  <w:r w:rsidRPr="00B11E38">
                    <w:t xml:space="preserve"> крови</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доноров крови на конец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8.7.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Показатель </w:t>
            </w:r>
            <w:proofErr w:type="spellStart"/>
            <w:r w:rsidRPr="00B11E38">
              <w:t>донаций</w:t>
            </w:r>
            <w:proofErr w:type="spellEnd"/>
            <w:r w:rsidRPr="00B11E38">
              <w:t xml:space="preserve"> плазмы на 1-го донора плазмы в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226"/>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w:t>
                  </w:r>
                  <w:proofErr w:type="spellStart"/>
                  <w:r w:rsidRPr="00B11E38">
                    <w:t>донаций</w:t>
                  </w:r>
                  <w:proofErr w:type="spellEnd"/>
                  <w:r w:rsidRPr="00B11E38">
                    <w:t xml:space="preserve"> плазмы</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доноров плазмы на конец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8.8.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Объем заготовки цельной донорской крови на 1 000 жителей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88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Объем заготовки цельной донорской крови (литров) × 1 000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8.9.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Объем заготовки </w:t>
            </w:r>
            <w:proofErr w:type="spellStart"/>
            <w:r w:rsidRPr="00B11E38">
              <w:t>эритроцитных</w:t>
            </w:r>
            <w:proofErr w:type="spellEnd"/>
            <w:r w:rsidRPr="00B11E38">
              <w:t xml:space="preserve"> компонентов крови на 1 000 жителей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50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0F34B8">
                  <w:pPr>
                    <w:spacing w:after="0" w:line="240" w:lineRule="auto"/>
                    <w:jc w:val="center"/>
                    <w:rPr>
                      <w:sz w:val="24"/>
                      <w:szCs w:val="24"/>
                    </w:rPr>
                  </w:pPr>
                  <w:r w:rsidRPr="00B11E38">
                    <w:t xml:space="preserve">Объем заготовки </w:t>
                  </w:r>
                  <w:proofErr w:type="spellStart"/>
                  <w:r w:rsidRPr="00B11E38">
                    <w:t>эритроцитных</w:t>
                  </w:r>
                  <w:proofErr w:type="spellEnd"/>
                  <w:r w:rsidRPr="00B11E38">
                    <w:t xml:space="preserve"> компонентов</w:t>
                  </w:r>
                  <w:r w:rsidRPr="00B11E38">
                    <w:br/>
                    <w:t>крови (литров)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8.10.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Объем заготовки </w:t>
            </w:r>
            <w:proofErr w:type="spellStart"/>
            <w:r w:rsidRPr="00B11E38">
              <w:t>тромбоцитных</w:t>
            </w:r>
            <w:proofErr w:type="spellEnd"/>
            <w:r w:rsidRPr="00B11E38">
              <w:t xml:space="preserve"> компонентов крови на 1 000 жителей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38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Объем заготовки </w:t>
                  </w:r>
                  <w:proofErr w:type="spellStart"/>
                  <w:r w:rsidRPr="00B11E38">
                    <w:t>тромбоцитных</w:t>
                  </w:r>
                  <w:proofErr w:type="spellEnd"/>
                  <w:r w:rsidRPr="00B11E38">
                    <w:t xml:space="preserve"> компонентов крови (доз) × 1 000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8.11.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Объем заготовки свежезамороженной плазмы на 1 000 жителей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179"/>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Объем заготовки свежезамороженной плазмы (литров)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8.12.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Объем заготовки </w:t>
            </w:r>
            <w:proofErr w:type="spellStart"/>
            <w:r w:rsidRPr="00B11E38">
              <w:t>криопреципитата</w:t>
            </w:r>
            <w:proofErr w:type="spellEnd"/>
            <w:r w:rsidRPr="00B11E38">
              <w:t xml:space="preserve"> на 1 000 жителей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73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Объем заготовки </w:t>
                  </w:r>
                  <w:proofErr w:type="spellStart"/>
                  <w:r w:rsidRPr="00B11E38">
                    <w:t>криопреципитата</w:t>
                  </w:r>
                  <w:proofErr w:type="spellEnd"/>
                  <w:r w:rsidRPr="00B11E38">
                    <w:t xml:space="preserve"> (доз) × 1 000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bookmarkStart w:id="10" w:name="a10"/>
            <w:bookmarkEnd w:id="10"/>
            <w:r w:rsidRPr="00B11E38">
              <w:t>9. Индикаторы деятельности вспомогательных отделений (кабинетов)</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9.1.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Частота выполнения диагностических вмешательств (по видам)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выполненных диагностических вмешательств (определенного вида) × 1 000 (1 000 000)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9.2.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рентгенологических исследований на 1-го пациента, находившегося на лечении в стационарных условиях с круглосуточным пребыванием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0F34B8">
                  <w:pPr>
                    <w:spacing w:after="0" w:line="240" w:lineRule="auto"/>
                    <w:jc w:val="center"/>
                    <w:rPr>
                      <w:sz w:val="24"/>
                      <w:szCs w:val="24"/>
                    </w:rPr>
                  </w:pPr>
                  <w:r w:rsidRPr="00B11E38">
                    <w:t>Число рентгенологических исследований, выполненных пациентам, находившимся на лечении в стационарных условиях с круглосуточным пребыванием</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пролеченных пациентов в стационарных условиях с круглосуточным пребыванием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9.3.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Структура рентгенологических исследований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322"/>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отдельных видов рентгенологических исследований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рентгенологических исследований, всего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9.4.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лабораторных исследований на 1-го пациента, находившегося на лечении в стационарных условиях с круглосуточным пребыванием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лабораторных исследований, выполненных пациентам, находившимся на лечении в стационарных условиях с круглосуточным пребыванием</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пролеченных пациентов в стационарных условиях с круглосуточным пребыванием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9.5.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Структура лабораторных исследований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77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отдельных видов лабораторных исследований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лабораторных исследований, всего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9.6.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функциональных исследований на 1-го пациента, находившегося на лечении в стационарных условиях с круглосуточным пребыванием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функциональных исследований, выполненных пациентам, находившимся в стационарных условиях с круглосуточным пребыванием</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пролеченных пациентов в стационарных условиях с круглосуточным пребыванием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9.7.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Структура функциональных исследований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039"/>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отдельных видов функциональных исследований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функциональных исследований, всего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9.8.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физиотерапевтических процедур на 1-го пациента, находившегося на лечении в стационарных условиях с круглосуточным пребыванием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физиотерапевтических процедур, полученных пациентами, находившимися в стационарных условиях с круглосуточным пребыванием</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пролеченных пациентов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9.9.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Структура физиотерапевтических процедур</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166"/>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отдельных видов физиотерапевтических процедур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физиотерапевтических процедур, всего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9.10.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охвата физиотерапевтическими процедурами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256"/>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физиотерапевтических процедур, всего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rsidP="0040591F">
            <w:pPr>
              <w:spacing w:after="120"/>
              <w:jc w:val="center"/>
              <w:rPr>
                <w:sz w:val="24"/>
                <w:szCs w:val="24"/>
              </w:rPr>
            </w:pPr>
            <w:bookmarkStart w:id="11" w:name="a11"/>
            <w:bookmarkEnd w:id="11"/>
            <w:r w:rsidRPr="00B11E38">
              <w:t>10. Индикаторы оказания специализированной медицинской помощи</w:t>
            </w: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rsidP="0040591F">
            <w:pPr>
              <w:spacing w:after="120"/>
              <w:jc w:val="center"/>
              <w:rPr>
                <w:sz w:val="24"/>
                <w:szCs w:val="24"/>
              </w:rPr>
            </w:pPr>
            <w:bookmarkStart w:id="12" w:name="a12"/>
            <w:bookmarkEnd w:id="12"/>
            <w:r w:rsidRPr="00B11E38">
              <w:t>10.1. Фтизиатрия</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Заболеваемость туберкулезом с учетом рецидивов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впервые выявленных пациентов с туберкулезом + Число пациентов с рецидивом туберкулеза)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10.1.2.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Заболеваемость легочным туберкулезом с учетом рецидивов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впервые выявленных пациентов с легочным</w:t>
                  </w:r>
                  <w:r w:rsidRPr="00B11E38">
                    <w:br/>
                    <w:t>туберкулезом + Число пациентов с рецидивом легочного туберкулеза)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Заболеваемость туберкулезом детей в возрасте 0-17 лет с учетом рецидивов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впервые выявленных детей в возрасте 0-17 лет с туберкулезом + Число детей в возрасте 0-17 лет с рецидивом туберкулеза)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0-17 лет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Заболеваемость туберкулезом угрожаемых контингентов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впервые в жизни установленным диагнозом туберкулеза из угрожаемых контингентов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Численность угрожаемых контингентов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Заболеваемость туберкулезом контактных лиц (контакты 1 и 2 круга) из очагов туберкулеза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контактных лиц (контакты 1 и 2 круга) из очагов туберкулеза, у которых установлен диагноз туберкулеза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Численность контактных лиц (контакты 1 и 2 круга) из очагов туберкулеза</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Заболеваемость туберкулезом ВИЧ- инфицированных пациентов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ВИЧ-инфицированных пациентов с впервые в жизни установленным диагнозом туберкулеза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ВИЧ-инфицированных пациентов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Контингенты пациентов с туберкулезом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туберкулезом, состоящих на учете в противотуберкулезных организациях на конец года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Удельный вес </w:t>
            </w:r>
            <w:proofErr w:type="spellStart"/>
            <w:r w:rsidRPr="00B11E38">
              <w:t>рифампицин</w:t>
            </w:r>
            <w:proofErr w:type="spellEnd"/>
            <w:r w:rsidRPr="00B11E38">
              <w:t>-устойчивого туберкулеза (далее - РУ-ТБ) среди новых случаев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84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новых случаев РУ-ТБ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новых случаев туберкулеза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РУ-ТБ среди ранее леченых пациентов с туберкулезом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27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случаев РУ-ТБ среди ранее леченых пациентов с туберкулезом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ранее леченых пациентов с туберкулезом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Частота выявления пациентов с активным туберкулезом при медицинских осмотрах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активным туберкулезом, выявленных при медицинских осмотрах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осмотренных лиц при медицинских осмотрах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Эффективность лечения пациентов с </w:t>
            </w:r>
            <w:proofErr w:type="spellStart"/>
            <w:r w:rsidRPr="00B11E38">
              <w:t>лекарственночувствительным</w:t>
            </w:r>
            <w:proofErr w:type="spellEnd"/>
            <w:r w:rsidRPr="00B11E38">
              <w:t xml:space="preserve"> туберкулезом (далее - ЛЧ-ТБ)</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329"/>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ЛЧ-ТБ, успешно закончивших курс</w:t>
                  </w:r>
                  <w:r w:rsidRPr="00B11E38">
                    <w:br/>
                    <w:t xml:space="preserve">лечения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с ЛЧ-ТБ, начавших курс лечение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10.1.12.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Эффективность лечения пациентов с РУ-ТБ</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30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РУ-ТБ, успешно закончивших курс</w:t>
                  </w:r>
                  <w:r w:rsidRPr="00B11E38">
                    <w:br/>
                    <w:t xml:space="preserve">лечения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с РУ-ТБ, начавших курс лечение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rsidP="0040591F">
            <w:pPr>
              <w:spacing w:after="120"/>
              <w:jc w:val="center"/>
              <w:rPr>
                <w:sz w:val="24"/>
                <w:szCs w:val="24"/>
              </w:rPr>
            </w:pPr>
            <w:bookmarkStart w:id="13" w:name="a13"/>
            <w:bookmarkEnd w:id="13"/>
            <w:r w:rsidRPr="00B11E38">
              <w:t>10.2. Стоматология</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посещений врачей-стоматологов на 1-го жителя в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152"/>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посещений к врачам-стоматологам</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первичных посещений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561"/>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первичных посещений врачей-стоматологов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Число всех посещений врачей-стоматологов</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лиц, санированных врачами-стоматологами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52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лиц, санированных врачами-стоматологами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лиц, нуждавшихся в санации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Удельный вес профилактических мероприятий, связанных с герметизацией </w:t>
            </w:r>
            <w:proofErr w:type="spellStart"/>
            <w:r w:rsidRPr="00B11E38">
              <w:t>фиссур</w:t>
            </w:r>
            <w:proofErr w:type="spellEnd"/>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51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мероприятий (зубов), связанных с герметизацией</w:t>
                  </w:r>
                  <w:r w:rsidRPr="00B11E38">
                    <w:br/>
                  </w:r>
                  <w:proofErr w:type="spellStart"/>
                  <w:r w:rsidRPr="00B11E38">
                    <w:t>фиссур</w:t>
                  </w:r>
                  <w:proofErr w:type="spellEnd"/>
                  <w:r w:rsidRPr="00B11E38">
                    <w:t>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посещений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Нагрузка на 1-го врача-стоматолога в день (по виду приема)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502"/>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Общее число посещений к врачам-стоматологам (по виду приема)</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рабочих дней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запломбированных зубов на одного врача в день</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58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запломбированных постоянных и молочных зубов</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рабочих дней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Среднее число посещений на лечение одного зуба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034"/>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Общее число посещений</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вылеченных зубов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осложненного кариеса от всех вылеченных зубов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202"/>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постоянных и временных зубов, вылеченных эндодонтически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вылеченных зубов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повторно леченных эндодонтически зубов для взрослых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584"/>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40591F">
                  <w:pPr>
                    <w:spacing w:after="0" w:line="240" w:lineRule="auto"/>
                    <w:jc w:val="center"/>
                    <w:rPr>
                      <w:sz w:val="24"/>
                      <w:szCs w:val="24"/>
                    </w:rPr>
                  </w:pPr>
                  <w:r w:rsidRPr="00B11E38">
                    <w:t>Число повторно леченных эндодонтически</w:t>
                  </w:r>
                  <w:r w:rsidRPr="00B11E38">
                    <w:br/>
                    <w:t xml:space="preserve">постоянных зубов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постоянных зубов, леченных эндодонтически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постоянных зубов, леченных эндодонтически у детей 0-17 лет</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Законченное эндодонтическое лечение постоянных зубов у детей в возрасте 0-17 лет, всего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Число запломбированных постоянных зубов у детей</w:t>
                  </w:r>
                  <w:r w:rsidRPr="00B11E38">
                    <w:br/>
                    <w:t xml:space="preserve">в возрасте 0-17 лет, всего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10.2.11.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Частота удаления постоянных зубов у детей в возрасте 0-17 лет</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C64BC">
                  <w:pPr>
                    <w:spacing w:after="0" w:line="240" w:lineRule="auto"/>
                    <w:jc w:val="center"/>
                    <w:rPr>
                      <w:sz w:val="24"/>
                      <w:szCs w:val="24"/>
                    </w:rPr>
                  </w:pPr>
                  <w:r w:rsidRPr="00B11E38">
                    <w:t>Число удаленных постоянных зубов у детей в возрасте 0-17 лет - Число зубов, удаленных по </w:t>
                  </w:r>
                  <w:proofErr w:type="spellStart"/>
                  <w:r w:rsidRPr="00B11E38">
                    <w:t>ортодонтическим</w:t>
                  </w:r>
                  <w:proofErr w:type="spellEnd"/>
                  <w:r w:rsidRPr="00B11E38">
                    <w:t xml:space="preserve"> показаниям у детей в возрасте 0-17 лет × 1 000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Численность детей в возрасте 0-17 лет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10.2.12.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Доля постоянных зубов, удаленных у детей в возрасте 0-17 лет</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удаленных постоянных зубов у детей в возрасте 0-17 лет без удаленных по </w:t>
                  </w:r>
                  <w:proofErr w:type="spellStart"/>
                  <w:r w:rsidRPr="00B11E38">
                    <w:t>ортодонтическим</w:t>
                  </w:r>
                  <w:proofErr w:type="spellEnd"/>
                  <w:r w:rsidRPr="00B11E38">
                    <w:t xml:space="preserve"> показаниям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Число удаленных постоянных зубов у детей в возрасте 0-17 лет, включая удаленные по </w:t>
                  </w:r>
                  <w:proofErr w:type="spellStart"/>
                  <w:r w:rsidRPr="00B11E38">
                    <w:t>ортодонтическим</w:t>
                  </w:r>
                  <w:proofErr w:type="spellEnd"/>
                  <w:r w:rsidRPr="00B11E38">
                    <w:t xml:space="preserve"> показаниям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10.2.13.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с воспалительными заболеваниями, принятых врачом-стоматологом- хирургом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воспалительными заболеваниями, принятых врачом-стоматологом-хирургом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посещений врача-стоматолога-хирурга, всего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10.2.14.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Хирургическая активность</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292"/>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удаленных постоянных и временных зубов + Число операций)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посещений врача-стоматолога-хирурга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10.2.15.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Оперативная активность</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88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плановых и экстренных операций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посещений врача-стоматолога-хирурга, всего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10.2.16.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плановых операций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25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проведенных плановых оперативных вмешательств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проведенных плановых и экстренных операций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10.2.17.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современных несъемных конструкций (коронок и мостовидных протезов)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C64BC">
                  <w:pPr>
                    <w:spacing w:after="0" w:line="240" w:lineRule="auto"/>
                    <w:jc w:val="center"/>
                    <w:rPr>
                      <w:sz w:val="24"/>
                      <w:szCs w:val="24"/>
                    </w:rPr>
                  </w:pPr>
                  <w:r w:rsidRPr="00B11E38">
                    <w:t xml:space="preserve">Число изготовленных современных несъемных конструкций (коронок и мостовидных протезов)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изготовленных несъемных конструкций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10.2.18.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Удельный вес </w:t>
            </w:r>
            <w:proofErr w:type="spellStart"/>
            <w:r w:rsidRPr="00B11E38">
              <w:t>бюгельных</w:t>
            </w:r>
            <w:proofErr w:type="spellEnd"/>
            <w:r w:rsidRPr="00B11E38">
              <w:t xml:space="preserve"> протезов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изготовленных </w:t>
                  </w:r>
                  <w:proofErr w:type="spellStart"/>
                  <w:r w:rsidRPr="00B11E38">
                    <w:t>бюгельных</w:t>
                  </w:r>
                  <w:proofErr w:type="spellEnd"/>
                  <w:r w:rsidRPr="00B11E38">
                    <w:t xml:space="preserve"> протезов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изготовленных </w:t>
                  </w:r>
                  <w:proofErr w:type="spellStart"/>
                  <w:r w:rsidRPr="00B11E38">
                    <w:t>бюгельных</w:t>
                  </w:r>
                  <w:proofErr w:type="spellEnd"/>
                  <w:r w:rsidRPr="00B11E38">
                    <w:t xml:space="preserve"> и частичных пластиночных съемных протезов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9514EE" w:rsidRDefault="00B11E38" w:rsidP="00CA3B81">
            <w:pPr>
              <w:spacing w:after="120" w:line="240" w:lineRule="auto"/>
              <w:jc w:val="center"/>
              <w:rPr>
                <w:sz w:val="24"/>
                <w:szCs w:val="24"/>
              </w:rPr>
            </w:pPr>
            <w:r w:rsidRPr="009514EE">
              <w:t>10.2.19.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9514EE" w:rsidRDefault="00B11E38" w:rsidP="00CA3B81">
            <w:pPr>
              <w:spacing w:after="120" w:line="240" w:lineRule="auto"/>
              <w:rPr>
                <w:sz w:val="24"/>
                <w:szCs w:val="24"/>
              </w:rPr>
            </w:pPr>
            <w:r w:rsidRPr="009514EE">
              <w:t>Соотношение детей в возрасте 0-17 лет, взятых на </w:t>
            </w:r>
            <w:proofErr w:type="spellStart"/>
            <w:r w:rsidRPr="009514EE">
              <w:t>ортодонтическое</w:t>
            </w:r>
            <w:proofErr w:type="spellEnd"/>
            <w:r w:rsidRPr="009514EE">
              <w:t xml:space="preserve"> лечение, к закончившим его</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9514EE">
              <w:trPr>
                <w:jc w:val="center"/>
              </w:trPr>
              <w:tc>
                <w:tcPr>
                  <w:tcW w:w="0" w:type="auto"/>
                  <w:tcBorders>
                    <w:top w:val="nil"/>
                    <w:left w:val="nil"/>
                    <w:bottom w:val="single" w:sz="8" w:space="0" w:color="000000"/>
                    <w:right w:val="nil"/>
                  </w:tcBorders>
                  <w:hideMark/>
                </w:tcPr>
                <w:p w:rsidR="00B11E38" w:rsidRPr="009514EE" w:rsidRDefault="00B11E38" w:rsidP="00CA3B81">
                  <w:pPr>
                    <w:spacing w:after="120" w:line="240" w:lineRule="auto"/>
                    <w:jc w:val="center"/>
                    <w:rPr>
                      <w:sz w:val="24"/>
                      <w:szCs w:val="24"/>
                    </w:rPr>
                  </w:pPr>
                  <w:r w:rsidRPr="009514EE">
                    <w:t xml:space="preserve">Число детей в возрасте 0-17 лет, закончивших </w:t>
                  </w:r>
                  <w:proofErr w:type="spellStart"/>
                  <w:r w:rsidRPr="009514EE">
                    <w:t>ортодонтическое</w:t>
                  </w:r>
                  <w:proofErr w:type="spellEnd"/>
                  <w:r w:rsidRPr="009514EE">
                    <w:t xml:space="preserve"> лечение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9514EE">
                    <w:t>Число детей в возрасте 0-17 лет, взятых на </w:t>
                  </w:r>
                  <w:proofErr w:type="spellStart"/>
                  <w:r w:rsidRPr="009514EE">
                    <w:t>ортодонтическое</w:t>
                  </w:r>
                  <w:proofErr w:type="spellEnd"/>
                  <w:r w:rsidRPr="009514EE">
                    <w:t xml:space="preserve"> лечение</w:t>
                  </w:r>
                  <w:r w:rsidRPr="00B11E38">
                    <w:t xml:space="preserve">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10.2.20.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взятых на лечение пациентов на 1 занятую должность врача-стоматолога-</w:t>
            </w:r>
            <w:proofErr w:type="spellStart"/>
            <w:r w:rsidRPr="00B11E38">
              <w:t>ортодонта</w:t>
            </w:r>
            <w:proofErr w:type="spellEnd"/>
            <w:r w:rsidRPr="00B11E38">
              <w:t xml:space="preserve"> в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766"/>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взятых на </w:t>
                  </w:r>
                  <w:proofErr w:type="spellStart"/>
                  <w:r w:rsidRPr="00B11E38">
                    <w:t>ортодонтическое</w:t>
                  </w:r>
                  <w:proofErr w:type="spellEnd"/>
                  <w:r w:rsidRPr="00B11E38">
                    <w:t xml:space="preserve"> лечение</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Число занятых должностей врачей-стоматологов-</w:t>
                  </w:r>
                  <w:proofErr w:type="spellStart"/>
                  <w:r w:rsidRPr="00B11E38">
                    <w:t>ортодонтов</w:t>
                  </w:r>
                  <w:proofErr w:type="spellEnd"/>
                  <w:r w:rsidRPr="00B11E38">
                    <w:t xml:space="preserve">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10.2.21.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закончивших лечение пациентов на 1 занятую должность врача-стоматолога-</w:t>
            </w:r>
            <w:proofErr w:type="spellStart"/>
            <w:r w:rsidRPr="00B11E38">
              <w:t>ортодонта</w:t>
            </w:r>
            <w:proofErr w:type="spellEnd"/>
            <w:r w:rsidRPr="00B11E38">
              <w:t xml:space="preserve"> в год</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766"/>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пациентов, закончивших </w:t>
                  </w:r>
                  <w:proofErr w:type="spellStart"/>
                  <w:r w:rsidRPr="00B11E38">
                    <w:t>ортодонтическое</w:t>
                  </w:r>
                  <w:proofErr w:type="spellEnd"/>
                  <w:r w:rsidRPr="00B11E38">
                    <w:t xml:space="preserve"> лечение</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Число занятых должностей врачей-стоматологов-</w:t>
                  </w:r>
                  <w:proofErr w:type="spellStart"/>
                  <w:r w:rsidRPr="00B11E38">
                    <w:t>ортодонтов</w:t>
                  </w:r>
                  <w:proofErr w:type="spellEnd"/>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10.2.22.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посещений с профилактической целью</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первичных посещений врачей-стоматологов с профилактической целью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первичных посещений врачей-стоматологов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bookmarkStart w:id="14" w:name="a14"/>
            <w:bookmarkEnd w:id="14"/>
            <w:r w:rsidRPr="00B11E38">
              <w:t>10.3. Онкология</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10.3.1.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одногодичной летальности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умерших пациентов в течение 1-го года с момента установления диагноза злокачественного новообразования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пациентов, у которых впервые в жизни был установлен диагноз злокачественного новообразования в предыдущем году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10.3.2.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5-летняя кумулятивная скорректированная выживаемость</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на конец 5-летнего периода наблюдения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наблюдаемых в течение избранного периода пациентов за исключением выбывших и умерших от причин, не связанных со злокачественным новообразованием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10.3.3.</w:t>
            </w:r>
          </w:p>
        </w:tc>
        <w:tc>
          <w:tcPr>
            <w:tcW w:w="0" w:type="auto"/>
            <w:tcBorders>
              <w:top w:val="single" w:sz="8" w:space="0" w:color="000000"/>
              <w:left w:val="single" w:sz="8" w:space="0" w:color="000000"/>
              <w:bottom w:val="single" w:sz="8" w:space="0" w:color="000000"/>
              <w:right w:val="single" w:sz="8" w:space="0" w:color="000000"/>
            </w:tcBorders>
            <w:hideMark/>
          </w:tcPr>
          <w:p w:rsidR="00B11E38" w:rsidRDefault="00B11E38" w:rsidP="00CA3B81">
            <w:pPr>
              <w:spacing w:after="120" w:line="240" w:lineRule="auto"/>
            </w:pPr>
            <w:r w:rsidRPr="00B11E38">
              <w:t>Удельный вес раннего выявления злокачественных новообразований при скрининге</w:t>
            </w:r>
          </w:p>
          <w:p w:rsidR="009514EE" w:rsidRDefault="009514EE" w:rsidP="00CA3B81">
            <w:pPr>
              <w:spacing w:after="120" w:line="240" w:lineRule="auto"/>
            </w:pPr>
          </w:p>
          <w:p w:rsidR="009514EE" w:rsidRPr="00B11E38" w:rsidRDefault="009514EE" w:rsidP="00CA3B81">
            <w:pPr>
              <w:spacing w:after="120" w:line="24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случаев злокачественных новообразований, выявленных при скрининге в 0,1 и II стадии заболевания,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всех выявленных при скрининге случаев злокачественных новообразований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10.3.4.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онкологической запущенности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9514EE">
                  <w:pPr>
                    <w:spacing w:after="120" w:line="240" w:lineRule="auto"/>
                    <w:jc w:val="center"/>
                    <w:rPr>
                      <w:sz w:val="24"/>
                      <w:szCs w:val="24"/>
                    </w:rPr>
                  </w:pPr>
                  <w:r w:rsidRPr="00B11E38">
                    <w:t>Число случаев злокачественных новообразований, выявленных в III стадии (визуальные формы) IV стадия</w:t>
                  </w:r>
                  <w:r w:rsidR="009514EE">
                    <w:t xml:space="preserve"> </w:t>
                  </w:r>
                  <w:r w:rsidRPr="00B11E38">
                    <w:t>(все локализации)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всех выявленных случаев злокачественных новообразований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bookmarkStart w:id="15" w:name="a15"/>
            <w:bookmarkEnd w:id="15"/>
            <w:r w:rsidRPr="00B11E38">
              <w:t>10.4. Психиатрия и наркология</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10.4.1.</w:t>
            </w:r>
          </w:p>
        </w:tc>
        <w:tc>
          <w:tcPr>
            <w:tcW w:w="0" w:type="auto"/>
            <w:tcBorders>
              <w:top w:val="single" w:sz="8" w:space="0" w:color="000000"/>
              <w:left w:val="single" w:sz="8" w:space="0" w:color="000000"/>
              <w:bottom w:val="single" w:sz="8" w:space="0" w:color="000000"/>
              <w:right w:val="single" w:sz="8" w:space="0" w:color="000000"/>
            </w:tcBorders>
            <w:hideMark/>
          </w:tcPr>
          <w:p w:rsidR="00B11E38" w:rsidRDefault="00B11E38" w:rsidP="00CA3B81">
            <w:pPr>
              <w:spacing w:after="120" w:line="240" w:lineRule="auto"/>
            </w:pPr>
            <w:r w:rsidRPr="00B11E38">
              <w:t>Охват диспансерным наблюдением пациентов с впервые в жизни установленным диагнозом психического расстройства</w:t>
            </w:r>
          </w:p>
          <w:p w:rsidR="0040591F" w:rsidRDefault="0040591F" w:rsidP="00CA3B81">
            <w:pPr>
              <w:spacing w:after="120" w:line="240" w:lineRule="auto"/>
            </w:pPr>
          </w:p>
          <w:p w:rsidR="0040591F" w:rsidRPr="00B11E38" w:rsidRDefault="0040591F" w:rsidP="00CA3B81">
            <w:pPr>
              <w:spacing w:after="120" w:line="24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впервые в жизни установленным диагнозом психического расстройства, взятых под диспансерное</w:t>
                  </w:r>
                  <w:r w:rsidRPr="00B11E38">
                    <w:br/>
                    <w:t>наблюдение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10.4.2.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состоящих под диспансерным наблюдением по поводу данного психического (поведенческого) расстройства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состоящих под диспансерным наблюдением по поводу данного психического (поведенческого) расстройства на конец года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зарегистрированных пациентов с данным психическим (поведенческим) расстройством на конец отчетного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Структура пациентов, состоящих под диспансерным наблюдением по поводу психических (поведенческих) расстройств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9514EE">
                  <w:pPr>
                    <w:spacing w:after="120" w:line="240" w:lineRule="auto"/>
                    <w:jc w:val="center"/>
                    <w:rPr>
                      <w:sz w:val="24"/>
                      <w:szCs w:val="24"/>
                    </w:rPr>
                  </w:pPr>
                  <w:r w:rsidRPr="00B11E38">
                    <w:t>Число пациентов, состоящих под диспансерным наблюдением по поводу данного психического (поведенческого)</w:t>
                  </w:r>
                  <w:r w:rsidR="009514EE">
                    <w:t xml:space="preserve"> </w:t>
                  </w:r>
                  <w:r w:rsidRPr="00B11E38">
                    <w:t>расстройства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состоящих под диспансерным наблюдением по поводу психических (поведенческих) расстройств на конец отчетного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9514EE">
            <w:pPr>
              <w:spacing w:after="120" w:line="240" w:lineRule="auto"/>
              <w:rPr>
                <w:sz w:val="24"/>
                <w:szCs w:val="24"/>
              </w:rPr>
            </w:pPr>
            <w:r w:rsidRPr="00B11E38">
              <w:t>Смертность лиц, находящихся под диспансерным наблюдением по поводу психических (поведенческих) расстройств (на 100 пациентов, находящихся под диспансерным наблюдением)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умерших пациентов, из состоявших под диспансерным наблюдением по поводу психических (поведенческих) расстройств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состоящих под диспансерным наблюдением по поводу психических (поведенческих) расстройств на конец отчетного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Смертность от суицидов среди пациентов, обратившихся за оказанием психиатрической помощи в течение года (на 100 обратившихся)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умерших от суицидов пациентов, обратившихся за оказанием психиатрической помощи в течение года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с психическими (поведенческими) расстройствами, зарегистрированных на конец отчетного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состоящих под диспансерным наблюдением по поводу психических (поведенческих) расстройств в общей заболеваемости психическими (поведенческими) расстройствами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состоящих под диспансерным наблюдением по поводу психических (поведенческих) расстройств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с психическими (поведенческими) расстройствами, зарегистрированных на конец отчетного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40591F">
            <w:pPr>
              <w:spacing w:after="0" w:line="240" w:lineRule="auto"/>
              <w:rPr>
                <w:sz w:val="24"/>
                <w:szCs w:val="24"/>
              </w:rPr>
            </w:pPr>
            <w:r w:rsidRPr="00B11E38">
              <w:t>Удельный вес пациентов, взятых под диспансерное наблюдение по поводу психического (поведенческого) расстройства в первичной заболеваемости психическим (поведенческим) расстройством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взятых под диспансерное наблюдение по поводу психических (поведенческих) расстройств в течение года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с впервые выявленными в течение года психическими (поведенческими) расстройствами, зарегистрированных на конец отчетного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являющихся инвалидами в связи с психическими (поведенческими) расстройствами, в диспансерном контингенте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40591F">
                  <w:pPr>
                    <w:spacing w:after="0" w:line="240" w:lineRule="auto"/>
                    <w:jc w:val="center"/>
                    <w:rPr>
                      <w:sz w:val="24"/>
                      <w:szCs w:val="24"/>
                    </w:rPr>
                  </w:pPr>
                  <w:r w:rsidRPr="00B11E38">
                    <w:t>Число пациентов, являющихся инвалидами в связи с психическими (поведенческими) расстройствами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состоящих под диспансерным наблюдением по поводу психических (поведенческих) расстройств на конец отчетного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10.4.9.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являющихся инвалидами в связи с психическими (поведенческими) расстройствами, в общей заболеваемости психическими (поведенческими) расстройствами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являющихся инвалидами в связи с психическими (поведенческими) расстройствами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зарегистрированных пациентов с психическими (поведенческими) расстройствами на конец отчетного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Структура психических (поведенческих) расстройств у пациентов, являющихся инвалидами в связи с психическими (поведенческими) расстройствами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являющихся инвалидами в связи с данным психическим (поведенческим) расстройством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являющихся инвалидами в связи с психическими (поведенческими) расстройствами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9514EE">
            <w:pPr>
              <w:spacing w:after="0" w:line="240" w:lineRule="auto"/>
              <w:rPr>
                <w:sz w:val="24"/>
                <w:szCs w:val="24"/>
              </w:rPr>
            </w:pPr>
            <w:r w:rsidRPr="00B11E38">
              <w:t>Обеспеченность пациентов, состоящих под диспансерным наблюдением по поводу психических (поведенческих) расстройств, местами (койками) в отделениях дневного пребывания психиатрического профиля (число мест (коек) на 100 пациентов, находящихся под диспансерным наблюдением)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мест (коек) в отделениях дневного пребывания психиатрического профиля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состоящих под диспансерным наблюдением по поводу психических (поведенческих) расстройств на конец отчетного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10.4.12.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Частота принудительных госпитализаций в психиатрический стационар по решению суда (на 100 госпитализированных)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госпитализированных в психиатрический стационар по решению суда в течение года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госпитализированных в течение года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10.4.13.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Обеспеченность населения врачами-психиатрами-наркологами для оказания психиатрической помощи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Общее число врачей-психиатров-наркологов для оказания психиатрической помощи × 10 000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10.4.14.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Обеспеченность населения врачами-психиатрами-наркологами для оказания наркологической помощи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Общее число врачей-психиатров-наркологов для оказания наркологической помощи × 10 000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10.4.15.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Обеспеченность населения психологами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696"/>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Общее число психологов × 10 000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10.4.16.</w:t>
            </w:r>
          </w:p>
        </w:tc>
        <w:tc>
          <w:tcPr>
            <w:tcW w:w="0" w:type="auto"/>
            <w:tcBorders>
              <w:top w:val="single" w:sz="8" w:space="0" w:color="000000"/>
              <w:left w:val="single" w:sz="8" w:space="0" w:color="000000"/>
              <w:bottom w:val="single" w:sz="8" w:space="0" w:color="000000"/>
              <w:right w:val="single" w:sz="8" w:space="0" w:color="000000"/>
            </w:tcBorders>
            <w:hideMark/>
          </w:tcPr>
          <w:p w:rsidR="00B11E38" w:rsidRDefault="00B11E38" w:rsidP="00CA3B81">
            <w:pPr>
              <w:spacing w:after="120" w:line="240" w:lineRule="auto"/>
            </w:pPr>
            <w:r w:rsidRPr="00B11E38">
              <w:t>Первичная заболеваемость психическими расстройствами</w:t>
            </w:r>
          </w:p>
          <w:p w:rsidR="0040591F" w:rsidRDefault="0040591F" w:rsidP="00CA3B81">
            <w:pPr>
              <w:spacing w:after="120" w:line="240" w:lineRule="auto"/>
            </w:pPr>
          </w:p>
          <w:p w:rsidR="0040591F" w:rsidRPr="00B11E38" w:rsidRDefault="0040591F" w:rsidP="00CA3B81">
            <w:pPr>
              <w:spacing w:after="120" w:line="24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впервые в жизни установленным диагнозом психического расстройства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10.4.17.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Первичная заболеваемость синдромом зависимости от алкоголя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впервые в жизни установленным диагнозом синдрома зависимости от алкоголя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10.4.18.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Первичная заболеваемость алкогольным психозом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впервые установленным диагнозом алкогольного психоза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10.4.19.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Первичная заболеваемость наркоманией, токсикоманией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rsidTr="0040591F">
              <w:trPr>
                <w:jc w:val="center"/>
              </w:trPr>
              <w:tc>
                <w:tcPr>
                  <w:tcW w:w="0" w:type="auto"/>
                  <w:tcBorders>
                    <w:top w:val="nil"/>
                    <w:left w:val="nil"/>
                    <w:bottom w:val="single" w:sz="4" w:space="0" w:color="auto"/>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Число пациентов с впервые установленным диагнозом наркомании, токсикомании × 100 000</w:t>
                  </w:r>
                </w:p>
              </w:tc>
            </w:tr>
            <w:tr w:rsidR="00B11E38" w:rsidRPr="00B11E38" w:rsidTr="0040591F">
              <w:trPr>
                <w:jc w:val="center"/>
              </w:trPr>
              <w:tc>
                <w:tcPr>
                  <w:tcW w:w="0" w:type="auto"/>
                  <w:tcBorders>
                    <w:top w:val="single" w:sz="4" w:space="0" w:color="auto"/>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10.4.20.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Охват пациентов с впервые в жизни установленным диагнозом синдрома зависимости от алкоголя диспансерным наблюдением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впервые в жизни установленным диагнозом синдрома зависимости от алкоголя, взятых на диспансерное наблюдение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10.4.21.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Охват пациентов с впервые в жизни установленным диагнозом алкогольного психоза диспансерным наблюдением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впервые в жизни установленным диагнозом алкогольного психоза, взятых на диспансерное</w:t>
                  </w:r>
                  <w:r w:rsidRPr="00B11E38">
                    <w:br/>
                    <w:t>наблюдение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10.4.22.</w:t>
            </w:r>
          </w:p>
        </w:tc>
        <w:tc>
          <w:tcPr>
            <w:tcW w:w="0" w:type="auto"/>
            <w:tcBorders>
              <w:top w:val="single" w:sz="8" w:space="0" w:color="000000"/>
              <w:left w:val="single" w:sz="8" w:space="0" w:color="000000"/>
              <w:bottom w:val="single" w:sz="8" w:space="0" w:color="000000"/>
              <w:right w:val="single" w:sz="8" w:space="0" w:color="000000"/>
            </w:tcBorders>
            <w:hideMark/>
          </w:tcPr>
          <w:p w:rsidR="0069115B" w:rsidRPr="00B11E38" w:rsidRDefault="00B11E38" w:rsidP="0040591F">
            <w:pPr>
              <w:spacing w:after="120" w:line="240" w:lineRule="auto"/>
              <w:rPr>
                <w:sz w:val="24"/>
                <w:szCs w:val="24"/>
              </w:rPr>
            </w:pPr>
            <w:r w:rsidRPr="00B11E38">
              <w:t>Охват пациентов с впервые в жизни установленным диагнозом наркомании, токсикомании диспансерным наблюдением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впервые установленным диагнозом наркомании, токсикомании, взятых на диспансерное наблюдение × 100 000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10.4.23.</w:t>
            </w:r>
          </w:p>
        </w:tc>
        <w:tc>
          <w:tcPr>
            <w:tcW w:w="0" w:type="auto"/>
            <w:tcBorders>
              <w:top w:val="single" w:sz="8" w:space="0" w:color="000000"/>
              <w:left w:val="single" w:sz="8" w:space="0" w:color="000000"/>
              <w:bottom w:val="single" w:sz="8" w:space="0" w:color="000000"/>
              <w:right w:val="single" w:sz="8" w:space="0" w:color="000000"/>
            </w:tcBorders>
            <w:hideMark/>
          </w:tcPr>
          <w:p w:rsidR="00B11E38" w:rsidRDefault="00B11E38" w:rsidP="00CA3B81">
            <w:pPr>
              <w:spacing w:after="120" w:line="240" w:lineRule="auto"/>
            </w:pPr>
            <w:r w:rsidRPr="00B11E38">
              <w:t>Удельный вес койко-дней, проведенных в психиатрическом стационаре выбывшими пациентами, находившимися на лечении по решению суда с целью реализации принудительных мер безопасности и лечения в психиатрическом стационаре с обычным наблюдением</w:t>
            </w:r>
          </w:p>
          <w:p w:rsidR="00666D82" w:rsidRDefault="00666D82" w:rsidP="00CA3B81">
            <w:pPr>
              <w:spacing w:after="120" w:line="240" w:lineRule="auto"/>
            </w:pPr>
          </w:p>
          <w:p w:rsidR="00666D82" w:rsidRDefault="00666D82" w:rsidP="00CA3B81">
            <w:pPr>
              <w:spacing w:after="120" w:line="240" w:lineRule="auto"/>
            </w:pPr>
          </w:p>
          <w:p w:rsidR="00666D82" w:rsidRPr="00B11E38" w:rsidRDefault="00666D82" w:rsidP="00CA3B81">
            <w:pPr>
              <w:spacing w:after="120" w:line="24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койко-дней, проведенных в психиатрическом стационаре выбывшими пациентами, находившимися на лечении по решению суда с целью реализации принудительных мер безопасности и лечения в психиатрическом стационаре с обычным наблюдением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койко-дней, проведенных в психиатрическом стационаре всеми пролеченными пациентами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10.4.24.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Средняя длительность пребывания в психиатрическом стационаре пациентов, находившихся на принудительном лечении по решению суда с обычным наблюдением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666D82">
                  <w:pPr>
                    <w:spacing w:after="0" w:line="240" w:lineRule="auto"/>
                    <w:jc w:val="center"/>
                    <w:rPr>
                      <w:sz w:val="24"/>
                      <w:szCs w:val="24"/>
                    </w:rPr>
                  </w:pPr>
                  <w:r w:rsidRPr="00B11E38">
                    <w:t>Число койко-дней, проведенных в психиатрическом стационаре выбывшими пациентами, находившимися на лечении по решению суда с целью реализации принудительных мер безопасности и лечения с обычным наблюдением</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пролеченных пациентов, находившихся на лечении по решению суда с целью реализации принудительных мер безопасности и лечения с обычным наблюдением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rsidP="00666D82">
            <w:pPr>
              <w:spacing w:after="120"/>
              <w:jc w:val="center"/>
              <w:rPr>
                <w:sz w:val="24"/>
                <w:szCs w:val="24"/>
              </w:rPr>
            </w:pPr>
            <w:bookmarkStart w:id="16" w:name="a16"/>
            <w:bookmarkEnd w:id="16"/>
            <w:r w:rsidRPr="00B11E38">
              <w:t>10.5. Инфекционные болезни (ВИЧ-инфекция и парентеральные гепатиты)</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10.5.1.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Показатель первичного инфицирования ВИЧ</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411"/>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новых случаев заражений ВИЧ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Численность неинфицированного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10.5.2.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Охват антиретровирусной терапией ВИЧ-инфицированных пациентов, находящихся на эпидемиологическом учете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ВИЧ-инфицированных пациентов, получающих антиретровирусную терапию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ВИЧ-инфицированных пациентов, находящихся на эпидемиологическом учете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10.5.3.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666D82">
            <w:pPr>
              <w:spacing w:after="0" w:line="240" w:lineRule="auto"/>
              <w:rPr>
                <w:sz w:val="24"/>
                <w:szCs w:val="24"/>
              </w:rPr>
            </w:pPr>
            <w:r w:rsidRPr="00B11E38">
              <w:t>Охват антиретровирусной терапией ВИЧ-инфицированных пациентов, употребляющих инъекционные наркотики, находящихся на эпидемиологическом учете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ВИЧ-инфицированных пациентов, употребляющих инъекционные наркотики и получающих антиретровирусную терапию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ВИЧ-инфицированных пациентов, употребляющих инъекционные наркотики, находящихся на эпидемиологическом учете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10.5.4.</w:t>
            </w:r>
          </w:p>
        </w:tc>
        <w:tc>
          <w:tcPr>
            <w:tcW w:w="0" w:type="auto"/>
            <w:tcBorders>
              <w:top w:val="single" w:sz="8" w:space="0" w:color="000000"/>
              <w:left w:val="single" w:sz="8" w:space="0" w:color="000000"/>
              <w:bottom w:val="single" w:sz="8" w:space="0" w:color="000000"/>
              <w:right w:val="single" w:sz="8" w:space="0" w:color="000000"/>
            </w:tcBorders>
            <w:hideMark/>
          </w:tcPr>
          <w:p w:rsidR="0069115B" w:rsidRPr="00B11E38" w:rsidRDefault="00B11E38" w:rsidP="0040591F">
            <w:pPr>
              <w:spacing w:after="120" w:line="240" w:lineRule="auto"/>
              <w:rPr>
                <w:sz w:val="24"/>
                <w:szCs w:val="24"/>
              </w:rPr>
            </w:pPr>
            <w:r w:rsidRPr="00B11E38">
              <w:t>Удельный вес ВИЧ-инфицированных пациентов, получающих антиретровирусную терапию и имеющих неопределяемую вирусную нагрузку</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ВИЧ-инфицированных пациентов, получающих антиретровирусную терапию и имеющих неопределяемую вирусную нагрузку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ВИЧ-инфицированных пациентов, находящихся на эпидемиологическом учете, получающих антиретровирусное лечение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10.5.5.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ВИЧ-инфицированных пациентов, употребляющих инъекционные наркотики, получающих антиретровирусную терапию, имеющих неопределяемую вирусную нагрузку</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ВИЧ-инфицированных пациентов, употребляющих инъекционные наркотики, получающих антиретровирусную терапию и имеющих неопределяемую вирусную нагрузку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ВИЧ-инфицированных пациентов, употребляющих инъекционные наркотики, находящихся на эпидемиологическом учете, получающих антиретровирусное лечение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10.5.6.</w:t>
            </w:r>
          </w:p>
        </w:tc>
        <w:tc>
          <w:tcPr>
            <w:tcW w:w="0" w:type="auto"/>
            <w:tcBorders>
              <w:top w:val="single" w:sz="8" w:space="0" w:color="000000"/>
              <w:left w:val="single" w:sz="8" w:space="0" w:color="000000"/>
              <w:bottom w:val="single" w:sz="8" w:space="0" w:color="000000"/>
              <w:right w:val="single" w:sz="8" w:space="0" w:color="000000"/>
            </w:tcBorders>
            <w:hideMark/>
          </w:tcPr>
          <w:p w:rsidR="0040591F" w:rsidRPr="00B11E38" w:rsidRDefault="00B11E38" w:rsidP="00666D82">
            <w:pPr>
              <w:spacing w:after="0" w:line="240" w:lineRule="auto"/>
              <w:rPr>
                <w:sz w:val="24"/>
                <w:szCs w:val="24"/>
              </w:rPr>
            </w:pPr>
            <w:r w:rsidRPr="00B11E38">
              <w:t>Эффективность лечения пациентов с хроническим вирусным гепатитом С (далее - ХВГС) противовирусными лекарственными средствами прямого действия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ХВГС, закончивших курс лечения с выздоровлением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с ХВГС, закончивших курс лечения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10.5.7.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детей, не инфицированных ВИЧ, родившихся от ВИЧ-инфицированных матерей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детей, не инфицированных ВИЧ, родившихся живыми от ВИЧ-инфицированных матерей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детей, родившихся живыми от ВИЧ-инфицированных матерей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rsidP="0040591F">
            <w:pPr>
              <w:spacing w:after="120"/>
              <w:jc w:val="center"/>
              <w:rPr>
                <w:sz w:val="24"/>
                <w:szCs w:val="24"/>
              </w:rPr>
            </w:pPr>
            <w:bookmarkStart w:id="17" w:name="a17"/>
            <w:bookmarkEnd w:id="17"/>
            <w:r w:rsidRPr="00B11E38">
              <w:t>10.6. Скорая медицинская помощь</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10.6.1.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Оперативность выполнения выездов (по видам)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выездов (указать вид) выполненных с соблюдением утвержденного норматива времени прибытия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выездов (указанного вида)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10.6.2.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выездов (по видам)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652"/>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выездов (указать вид)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всех выездов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10.6.3.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Оснащенность бригад СМП медицинской техникой (по видам)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единиц медицинской техники, имеющихся в наличии (данного вида)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единиц медицинской техники согласно табелю оснащения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10.6.4.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Обеспеченность санитарным автотранспортом со сроком эксплуатации до 5 лет</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автомобилей скорой медицинской помощи со сроком эксплуатации до 5 лет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всех автомобилей скорой медицинской помощи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10.6.5.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Обеспеченность средствами связи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61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радиостанций цифровой </w:t>
                  </w:r>
                  <w:proofErr w:type="spellStart"/>
                  <w:r w:rsidRPr="00B11E38">
                    <w:t>транкинговой</w:t>
                  </w:r>
                  <w:proofErr w:type="spellEnd"/>
                  <w:r w:rsidRPr="00B11E38">
                    <w:t xml:space="preserve"> связи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бригад скорой медицинской помощи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10.6.6.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врачебных бригад скорой медицинской помощи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969"/>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врачебных бригад скорой медицинской помощи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бригад скорой медицинской помощи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10.6.7.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успешных реанимаций, проведенных бригадами скорой медицинской помощи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40591F">
                  <w:pPr>
                    <w:spacing w:after="0" w:line="240" w:lineRule="auto"/>
                    <w:jc w:val="center"/>
                    <w:rPr>
                      <w:sz w:val="24"/>
                      <w:szCs w:val="24"/>
                    </w:rPr>
                  </w:pPr>
                  <w:r w:rsidRPr="00B11E38">
                    <w:t xml:space="preserve">Число успешных реанимаций (восстановление дыхательной и/или сердечной деятельности), проведенных бригадами скорой медицинской помощи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всех реанимаций, проведенных бригадами скорой медицинской помощи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rsidP="0040591F">
            <w:pPr>
              <w:spacing w:after="120"/>
              <w:jc w:val="center"/>
              <w:rPr>
                <w:sz w:val="24"/>
                <w:szCs w:val="24"/>
              </w:rPr>
            </w:pPr>
            <w:bookmarkStart w:id="18" w:name="a18"/>
            <w:bookmarkEnd w:id="18"/>
            <w:r w:rsidRPr="00B11E38">
              <w:t>10.7. Детская хирургия</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10.7.1.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малоинвазивных хирургических вмешательств (без эндоскопических) у детей 0-17 лет</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40591F">
                  <w:pPr>
                    <w:spacing w:after="0" w:line="240" w:lineRule="auto"/>
                    <w:jc w:val="center"/>
                    <w:rPr>
                      <w:sz w:val="24"/>
                      <w:szCs w:val="24"/>
                    </w:rPr>
                  </w:pPr>
                  <w:r w:rsidRPr="00B11E38">
                    <w:t>Число выполненных малоинвазивных (</w:t>
                  </w:r>
                  <w:proofErr w:type="spellStart"/>
                  <w:r w:rsidRPr="00B11E38">
                    <w:t>торакоскопических</w:t>
                  </w:r>
                  <w:proofErr w:type="spellEnd"/>
                  <w:r w:rsidRPr="00B11E38">
                    <w:t xml:space="preserve">, </w:t>
                  </w:r>
                  <w:proofErr w:type="spellStart"/>
                  <w:r w:rsidRPr="00B11E38">
                    <w:t>лапароскопических</w:t>
                  </w:r>
                  <w:proofErr w:type="spellEnd"/>
                  <w:r w:rsidRPr="00B11E38">
                    <w:t>) хирургических вмешательств (без эндоскопических) детям 0-17 лет (за год)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Число выполненных всего хирургических вмешательств</w:t>
                  </w:r>
                  <w:r w:rsidRPr="00B11E38">
                    <w:br/>
                    <w:t xml:space="preserve">детям 0-17 лет (за год)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10.7.2.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малоинвазивных хирургических вмешательств (без эндоскопических) детям до 1 года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выполненных малоинвазивных (</w:t>
                  </w:r>
                  <w:proofErr w:type="spellStart"/>
                  <w:r w:rsidRPr="00B11E38">
                    <w:t>торакоскопических</w:t>
                  </w:r>
                  <w:proofErr w:type="spellEnd"/>
                  <w:r w:rsidRPr="00B11E38">
                    <w:t xml:space="preserve">, </w:t>
                  </w:r>
                  <w:proofErr w:type="spellStart"/>
                  <w:r w:rsidRPr="00B11E38">
                    <w:t>лапароскопических</w:t>
                  </w:r>
                  <w:proofErr w:type="spellEnd"/>
                  <w:r w:rsidRPr="00B11E38">
                    <w:t>) хирургических вмешательств (без эндоскопических) детям до 1 года (за год)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выполненных хирургических вмешательств детям до 1 года (за год)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10.7.3.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малоинвазивных хирургических вмешательств (</w:t>
            </w:r>
            <w:proofErr w:type="spellStart"/>
            <w:r w:rsidRPr="00B11E38">
              <w:t>безэндоскопических</w:t>
            </w:r>
            <w:proofErr w:type="spellEnd"/>
            <w:r w:rsidRPr="00B11E38">
              <w:t>) новорожденным (0-27 суток)</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выполненных малоинвазивных (</w:t>
                  </w:r>
                  <w:proofErr w:type="spellStart"/>
                  <w:r w:rsidRPr="00B11E38">
                    <w:t>торакоскопических</w:t>
                  </w:r>
                  <w:proofErr w:type="spellEnd"/>
                  <w:r w:rsidRPr="00B11E38">
                    <w:t xml:space="preserve">, </w:t>
                  </w:r>
                  <w:proofErr w:type="spellStart"/>
                  <w:r w:rsidRPr="00B11E38">
                    <w:t>лапароскопических</w:t>
                  </w:r>
                  <w:proofErr w:type="spellEnd"/>
                  <w:r w:rsidRPr="00B11E38">
                    <w:t>) хирургических вмешательств (без эндоскопических) новорожденным (0-27 суток) (за год)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выполненных хирургических вмешательств новорожденным (0-27 суток) (за год)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10.7.4.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Удельный вес </w:t>
            </w:r>
            <w:proofErr w:type="spellStart"/>
            <w:r w:rsidRPr="00B11E38">
              <w:t>лапароскопических</w:t>
            </w:r>
            <w:proofErr w:type="spellEnd"/>
            <w:r w:rsidRPr="00B11E38">
              <w:t xml:space="preserve"> </w:t>
            </w:r>
            <w:proofErr w:type="spellStart"/>
            <w:r w:rsidRPr="00B11E38">
              <w:t>аппендэктомий</w:t>
            </w:r>
            <w:proofErr w:type="spellEnd"/>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547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w:t>
                  </w:r>
                  <w:proofErr w:type="spellStart"/>
                  <w:r w:rsidRPr="00B11E38">
                    <w:t>лапароскопических</w:t>
                  </w:r>
                  <w:proofErr w:type="spellEnd"/>
                  <w:r w:rsidRPr="00B11E38">
                    <w:t xml:space="preserve"> </w:t>
                  </w:r>
                  <w:proofErr w:type="spellStart"/>
                  <w:r w:rsidRPr="00B11E38">
                    <w:t>аппендэктомий</w:t>
                  </w:r>
                  <w:proofErr w:type="spellEnd"/>
                  <w:r w:rsidRPr="00B11E38">
                    <w:t xml:space="preserve"> (за год)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всех выполненных </w:t>
                  </w:r>
                  <w:proofErr w:type="spellStart"/>
                  <w:r w:rsidRPr="00B11E38">
                    <w:t>аппендэктомий</w:t>
                  </w:r>
                  <w:proofErr w:type="spellEnd"/>
                  <w:r w:rsidRPr="00B11E38">
                    <w:t xml:space="preserve"> (за год)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10.7.5.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выполненных высокотехнологичных хирургических вмешательств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выполненных высокотехнологичных хирургических вмешательств (за год)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всех выполненных хирургических вмешательств (за год)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10.7.6.</w:t>
            </w:r>
          </w:p>
        </w:tc>
        <w:tc>
          <w:tcPr>
            <w:tcW w:w="0" w:type="auto"/>
            <w:tcBorders>
              <w:top w:val="single" w:sz="8" w:space="0" w:color="000000"/>
              <w:left w:val="single" w:sz="8" w:space="0" w:color="000000"/>
              <w:bottom w:val="single" w:sz="8" w:space="0" w:color="000000"/>
              <w:right w:val="single" w:sz="8" w:space="0" w:color="000000"/>
            </w:tcBorders>
            <w:hideMark/>
          </w:tcPr>
          <w:p w:rsidR="0069115B" w:rsidRPr="00B11E38" w:rsidRDefault="00B11E38" w:rsidP="0040591F">
            <w:pPr>
              <w:spacing w:after="120" w:line="240" w:lineRule="auto"/>
              <w:rPr>
                <w:sz w:val="24"/>
                <w:szCs w:val="24"/>
              </w:rPr>
            </w:pPr>
            <w:r w:rsidRPr="00B11E38">
              <w:t>Удельный вес выполненных высокотехнологичных хирургических вмешательств детям до 1 года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выполненных высокотехнологичных хирургических вмешательств детям до 1 года (за год)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всех выполненных высокотехнологичных хирургических вмешательств (за год)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10.7.7.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выполненных высокотехнологичных хирургических вмешательств новорожденным</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выполненных высокотехнологичных хирургических вмешательств новорожденным (0-27 суток) (за год)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всех выполненных хирургических вмешательств новорожденным (0-27 суток) (за год)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10.7.8.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Структура врожденных пороков развития (атрезия пищевода, диафрагмальная грыжа, кишечные атрезии, </w:t>
            </w:r>
            <w:proofErr w:type="spellStart"/>
            <w:r w:rsidRPr="00B11E38">
              <w:t>омфалоцеле</w:t>
            </w:r>
            <w:proofErr w:type="spellEnd"/>
            <w:r w:rsidRPr="00B11E38">
              <w:t xml:space="preserve">, </w:t>
            </w:r>
            <w:proofErr w:type="spellStart"/>
            <w:r w:rsidRPr="00B11E38">
              <w:t>гастрошизис</w:t>
            </w:r>
            <w:proofErr w:type="spellEnd"/>
            <w:r w:rsidRPr="00B11E38">
              <w:t>, аноректальные пороки)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случаев конкретного врожденного порока развития (атрезия пищевода, диафрагмальная грыжа, кишечные атрезии, </w:t>
                  </w:r>
                  <w:proofErr w:type="spellStart"/>
                  <w:r w:rsidRPr="00B11E38">
                    <w:t>омфалоцеле</w:t>
                  </w:r>
                  <w:proofErr w:type="spellEnd"/>
                  <w:r w:rsidRPr="00B11E38">
                    <w:t xml:space="preserve">, </w:t>
                  </w:r>
                  <w:proofErr w:type="spellStart"/>
                  <w:r w:rsidRPr="00B11E38">
                    <w:t>гастрошизис</w:t>
                  </w:r>
                  <w:proofErr w:type="spellEnd"/>
                  <w:r w:rsidRPr="00B11E38">
                    <w:t>, аноректальные пороки) (за год)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всех врожденных пороков развития (атрезия пищевода, диафрагмальная грыжа, кишечные атрезии, </w:t>
                  </w:r>
                  <w:proofErr w:type="spellStart"/>
                  <w:r w:rsidRPr="00B11E38">
                    <w:t>омфалоцеле</w:t>
                  </w:r>
                  <w:proofErr w:type="spellEnd"/>
                  <w:r w:rsidRPr="00B11E38">
                    <w:t xml:space="preserve">, </w:t>
                  </w:r>
                  <w:proofErr w:type="spellStart"/>
                  <w:r w:rsidRPr="00B11E38">
                    <w:t>гастрошизис</w:t>
                  </w:r>
                  <w:proofErr w:type="spellEnd"/>
                  <w:r w:rsidRPr="00B11E38">
                    <w:t xml:space="preserve">, аноректальные пороки) (за год)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10.7.9.</w:t>
            </w:r>
          </w:p>
        </w:tc>
        <w:tc>
          <w:tcPr>
            <w:tcW w:w="0" w:type="auto"/>
            <w:tcBorders>
              <w:top w:val="single" w:sz="8" w:space="0" w:color="000000"/>
              <w:left w:val="single" w:sz="8" w:space="0" w:color="000000"/>
              <w:bottom w:val="single" w:sz="8" w:space="0" w:color="000000"/>
              <w:right w:val="single" w:sz="8" w:space="0" w:color="000000"/>
            </w:tcBorders>
            <w:hideMark/>
          </w:tcPr>
          <w:p w:rsidR="0069115B" w:rsidRPr="00B11E38" w:rsidRDefault="00B11E38" w:rsidP="0040591F">
            <w:pPr>
              <w:spacing w:after="120" w:line="240" w:lineRule="auto"/>
              <w:rPr>
                <w:sz w:val="24"/>
                <w:szCs w:val="24"/>
              </w:rPr>
            </w:pPr>
            <w:r w:rsidRPr="00B11E38">
              <w:t xml:space="preserve">Распространенность </w:t>
            </w:r>
            <w:proofErr w:type="spellStart"/>
            <w:r w:rsidRPr="00B11E38">
              <w:t>некротизирующего</w:t>
            </w:r>
            <w:proofErr w:type="spellEnd"/>
            <w:r w:rsidRPr="00B11E38">
              <w:t xml:space="preserve"> энтероколита (далее - НЭК) среди недоношенных детей в возрасте до 3 месяцев жизни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случаев НЭК у недоношенных детей в возрасте до 3 месяцев жизни (за год)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недоношенных детей в возрасте до 3 месяцев жизни (за год)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10.7.10.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Распространенность НЭК среди детей в возрасте до 3 месяцев жизни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11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случаев НЭК у детей до 3 месяцев жизни (за год) × 1 000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детей до 3 месяцев жизни (за год)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rsidP="0040591F">
            <w:pPr>
              <w:jc w:val="center"/>
              <w:rPr>
                <w:sz w:val="24"/>
                <w:szCs w:val="24"/>
              </w:rPr>
            </w:pPr>
            <w:bookmarkStart w:id="19" w:name="a19"/>
            <w:bookmarkEnd w:id="19"/>
            <w:r w:rsidRPr="00B11E38">
              <w:t>10.8. Эндокринология (сахарный диабет)</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10.8.1.</w:t>
            </w:r>
          </w:p>
        </w:tc>
        <w:tc>
          <w:tcPr>
            <w:tcW w:w="0" w:type="auto"/>
            <w:tcBorders>
              <w:top w:val="single" w:sz="8" w:space="0" w:color="000000"/>
              <w:left w:val="single" w:sz="8" w:space="0" w:color="000000"/>
              <w:bottom w:val="single" w:sz="8" w:space="0" w:color="000000"/>
              <w:right w:val="single" w:sz="8" w:space="0" w:color="000000"/>
            </w:tcBorders>
            <w:hideMark/>
          </w:tcPr>
          <w:p w:rsidR="00B11E38" w:rsidRDefault="00B11E38" w:rsidP="0040591F">
            <w:pPr>
              <w:spacing w:after="0" w:line="240" w:lineRule="auto"/>
            </w:pPr>
            <w:r w:rsidRPr="00B11E38">
              <w:t>Частота смертности пациентов с сахарным диабетом (на 100 зарегистрированных пациентов с сахарным диабетом)</w:t>
            </w:r>
          </w:p>
          <w:p w:rsidR="0040591F" w:rsidRPr="00B11E38" w:rsidRDefault="0040591F" w:rsidP="0040591F">
            <w:pPr>
              <w:spacing w:after="0" w:line="24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умерших пациентов с сахарным диабетом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зарегистрированных всего в течение года пациентов с сахарным диабетом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10.8.2.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Смертность от причин, связанных с осложнениями сахарного диабета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умерших от причин, связанных с осложнением сахарного диабета (ХБП 5, гангрена, комы) × 10 000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10.8.3.</w:t>
            </w:r>
          </w:p>
        </w:tc>
        <w:tc>
          <w:tcPr>
            <w:tcW w:w="0" w:type="auto"/>
            <w:tcBorders>
              <w:top w:val="single" w:sz="8" w:space="0" w:color="000000"/>
              <w:left w:val="single" w:sz="8" w:space="0" w:color="000000"/>
              <w:bottom w:val="single" w:sz="8" w:space="0" w:color="000000"/>
              <w:right w:val="single" w:sz="8" w:space="0" w:color="000000"/>
            </w:tcBorders>
            <w:hideMark/>
          </w:tcPr>
          <w:p w:rsidR="0069115B" w:rsidRPr="00B11E38" w:rsidRDefault="00B11E38" w:rsidP="0040591F">
            <w:pPr>
              <w:spacing w:after="120" w:line="240" w:lineRule="auto"/>
              <w:rPr>
                <w:sz w:val="24"/>
                <w:szCs w:val="24"/>
              </w:rPr>
            </w:pPr>
            <w:r w:rsidRPr="00B11E38">
              <w:t>Распространенность впервые выявленных поздних стадий осложнений сахарного диабета (ХБП 5, ампутация нижних конечностей, слепота)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впервые выявленных случаев поздних стадий осложнений сахарного диабета (ХБП 5, ампутация нижних конечностей, слепота) × 10 000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зарегистрированных всего в течение года пациентов с сахарным диабетом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rsidP="0040591F">
            <w:pPr>
              <w:jc w:val="center"/>
              <w:rPr>
                <w:sz w:val="24"/>
                <w:szCs w:val="24"/>
              </w:rPr>
            </w:pPr>
            <w:bookmarkStart w:id="20" w:name="a20"/>
            <w:bookmarkEnd w:id="20"/>
            <w:r w:rsidRPr="00B11E38">
              <w:t>10.9. Кардиология</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10.9.1.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с острым коронарным синдромом (далее - ОКС) с подъемом сегмента ST, поступивших в сроки 0-6 часов, 7-12 часов, 13-24 часа, более 24 часов от начала заболевания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ОКС с подъемом сегмента ST, поступивших в сроки 0-6 часов, 7-12 часов, 13-24 часа, более 24 часов от начала заболевания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пациентов с ОКС с подъемом сегмента ST, поступивших в больничную организацию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10.9.2.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трудоспособного возраста с ОКС без подъема сегмента ST, поступивших в сроки 06 часов, 7-12 часов, 13-24 часа, более 24 часов от начала заболевания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трудоспособного возраста с ОКС без подъема сегмента ST, поступивших в сроки 0-6 часов, 7-12 часов, 13-24 часа, более 24 часов от начала заболевания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пациентов трудоспособного возраста (всего) с ОКС без подъема сегмента ST, поступивших в больничную организацию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10.9.3.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Уровень </w:t>
            </w:r>
            <w:proofErr w:type="spellStart"/>
            <w:r w:rsidRPr="00B11E38">
              <w:t>реперфузионной</w:t>
            </w:r>
            <w:proofErr w:type="spellEnd"/>
            <w:r w:rsidRPr="00B11E38">
              <w:t xml:space="preserve"> терапии пациентов с инфарктом миокарда с подъемом ST подвергнутых </w:t>
            </w:r>
            <w:proofErr w:type="spellStart"/>
            <w:r w:rsidRPr="00B11E38">
              <w:t>реперфузии</w:t>
            </w:r>
            <w:proofErr w:type="spellEnd"/>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tcMar>
                    <w:top w:w="0" w:type="dxa"/>
                    <w:left w:w="108" w:type="dxa"/>
                    <w:bottom w:w="60" w:type="dxa"/>
                    <w:right w:w="108" w:type="dxa"/>
                  </w:tcMar>
                  <w:hideMark/>
                </w:tcPr>
                <w:p w:rsidR="00B11E38" w:rsidRPr="00B11E38" w:rsidRDefault="00B11E38" w:rsidP="00CA3B81">
                  <w:pPr>
                    <w:spacing w:after="120" w:line="240" w:lineRule="auto"/>
                    <w:jc w:val="center"/>
                    <w:rPr>
                      <w:sz w:val="24"/>
                      <w:szCs w:val="24"/>
                    </w:rPr>
                  </w:pPr>
                  <w:r w:rsidRPr="00B11E38">
                    <w:t>Число пациентов с инфарктом миокарда с подъемом ST, поступивших в сроки 0-12 часов от начала заболевания, которым выполнена ЧКВ или </w:t>
                  </w:r>
                  <w:proofErr w:type="spellStart"/>
                  <w:r w:rsidRPr="00B11E38">
                    <w:t>тромболитическая</w:t>
                  </w:r>
                  <w:proofErr w:type="spellEnd"/>
                  <w:r w:rsidRPr="00B11E38">
                    <w:t xml:space="preserve"> терапия</w:t>
                  </w:r>
                  <w:r w:rsidRPr="00B11E38">
                    <w:rPr>
                      <w:vertAlign w:val="superscript"/>
                    </w:rPr>
                    <w:t>1</w:t>
                  </w:r>
                  <w:r w:rsidRPr="00B11E38">
                    <w:t>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Число пациентов с инфарктом миокарда с подъемом ST, поступивших в сроки 0-12 часов от начала заболевания</w:t>
                  </w:r>
                </w:p>
              </w:tc>
            </w:tr>
          </w:tbl>
          <w:p w:rsidR="00B11E38" w:rsidRPr="00B11E38" w:rsidRDefault="00B11E38" w:rsidP="00CA3B81">
            <w:pPr>
              <w:spacing w:after="120" w:line="240" w:lineRule="auto"/>
              <w:rPr>
                <w:sz w:val="24"/>
                <w:szCs w:val="24"/>
              </w:rPr>
            </w:pPr>
            <w:r w:rsidRPr="00B11E38">
              <w:rPr>
                <w:vertAlign w:val="superscript"/>
              </w:rPr>
              <w:lastRenderedPageBreak/>
              <w:br/>
              <w:t>1</w:t>
            </w:r>
            <w:r w:rsidRPr="00B11E38">
              <w:t xml:space="preserve"> - при выполнении </w:t>
            </w:r>
            <w:proofErr w:type="spellStart"/>
            <w:r w:rsidRPr="00B11E38">
              <w:t>фармакоинтервенционная</w:t>
            </w:r>
            <w:proofErr w:type="spellEnd"/>
            <w:r w:rsidRPr="00B11E38">
              <w:t xml:space="preserve"> стратегии, учитывается только как ЧКВ</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10.9.4.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с инфарктом миокарда без подъема ST, подвергнутых ЧКВ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инфарктом миокарда без подъема ST, подвергнутых ЧКВ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пациентов с инфарктом миокарда без подъема ST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10.9.5.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с нестабильной стенокардией, подвергнутых ЧКВ</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055"/>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нестабильной стенокардией, подвергнутых ЧКВ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пациентов с нестабильной стенокардией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10.9.6.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Уровень применения </w:t>
            </w:r>
            <w:proofErr w:type="spellStart"/>
            <w:r w:rsidRPr="00B11E38">
              <w:t>фармакоинтервенционной</w:t>
            </w:r>
            <w:proofErr w:type="spellEnd"/>
            <w:r w:rsidRPr="00B11E38">
              <w:t xml:space="preserve"> терапии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пациентов с ОКС с подъемом ST, которым проведена </w:t>
                  </w:r>
                  <w:proofErr w:type="spellStart"/>
                  <w:r w:rsidRPr="00B11E38">
                    <w:t>фармакоинтервенционная</w:t>
                  </w:r>
                  <w:proofErr w:type="spellEnd"/>
                  <w:r w:rsidRPr="00B11E38">
                    <w:t xml:space="preserve"> терапия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пациентов с ОКС с подъемом ST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10.9.7.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Уровень </w:t>
            </w:r>
            <w:proofErr w:type="spellStart"/>
            <w:r w:rsidRPr="00B11E38">
              <w:t>тромболитической</w:t>
            </w:r>
            <w:proofErr w:type="spellEnd"/>
            <w:r w:rsidRPr="00B11E38">
              <w:t xml:space="preserve"> терапии пациентов с инфарктом миокарда с подъемом ST</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пациентов с инфарктом миокарда с подъемом ST, которым выполнена </w:t>
                  </w:r>
                  <w:proofErr w:type="spellStart"/>
                  <w:r w:rsidRPr="00B11E38">
                    <w:t>тромболитическая</w:t>
                  </w:r>
                  <w:proofErr w:type="spellEnd"/>
                  <w:r w:rsidRPr="00B11E38">
                    <w:t xml:space="preserve"> терапия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пациентов с инфарктом миокарда с подъемом ST, обратившихся за медицинской помощью в сроки 0-12 часов от начала заболевания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10.9.8.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Уровень внедрения современных </w:t>
            </w:r>
            <w:proofErr w:type="spellStart"/>
            <w:r w:rsidRPr="00B11E38">
              <w:t>тромболитиков</w:t>
            </w:r>
            <w:proofErr w:type="spellEnd"/>
            <w:r w:rsidRPr="00B11E38">
              <w:t xml:space="preserve"> при проведении </w:t>
            </w:r>
            <w:proofErr w:type="spellStart"/>
            <w:r w:rsidRPr="00B11E38">
              <w:t>тромболитической</w:t>
            </w:r>
            <w:proofErr w:type="spellEnd"/>
            <w:r w:rsidRPr="00B11E38">
              <w:t xml:space="preserve"> терапии, %</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пациентов с инфарктом миокарда с подъемом ST, которым </w:t>
                  </w:r>
                  <w:proofErr w:type="spellStart"/>
                  <w:r w:rsidRPr="00B11E38">
                    <w:t>тромболитическая</w:t>
                  </w:r>
                  <w:proofErr w:type="spellEnd"/>
                  <w:r w:rsidRPr="00B11E38">
                    <w:t xml:space="preserve"> терапия проведена </w:t>
                  </w:r>
                  <w:proofErr w:type="spellStart"/>
                  <w:r w:rsidRPr="00B11E38">
                    <w:t>тромболитиками</w:t>
                  </w:r>
                  <w:proofErr w:type="spellEnd"/>
                  <w:r w:rsidRPr="00B11E38">
                    <w:br/>
                    <w:t>2-3 поколений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пациентов с инфарктом миокарда с подъемом ST, которым проведена </w:t>
                  </w:r>
                  <w:proofErr w:type="spellStart"/>
                  <w:r w:rsidRPr="00B11E38">
                    <w:t>тромболитическая</w:t>
                  </w:r>
                  <w:proofErr w:type="spellEnd"/>
                  <w:r w:rsidRPr="00B11E38">
                    <w:t xml:space="preserve"> терапия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10.9.9.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Удельный вес успешного </w:t>
            </w:r>
            <w:proofErr w:type="spellStart"/>
            <w:r w:rsidRPr="00B11E38">
              <w:t>тромболизиса</w:t>
            </w:r>
            <w:proofErr w:type="spellEnd"/>
            <w:r w:rsidRPr="00B11E38">
              <w:t xml:space="preserve"> всего и по отдельным лекарственным средствам (всего, </w:t>
            </w:r>
            <w:proofErr w:type="spellStart"/>
            <w:r w:rsidRPr="00B11E38">
              <w:t>стрептокиназой</w:t>
            </w:r>
            <w:proofErr w:type="spellEnd"/>
            <w:r w:rsidRPr="00B11E38">
              <w:t xml:space="preserve">, </w:t>
            </w:r>
            <w:proofErr w:type="spellStart"/>
            <w:r w:rsidRPr="00B11E38">
              <w:t>альтеплазой</w:t>
            </w:r>
            <w:proofErr w:type="spellEnd"/>
            <w:r w:rsidRPr="00B11E38">
              <w:t xml:space="preserve">, </w:t>
            </w:r>
            <w:proofErr w:type="spellStart"/>
            <w:r w:rsidRPr="00B11E38">
              <w:t>тенектеплазой</w:t>
            </w:r>
            <w:proofErr w:type="spellEnd"/>
            <w:r w:rsidRPr="00B11E38">
              <w:t>)</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пациентов с ОКС с подъемом ST, у которых </w:t>
                  </w:r>
                  <w:proofErr w:type="spellStart"/>
                  <w:r w:rsidRPr="00B11E38">
                    <w:t>тромболитическая</w:t>
                  </w:r>
                  <w:proofErr w:type="spellEnd"/>
                  <w:r w:rsidRPr="00B11E38">
                    <w:t xml:space="preserve"> терапия (всего, </w:t>
                  </w:r>
                  <w:proofErr w:type="spellStart"/>
                  <w:r w:rsidRPr="00B11E38">
                    <w:t>стрептокиназой</w:t>
                  </w:r>
                  <w:proofErr w:type="spellEnd"/>
                  <w:r w:rsidRPr="00B11E38">
                    <w:t xml:space="preserve">, </w:t>
                  </w:r>
                  <w:proofErr w:type="spellStart"/>
                  <w:r w:rsidRPr="00B11E38">
                    <w:t>альтеплазой</w:t>
                  </w:r>
                  <w:proofErr w:type="spellEnd"/>
                  <w:r w:rsidRPr="00B11E38">
                    <w:t xml:space="preserve">, </w:t>
                  </w:r>
                  <w:proofErr w:type="spellStart"/>
                  <w:r w:rsidRPr="00B11E38">
                    <w:t>тенектеплазой</w:t>
                  </w:r>
                  <w:proofErr w:type="spellEnd"/>
                  <w:r w:rsidRPr="00B11E38">
                    <w:t>) была успешной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пациентов с ОКС с подъемом ST, которым проведена </w:t>
                  </w:r>
                  <w:proofErr w:type="spellStart"/>
                  <w:r w:rsidRPr="00B11E38">
                    <w:t>тромболитическая</w:t>
                  </w:r>
                  <w:proofErr w:type="spellEnd"/>
                  <w:r w:rsidRPr="00B11E38">
                    <w:t xml:space="preserve"> терапия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10.9.10.</w:t>
            </w:r>
          </w:p>
        </w:tc>
        <w:tc>
          <w:tcPr>
            <w:tcW w:w="0" w:type="auto"/>
            <w:tcBorders>
              <w:top w:val="single" w:sz="8" w:space="0" w:color="000000"/>
              <w:left w:val="single" w:sz="8" w:space="0" w:color="000000"/>
              <w:bottom w:val="single" w:sz="8" w:space="0" w:color="000000"/>
              <w:right w:val="single" w:sz="8" w:space="0" w:color="000000"/>
            </w:tcBorders>
            <w:hideMark/>
          </w:tcPr>
          <w:p w:rsidR="00B11E38" w:rsidRDefault="00B11E38" w:rsidP="00CA3B81">
            <w:pPr>
              <w:spacing w:after="120" w:line="240" w:lineRule="auto"/>
            </w:pPr>
            <w:r w:rsidRPr="00B11E38">
              <w:t xml:space="preserve">Удельный вес </w:t>
            </w:r>
            <w:proofErr w:type="spellStart"/>
            <w:r w:rsidRPr="00B11E38">
              <w:t>догоспитального</w:t>
            </w:r>
            <w:proofErr w:type="spellEnd"/>
            <w:r w:rsidRPr="00B11E38">
              <w:t xml:space="preserve"> </w:t>
            </w:r>
            <w:proofErr w:type="spellStart"/>
            <w:r w:rsidRPr="00B11E38">
              <w:t>тромболизиса</w:t>
            </w:r>
            <w:proofErr w:type="spellEnd"/>
            <w:r w:rsidRPr="00B11E38">
              <w:t>, %</w:t>
            </w:r>
          </w:p>
          <w:p w:rsidR="00666D82" w:rsidRDefault="00666D82" w:rsidP="00CA3B81">
            <w:pPr>
              <w:spacing w:after="120" w:line="240" w:lineRule="auto"/>
            </w:pPr>
          </w:p>
          <w:p w:rsidR="00666D82" w:rsidRDefault="00666D82" w:rsidP="00CA3B81">
            <w:pPr>
              <w:spacing w:after="120" w:line="240" w:lineRule="auto"/>
            </w:pPr>
          </w:p>
          <w:p w:rsidR="00666D82" w:rsidRDefault="00666D82" w:rsidP="00CA3B81">
            <w:pPr>
              <w:spacing w:after="120" w:line="240" w:lineRule="auto"/>
            </w:pPr>
          </w:p>
          <w:p w:rsidR="00666D82" w:rsidRPr="00B11E38" w:rsidRDefault="00666D82" w:rsidP="00CA3B81">
            <w:pPr>
              <w:spacing w:after="120" w:line="24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процедур </w:t>
                  </w:r>
                  <w:proofErr w:type="spellStart"/>
                  <w:r w:rsidRPr="00B11E38">
                    <w:t>тромболитической</w:t>
                  </w:r>
                  <w:proofErr w:type="spellEnd"/>
                  <w:r w:rsidRPr="00B11E38">
                    <w:t xml:space="preserve"> терапии, выполненной на </w:t>
                  </w:r>
                  <w:proofErr w:type="spellStart"/>
                  <w:r w:rsidRPr="00B11E38">
                    <w:t>догоспитальном</w:t>
                  </w:r>
                  <w:proofErr w:type="spellEnd"/>
                  <w:r w:rsidRPr="00B11E38">
                    <w:t xml:space="preserve"> этапе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выполненных процедур </w:t>
                  </w:r>
                  <w:proofErr w:type="spellStart"/>
                  <w:r w:rsidRPr="00B11E38">
                    <w:t>тромболитической</w:t>
                  </w:r>
                  <w:proofErr w:type="spellEnd"/>
                  <w:r w:rsidRPr="00B11E38">
                    <w:t xml:space="preserve"> терапии, всего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10.9.11.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направленных на стационарный этап реабилитации (инфаркт миокарда с и без подъема сегмента ST, нестабильная стенокардия), всего и в трудоспособном возрасте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инфарктом миокарда с и без подъема сегмента ST, нестабильной стенокардией, направленных на стационарный этап реабилитации (всего и в трудоспособном возрасте)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пациентов с инфарктом миокарда с и без подъема сегмента ST, нестабильной стенокардией (всего и в трудоспособном возрасте), выписанных из больничной организации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rsidP="00666D82">
            <w:pPr>
              <w:spacing w:after="120"/>
              <w:jc w:val="center"/>
              <w:rPr>
                <w:sz w:val="24"/>
                <w:szCs w:val="24"/>
              </w:rPr>
            </w:pPr>
            <w:bookmarkStart w:id="21" w:name="a21"/>
            <w:bookmarkEnd w:id="21"/>
            <w:r w:rsidRPr="00B11E38">
              <w:t>10.10. Неврология</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10.10.1.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666D82">
            <w:pPr>
              <w:spacing w:after="0" w:line="240" w:lineRule="auto"/>
              <w:rPr>
                <w:sz w:val="24"/>
                <w:szCs w:val="24"/>
              </w:rPr>
            </w:pPr>
            <w:r w:rsidRPr="00B11E38">
              <w:t xml:space="preserve">Частота поздней доставки пациентов с острым нарушением мозгового кровообращения (далее - ОНМК) для проведения системного </w:t>
            </w:r>
            <w:proofErr w:type="spellStart"/>
            <w:r w:rsidRPr="00B11E38">
              <w:t>тромболизиса</w:t>
            </w:r>
            <w:proofErr w:type="spellEnd"/>
            <w:r w:rsidRPr="00B11E38">
              <w:t xml:space="preserve"> и </w:t>
            </w:r>
            <w:proofErr w:type="spellStart"/>
            <w:r w:rsidRPr="00B11E38">
              <w:t>эндоваскулярной</w:t>
            </w:r>
            <w:proofErr w:type="spellEnd"/>
            <w:r w:rsidRPr="00B11E38">
              <w:t xml:space="preserve"> </w:t>
            </w:r>
            <w:proofErr w:type="spellStart"/>
            <w:r w:rsidRPr="00B11E38">
              <w:t>тромбэкстракции</w:t>
            </w:r>
            <w:proofErr w:type="spellEnd"/>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6482"/>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ОНМК, доставленных позднее 4,5 часов</w:t>
                  </w:r>
                  <w:r w:rsidRPr="00B11E38">
                    <w:br/>
                    <w:t>от начала заболевания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пациентов, доставленных с ОНМК в больничную организацию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10.10.2.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госпитализированных пациентов с ОНМК, которым выполнялась КТ/МРТ головного мозга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госпитализированных пациентов с ОНМК, которым выполнялась КТ/МРТ головного мозга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госпитализированных пациентов с ОНМК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10.10.3.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Удельный вес пациентов с ишемическим инсультом, которым проводился системный </w:t>
            </w:r>
            <w:proofErr w:type="spellStart"/>
            <w:r w:rsidRPr="00B11E38">
              <w:t>тромболизис</w:t>
            </w:r>
            <w:proofErr w:type="spellEnd"/>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пациентов с ишемическим инсультом, которым проводился системный </w:t>
                  </w:r>
                  <w:proofErr w:type="spellStart"/>
                  <w:r w:rsidRPr="00B11E38">
                    <w:t>тромболизис</w:t>
                  </w:r>
                  <w:proofErr w:type="spellEnd"/>
                  <w:r w:rsidRPr="00B11E38">
                    <w:t>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госпитализированных пациентов с ишемическим инсультом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10.10.4.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Удельный вес пациентов с ишемическим инсультом, которым проводились системный </w:t>
            </w:r>
            <w:proofErr w:type="spellStart"/>
            <w:r w:rsidRPr="00B11E38">
              <w:t>тромболизис</w:t>
            </w:r>
            <w:proofErr w:type="spellEnd"/>
            <w:r w:rsidRPr="00B11E38">
              <w:t xml:space="preserve"> и </w:t>
            </w:r>
            <w:proofErr w:type="spellStart"/>
            <w:r w:rsidRPr="00B11E38">
              <w:t>эндоваскулярная</w:t>
            </w:r>
            <w:proofErr w:type="spellEnd"/>
            <w:r w:rsidRPr="00B11E38">
              <w:t xml:space="preserve"> </w:t>
            </w:r>
            <w:proofErr w:type="spellStart"/>
            <w:r w:rsidRPr="00B11E38">
              <w:t>тромбэ</w:t>
            </w:r>
            <w:proofErr w:type="spellEnd"/>
            <w:r w:rsidRPr="00B11E38">
              <w:t xml:space="preserve"> </w:t>
            </w:r>
            <w:proofErr w:type="spellStart"/>
            <w:r w:rsidRPr="00B11E38">
              <w:t>кстр</w:t>
            </w:r>
            <w:proofErr w:type="spellEnd"/>
            <w:r w:rsidRPr="00B11E38">
              <w:t xml:space="preserve"> акция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tcMar>
                    <w:top w:w="0" w:type="dxa"/>
                    <w:left w:w="108" w:type="dxa"/>
                    <w:bottom w:w="60" w:type="dxa"/>
                    <w:right w:w="108" w:type="dxa"/>
                  </w:tcMar>
                  <w:hideMark/>
                </w:tcPr>
                <w:p w:rsidR="00B11E38" w:rsidRPr="00B11E38" w:rsidRDefault="00B11E38" w:rsidP="00666D82">
                  <w:pPr>
                    <w:spacing w:after="0" w:line="240" w:lineRule="auto"/>
                    <w:jc w:val="center"/>
                    <w:rPr>
                      <w:sz w:val="24"/>
                      <w:szCs w:val="24"/>
                    </w:rPr>
                  </w:pPr>
                  <w:r w:rsidRPr="00B11E38">
                    <w:t>Число пациентов с ишемическим инсультом, которым</w:t>
                  </w:r>
                  <w:r w:rsidRPr="00B11E38">
                    <w:br/>
                    <w:t xml:space="preserve">проводились системный </w:t>
                  </w:r>
                  <w:proofErr w:type="spellStart"/>
                  <w:r w:rsidRPr="00B11E38">
                    <w:t>тромболизис</w:t>
                  </w:r>
                  <w:proofErr w:type="spellEnd"/>
                  <w:r w:rsidRPr="00B11E38">
                    <w:t xml:space="preserve"> и </w:t>
                  </w:r>
                  <w:proofErr w:type="spellStart"/>
                  <w:r w:rsidRPr="00B11E38">
                    <w:t>эндоваскулярная</w:t>
                  </w:r>
                  <w:proofErr w:type="spellEnd"/>
                  <w:r w:rsidRPr="00B11E38">
                    <w:t xml:space="preserve"> тромбэкстракция</w:t>
                  </w:r>
                  <w:r w:rsidRPr="00B11E38">
                    <w:rPr>
                      <w:vertAlign w:val="superscript"/>
                    </w:rPr>
                    <w:t>1</w:t>
                  </w:r>
                  <w:r w:rsidRPr="00B11E38">
                    <w:t xml:space="preserve"> × 100 </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Число госпитализированных пациентов с ишемическим инсультом</w:t>
                  </w:r>
                </w:p>
              </w:tc>
            </w:tr>
          </w:tbl>
          <w:p w:rsidR="00B11E38" w:rsidRPr="00B11E38" w:rsidRDefault="00B11E38" w:rsidP="00CA3B81">
            <w:pPr>
              <w:spacing w:after="120" w:line="240" w:lineRule="auto"/>
              <w:rPr>
                <w:sz w:val="24"/>
                <w:szCs w:val="24"/>
              </w:rPr>
            </w:pPr>
            <w:r w:rsidRPr="00B11E38">
              <w:rPr>
                <w:vertAlign w:val="superscript"/>
              </w:rPr>
              <w:br/>
              <w:t>1</w:t>
            </w:r>
            <w:r w:rsidRPr="00B11E38">
              <w:t xml:space="preserve"> - при выполнении </w:t>
            </w:r>
            <w:proofErr w:type="spellStart"/>
            <w:r w:rsidRPr="00B11E38">
              <w:t>тромболизиса</w:t>
            </w:r>
            <w:proofErr w:type="spellEnd"/>
            <w:r w:rsidRPr="00B11E38">
              <w:t xml:space="preserve"> и </w:t>
            </w:r>
            <w:proofErr w:type="spellStart"/>
            <w:r w:rsidRPr="00B11E38">
              <w:t>эндоваскулярной</w:t>
            </w:r>
            <w:proofErr w:type="spellEnd"/>
            <w:r w:rsidRPr="00B11E38">
              <w:t xml:space="preserve"> </w:t>
            </w:r>
            <w:proofErr w:type="spellStart"/>
            <w:r w:rsidRPr="00B11E38">
              <w:t>тромбэкстракции</w:t>
            </w:r>
            <w:proofErr w:type="spellEnd"/>
            <w:r w:rsidRPr="00B11E38">
              <w:t>, учитывается только как </w:t>
            </w:r>
            <w:proofErr w:type="spellStart"/>
            <w:r w:rsidRPr="00B11E38">
              <w:t>эндоваскулярная</w:t>
            </w:r>
            <w:proofErr w:type="spellEnd"/>
            <w:r w:rsidRPr="00B11E38">
              <w:t xml:space="preserve"> </w:t>
            </w:r>
            <w:proofErr w:type="spellStart"/>
            <w:r w:rsidRPr="00B11E38">
              <w:t>тромбэкстракция</w:t>
            </w:r>
            <w:proofErr w:type="spellEnd"/>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10.10.5.</w:t>
            </w:r>
          </w:p>
        </w:tc>
        <w:tc>
          <w:tcPr>
            <w:tcW w:w="0" w:type="auto"/>
            <w:tcBorders>
              <w:top w:val="single" w:sz="8" w:space="0" w:color="000000"/>
              <w:left w:val="single" w:sz="8" w:space="0" w:color="000000"/>
              <w:bottom w:val="single" w:sz="8" w:space="0" w:color="000000"/>
              <w:right w:val="single" w:sz="8" w:space="0" w:color="000000"/>
            </w:tcBorders>
            <w:hideMark/>
          </w:tcPr>
          <w:p w:rsidR="0069115B" w:rsidRPr="00B11E38" w:rsidRDefault="00B11E38" w:rsidP="00666D82">
            <w:pPr>
              <w:spacing w:after="120" w:line="240" w:lineRule="auto"/>
              <w:rPr>
                <w:sz w:val="24"/>
                <w:szCs w:val="24"/>
              </w:rPr>
            </w:pPr>
            <w:r w:rsidRPr="00B11E38">
              <w:t xml:space="preserve">Удельный вес пациентов с ишемическим инсультом, которым проводилась </w:t>
            </w:r>
            <w:proofErr w:type="spellStart"/>
            <w:r w:rsidRPr="00B11E38">
              <w:t>эндоваскулярной</w:t>
            </w:r>
            <w:proofErr w:type="spellEnd"/>
            <w:r w:rsidRPr="00B11E38">
              <w:t xml:space="preserve"> </w:t>
            </w:r>
            <w:proofErr w:type="spellStart"/>
            <w:r w:rsidRPr="00B11E38">
              <w:t>тромбэкстракции</w:t>
            </w:r>
            <w:proofErr w:type="spellEnd"/>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пациентов с ишемическим инсультом, которым проводилась </w:t>
                  </w:r>
                  <w:proofErr w:type="spellStart"/>
                  <w:r w:rsidRPr="00B11E38">
                    <w:t>эндоваскулярная</w:t>
                  </w:r>
                  <w:proofErr w:type="spellEnd"/>
                  <w:r w:rsidRPr="00B11E38">
                    <w:t xml:space="preserve"> </w:t>
                  </w:r>
                  <w:proofErr w:type="spellStart"/>
                  <w:r w:rsidRPr="00B11E38">
                    <w:t>тромбэкстракция</w:t>
                  </w:r>
                  <w:proofErr w:type="spellEnd"/>
                  <w:r w:rsidRPr="00B11E38">
                    <w:t>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госпитализированных пациентов с ишемическим инсультом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10.10.6.</w:t>
            </w:r>
          </w:p>
        </w:tc>
        <w:tc>
          <w:tcPr>
            <w:tcW w:w="0" w:type="auto"/>
            <w:tcBorders>
              <w:top w:val="single" w:sz="8" w:space="0" w:color="000000"/>
              <w:left w:val="single" w:sz="8" w:space="0" w:color="000000"/>
              <w:bottom w:val="single" w:sz="8" w:space="0" w:color="000000"/>
              <w:right w:val="single" w:sz="8" w:space="0" w:color="000000"/>
            </w:tcBorders>
            <w:hideMark/>
          </w:tcPr>
          <w:p w:rsidR="0069115B" w:rsidRPr="00B11E38" w:rsidRDefault="00B11E38" w:rsidP="00666D82">
            <w:pPr>
              <w:spacing w:after="120" w:line="240" w:lineRule="auto"/>
              <w:rPr>
                <w:sz w:val="24"/>
                <w:szCs w:val="24"/>
              </w:rPr>
            </w:pPr>
            <w:r w:rsidRPr="00B11E38">
              <w:t xml:space="preserve">Удельный вес пациентов с ишемическим инсультом и фибрилляцией предсердий, получающих при выписке </w:t>
            </w:r>
            <w:proofErr w:type="spellStart"/>
            <w:r w:rsidRPr="00B11E38">
              <w:t>антикоагулянтную</w:t>
            </w:r>
            <w:proofErr w:type="spellEnd"/>
            <w:r w:rsidRPr="00B11E38">
              <w:t xml:space="preserve"> терапию</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666D82">
                  <w:pPr>
                    <w:spacing w:after="0" w:line="240" w:lineRule="auto"/>
                    <w:jc w:val="center"/>
                    <w:rPr>
                      <w:sz w:val="24"/>
                      <w:szCs w:val="24"/>
                    </w:rPr>
                  </w:pPr>
                  <w:r w:rsidRPr="00B11E38">
                    <w:t xml:space="preserve">Число пациентов с ишемическим инсультом и фибрилляцией предсердий, получающих при выписке </w:t>
                  </w:r>
                  <w:proofErr w:type="spellStart"/>
                  <w:r w:rsidRPr="00B11E38">
                    <w:t>антикоагулянтную</w:t>
                  </w:r>
                  <w:proofErr w:type="spellEnd"/>
                  <w:r w:rsidRPr="00B11E38">
                    <w:t xml:space="preserve"> терапию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выписанных пациентов с ишемическим инсультом и фибрилляцией предсердий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10.10.7.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Охват пациентов с ОНМК ранней реабилитацией в стационарных условиях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 впервые установленным диагнозом ОНМК, которые переведены на стационарный этап реабилитации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выписанных пациентов с впервые установленным диагнозом ОНМК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bookmarkStart w:id="22" w:name="a22"/>
            <w:bookmarkEnd w:id="22"/>
            <w:r w:rsidRPr="00B11E38">
              <w:t>10.11. Паллиативная медицинская помощь</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Обеспеченность наркотическими лекарственными средствами в </w:t>
            </w:r>
            <w:proofErr w:type="spellStart"/>
            <w:r w:rsidRPr="00B11E38">
              <w:t>неинвазивной</w:t>
            </w:r>
            <w:proofErr w:type="spellEnd"/>
            <w:r w:rsidRPr="00B11E38">
              <w:t xml:space="preserve"> форме</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упаковок наркотических лекарственных средств в </w:t>
                  </w:r>
                  <w:proofErr w:type="spellStart"/>
                  <w:r w:rsidRPr="00B11E38">
                    <w:t>неинвазивной</w:t>
                  </w:r>
                  <w:proofErr w:type="spellEnd"/>
                  <w:r w:rsidRPr="00B11E38">
                    <w:t xml:space="preserve"> форме, реализованных через аптечную сеть и закупленных организациями здравоохранения × 1 000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Среднегодовая численность взрослого населения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10.11.2.</w:t>
            </w:r>
          </w:p>
        </w:tc>
        <w:tc>
          <w:tcPr>
            <w:tcW w:w="0" w:type="auto"/>
            <w:tcBorders>
              <w:top w:val="single" w:sz="8" w:space="0" w:color="000000"/>
              <w:left w:val="single" w:sz="8" w:space="0" w:color="000000"/>
              <w:bottom w:val="single" w:sz="8" w:space="0" w:color="000000"/>
              <w:right w:val="single" w:sz="8" w:space="0" w:color="000000"/>
            </w:tcBorders>
            <w:hideMark/>
          </w:tcPr>
          <w:p w:rsidR="0069115B" w:rsidRPr="00B11E38" w:rsidRDefault="00B11E38" w:rsidP="0040591F">
            <w:pPr>
              <w:spacing w:after="120" w:line="240" w:lineRule="auto"/>
              <w:rPr>
                <w:sz w:val="24"/>
                <w:szCs w:val="24"/>
              </w:rPr>
            </w:pPr>
            <w:r w:rsidRPr="00B11E38">
              <w:t xml:space="preserve">Удельный вес </w:t>
            </w:r>
            <w:proofErr w:type="spellStart"/>
            <w:r w:rsidRPr="00B11E38">
              <w:t>трансдермальных</w:t>
            </w:r>
            <w:proofErr w:type="spellEnd"/>
            <w:r w:rsidRPr="00B11E38">
              <w:t xml:space="preserve"> терапевтических систем с </w:t>
            </w:r>
            <w:proofErr w:type="spellStart"/>
            <w:r w:rsidRPr="00B11E38">
              <w:t>фентанилом</w:t>
            </w:r>
            <w:proofErr w:type="spellEnd"/>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упаковок транс </w:t>
                  </w:r>
                  <w:proofErr w:type="spellStart"/>
                  <w:r w:rsidRPr="00B11E38">
                    <w:t>дермальных</w:t>
                  </w:r>
                  <w:proofErr w:type="spellEnd"/>
                  <w:r w:rsidRPr="00B11E38">
                    <w:t xml:space="preserve"> терапевтических систем с </w:t>
                  </w:r>
                  <w:proofErr w:type="spellStart"/>
                  <w:r w:rsidRPr="00B11E38">
                    <w:t>фентанилом</w:t>
                  </w:r>
                  <w:proofErr w:type="spellEnd"/>
                  <w:r w:rsidRPr="00B11E38">
                    <w:t>, реализованных через аптечную сеть и закупленных организациями здравоохранения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Общее число упаковок наркотических лекарственных средств в </w:t>
                  </w:r>
                  <w:proofErr w:type="spellStart"/>
                  <w:r w:rsidRPr="00B11E38">
                    <w:t>неинвазивной</w:t>
                  </w:r>
                  <w:proofErr w:type="spellEnd"/>
                  <w:r w:rsidRPr="00B11E38">
                    <w:t xml:space="preserve"> форме, реализованных через аптечную сеть и закупленных организациями здравоохранения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10.11.3.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 xml:space="preserve">Удельный вес </w:t>
            </w:r>
            <w:proofErr w:type="spellStart"/>
            <w:r w:rsidRPr="00B11E38">
              <w:t>неинвазивных</w:t>
            </w:r>
            <w:proofErr w:type="spellEnd"/>
            <w:r w:rsidRPr="00B11E38">
              <w:t xml:space="preserve"> наркотических лекарственных средств «короткого» действия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7A7C52">
                  <w:pPr>
                    <w:spacing w:after="0" w:line="240" w:lineRule="auto"/>
                    <w:jc w:val="center"/>
                    <w:rPr>
                      <w:sz w:val="24"/>
                      <w:szCs w:val="24"/>
                    </w:rPr>
                  </w:pPr>
                  <w:r w:rsidRPr="00B11E38">
                    <w:t xml:space="preserve">Число упаковок </w:t>
                  </w:r>
                  <w:proofErr w:type="spellStart"/>
                  <w:r w:rsidRPr="00B11E38">
                    <w:t>неинвазивных</w:t>
                  </w:r>
                  <w:proofErr w:type="spellEnd"/>
                  <w:r w:rsidRPr="00B11E38">
                    <w:t xml:space="preserve"> наркотических лекарственных средств «короткого» действия, реализованных через аптечную сеть и закупленных организациями здравоохранения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Общее число упаковок наркотических лекарственных средств в </w:t>
                  </w:r>
                  <w:proofErr w:type="spellStart"/>
                  <w:r w:rsidRPr="00B11E38">
                    <w:t>неинвазивной</w:t>
                  </w:r>
                  <w:proofErr w:type="spellEnd"/>
                  <w:r w:rsidRPr="00B11E38">
                    <w:t xml:space="preserve"> форме, реализованных через аптечную сеть и закупленных организациями здравоохранения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10.11.4.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Обеспеченность койками паллиативной медицинской помощи для взрослых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7A7C52">
                  <w:pPr>
                    <w:spacing w:after="0" w:line="240" w:lineRule="auto"/>
                    <w:jc w:val="center"/>
                    <w:rPr>
                      <w:sz w:val="24"/>
                      <w:szCs w:val="24"/>
                    </w:rPr>
                  </w:pPr>
                  <w:r w:rsidRPr="00B11E38">
                    <w:t>Число развернутых коек паллиативной медицинской помощи для взрослых (круглосуточного и дневного пребывания) на конец отчетного периода × 100 0000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Численность взрослого населения на начало года, следующего за отчетным (расчетным) периодом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10.11.5.</w:t>
            </w:r>
          </w:p>
        </w:tc>
        <w:tc>
          <w:tcPr>
            <w:tcW w:w="0" w:type="auto"/>
            <w:tcBorders>
              <w:top w:val="single" w:sz="8" w:space="0" w:color="000000"/>
              <w:left w:val="single" w:sz="8" w:space="0" w:color="000000"/>
              <w:bottom w:val="single" w:sz="8" w:space="0" w:color="000000"/>
              <w:right w:val="single" w:sz="8" w:space="0" w:color="000000"/>
            </w:tcBorders>
            <w:hideMark/>
          </w:tcPr>
          <w:p w:rsidR="00B11E38" w:rsidRDefault="00B11E38" w:rsidP="00CA3B81">
            <w:pPr>
              <w:spacing w:after="120" w:line="240" w:lineRule="auto"/>
            </w:pPr>
            <w:r w:rsidRPr="00B11E38">
              <w:t>Обеспеченность паллиативными медицинскими службами</w:t>
            </w:r>
          </w:p>
          <w:p w:rsidR="0040591F" w:rsidRDefault="0040591F" w:rsidP="00CA3B81">
            <w:pPr>
              <w:spacing w:after="120" w:line="240" w:lineRule="auto"/>
            </w:pPr>
          </w:p>
          <w:p w:rsidR="0040591F" w:rsidRDefault="0040591F" w:rsidP="00CA3B81">
            <w:pPr>
              <w:spacing w:after="120" w:line="240" w:lineRule="auto"/>
            </w:pPr>
          </w:p>
          <w:p w:rsidR="0040591F" w:rsidRDefault="0040591F" w:rsidP="00CA3B81">
            <w:pPr>
              <w:spacing w:after="120" w:line="240" w:lineRule="auto"/>
            </w:pPr>
          </w:p>
          <w:p w:rsidR="0040591F" w:rsidRPr="00B11E38" w:rsidRDefault="0040591F" w:rsidP="00CA3B81">
            <w:pPr>
              <w:spacing w:after="120" w:line="24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коечных отделений паллиативной медицинской</w:t>
                  </w:r>
                  <w:r w:rsidRPr="00B11E38">
                    <w:br/>
                    <w:t>помощи + Число отделений дневного пребывания + Число выездных патронажных служб + Число кабинетов паллиативной медицинской помощи на конец отчетного периода × 100 0000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Численность взрослого населения на начало года, следующего за отчетным (расчетным) периодом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10.11.6.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со злокачественными новообразованиями, пролеченных на койках паллиативной медицинской помощи для взрослых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пролеченных пациентов со злокачественными новообразованиями на койках паллиативной медицинской помощи для взрослых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пролеченных на койках паллиативной медицинской помощи для взрослых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10.11.7.</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со злокачественными новообразованиями, госпитализированных впервые на койки паллиативной медицинской помощи для взрослых</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Число пациентов со злокачественными новообразованиями, госпитализированных впервые на койки паллиативной медицинской помощи для взрослых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с онкологической патологией, пролеченных на койках паллиативной медицинской помощи для взрослых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10.11.8.</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умерших от злокачественных новообразований, находившихся в конце жизни на II ступени обезболивания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умерших пациентов от злокачественных новообразований, получавших в конце жизни </w:t>
                  </w:r>
                  <w:proofErr w:type="spellStart"/>
                  <w:r w:rsidRPr="00B11E38">
                    <w:t>трамадол</w:t>
                  </w:r>
                  <w:proofErr w:type="spellEnd"/>
                  <w:r w:rsidRPr="00B11E38">
                    <w:t>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умерших от злокачественных новообразований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10.11.9.</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пациентов, умерших от злокачественных новообразований, находившихся в конце жизни на III ступени обезболивания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397"/>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 xml:space="preserve">Число пациентов, умерших от злокачественных новообразований, получавших в конце жизни сильные </w:t>
                  </w:r>
                  <w:proofErr w:type="spellStart"/>
                  <w:r w:rsidRPr="00B11E38">
                    <w:t>опиоиды</w:t>
                  </w:r>
                  <w:proofErr w:type="spellEnd"/>
                  <w:r w:rsidRPr="00B11E38">
                    <w:t>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Общее число пациентов, умерших от злокачественных новообразований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pPr>
              <w:jc w:val="center"/>
              <w:rPr>
                <w:sz w:val="24"/>
                <w:szCs w:val="24"/>
              </w:rPr>
            </w:pPr>
            <w:bookmarkStart w:id="23" w:name="a23"/>
            <w:bookmarkEnd w:id="23"/>
            <w:r w:rsidRPr="00B11E38">
              <w:t>11. Индикаторы экономической эффективности</w:t>
            </w: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rsidP="000E316D">
            <w:pPr>
              <w:spacing w:after="120"/>
              <w:jc w:val="center"/>
              <w:rPr>
                <w:sz w:val="24"/>
                <w:szCs w:val="24"/>
              </w:rPr>
            </w:pPr>
            <w:bookmarkStart w:id="24" w:name="a24"/>
            <w:bookmarkEnd w:id="24"/>
            <w:r w:rsidRPr="00B11E38">
              <w:t>11.1. Индикаторы микроэкономической эффективности (в рамках одной организации здравоохранения)</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11.1.1.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Стоимость 1 койко-дня в разрезе структурных подразделений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241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74A22">
                  <w:pPr>
                    <w:spacing w:after="0" w:line="240" w:lineRule="auto"/>
                    <w:jc w:val="center"/>
                    <w:rPr>
                      <w:sz w:val="24"/>
                      <w:szCs w:val="24"/>
                    </w:rPr>
                  </w:pPr>
                  <w:r w:rsidRPr="00B11E38">
                    <w:t>Общая сумма расходов</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койко-дней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11.1.2.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Стоимость 1 посещения в разрезе структурных подразделений</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241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74A22">
                  <w:pPr>
                    <w:spacing w:after="0" w:line="240" w:lineRule="auto"/>
                    <w:jc w:val="center"/>
                    <w:rPr>
                      <w:sz w:val="24"/>
                      <w:szCs w:val="24"/>
                    </w:rPr>
                  </w:pPr>
                  <w:r w:rsidRPr="00B11E38">
                    <w:t>Общая сумма расходов</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посещений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11.1.3.</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Стоимость 1 выезда бригады скорой медицинской помощи</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281"/>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Общая сумма расходов станции (отделения) скорой медицинской помощи</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выполненных выездов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11.1.4.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Удельный вес немедицинских расходов в общей сумме затрат (%)</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91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74A22">
                  <w:pPr>
                    <w:spacing w:after="0" w:line="240" w:lineRule="auto"/>
                    <w:jc w:val="center"/>
                    <w:rPr>
                      <w:sz w:val="24"/>
                      <w:szCs w:val="24"/>
                    </w:rPr>
                  </w:pPr>
                  <w:r w:rsidRPr="00B11E38">
                    <w:t>Объем не медицинских расходов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Общая сумма затрат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11.1.5.</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663DD">
            <w:pPr>
              <w:spacing w:after="0" w:line="240" w:lineRule="auto"/>
              <w:rPr>
                <w:sz w:val="24"/>
                <w:szCs w:val="24"/>
              </w:rPr>
            </w:pPr>
            <w:r w:rsidRPr="00B11E38">
              <w:t>Показатель роста средней заработной платы в разрезе категорий работников (% к уровню прошлого года)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7165"/>
            </w:tblGrid>
            <w:tr w:rsidR="00B11E38" w:rsidRPr="00B11E38" w:rsidTr="00B663DD">
              <w:trPr>
                <w:jc w:val="center"/>
              </w:trPr>
              <w:tc>
                <w:tcPr>
                  <w:tcW w:w="7165" w:type="dxa"/>
                  <w:tcBorders>
                    <w:top w:val="nil"/>
                    <w:left w:val="nil"/>
                    <w:bottom w:val="single" w:sz="8" w:space="0" w:color="000000"/>
                    <w:right w:val="nil"/>
                  </w:tcBorders>
                  <w:hideMark/>
                </w:tcPr>
                <w:p w:rsidR="00B11E38" w:rsidRPr="00B11E38" w:rsidRDefault="00B11E38" w:rsidP="00B663DD">
                  <w:pPr>
                    <w:spacing w:after="120" w:line="240" w:lineRule="auto"/>
                    <w:jc w:val="center"/>
                    <w:rPr>
                      <w:sz w:val="24"/>
                      <w:szCs w:val="24"/>
                    </w:rPr>
                  </w:pPr>
                  <w:r w:rsidRPr="00B11E38">
                    <w:t>Среднемесячная заработная плата работников за отчетный</w:t>
                  </w:r>
                  <w:r w:rsidR="00B663DD">
                    <w:t xml:space="preserve"> </w:t>
                  </w:r>
                  <w:r w:rsidRPr="00B11E38">
                    <w:t>период × 100</w:t>
                  </w:r>
                </w:p>
              </w:tc>
            </w:tr>
            <w:tr w:rsidR="00B11E38" w:rsidRPr="00B11E38" w:rsidTr="00B663DD">
              <w:trPr>
                <w:jc w:val="center"/>
              </w:trPr>
              <w:tc>
                <w:tcPr>
                  <w:tcW w:w="7165" w:type="dxa"/>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Среднемесячная заработная п</w:t>
                  </w:r>
                  <w:bookmarkStart w:id="25" w:name="_GoBack"/>
                  <w:bookmarkEnd w:id="25"/>
                  <w:r w:rsidRPr="00B11E38">
                    <w:t xml:space="preserve">лата работников за предыдущий период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lastRenderedPageBreak/>
              <w:t>11.1.6.</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rPr>
                <w:sz w:val="24"/>
                <w:szCs w:val="24"/>
              </w:rPr>
            </w:pPr>
            <w:r w:rsidRPr="00B11E38">
              <w:t>Структура расходов организации здравоохранения</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293"/>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B663DD">
                  <w:pPr>
                    <w:spacing w:after="0" w:line="240" w:lineRule="auto"/>
                    <w:jc w:val="center"/>
                    <w:rPr>
                      <w:sz w:val="24"/>
                      <w:szCs w:val="24"/>
                    </w:rPr>
                  </w:pPr>
                  <w:r w:rsidRPr="00B11E38">
                    <w:t>Объем расходов по статьям расходов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Общая сумма расходов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gridSpan w:val="3"/>
            <w:tcBorders>
              <w:top w:val="single" w:sz="8" w:space="0" w:color="000000"/>
              <w:left w:val="single" w:sz="8" w:space="0" w:color="000000"/>
              <w:bottom w:val="single" w:sz="8" w:space="0" w:color="000000"/>
              <w:right w:val="single" w:sz="8" w:space="0" w:color="000000"/>
            </w:tcBorders>
            <w:hideMark/>
          </w:tcPr>
          <w:p w:rsidR="00B11E38" w:rsidRPr="00B11E38" w:rsidRDefault="00B11E38" w:rsidP="00B663DD">
            <w:pPr>
              <w:spacing w:after="120"/>
              <w:jc w:val="center"/>
              <w:rPr>
                <w:sz w:val="24"/>
                <w:szCs w:val="24"/>
              </w:rPr>
            </w:pPr>
            <w:bookmarkStart w:id="26" w:name="a25"/>
            <w:bookmarkEnd w:id="26"/>
            <w:r w:rsidRPr="00B11E38">
              <w:t>11.2. Индикаторы макроэкономической эффективности (по уровням оказания медицинской помощи и подчиненности организаций здравоохранения)</w:t>
            </w: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11.2.1.</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663DD">
            <w:pPr>
              <w:spacing w:after="0" w:line="240" w:lineRule="auto"/>
              <w:rPr>
                <w:sz w:val="24"/>
                <w:szCs w:val="24"/>
              </w:rPr>
            </w:pPr>
            <w:r w:rsidRPr="00B11E38">
              <w:t>Стоимость 1 койко-дня в разрезе организаций здравоохранения по уровням оказания медицинской помощи и ее подчиненности (руб.)</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241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Общая сумма расходов</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койко-дней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11.2.2.</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663DD">
            <w:pPr>
              <w:spacing w:after="0" w:line="240" w:lineRule="auto"/>
              <w:rPr>
                <w:sz w:val="24"/>
                <w:szCs w:val="24"/>
              </w:rPr>
            </w:pPr>
            <w:r w:rsidRPr="00B11E38">
              <w:t>Стоимость 1 посещения по уровням оказания медицинской помощи и ее подчиненности (руб.)</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241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Общая сумма расходов</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Число посещений </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11.2.3.</w:t>
            </w:r>
          </w:p>
        </w:tc>
        <w:tc>
          <w:tcPr>
            <w:tcW w:w="0" w:type="auto"/>
            <w:tcBorders>
              <w:top w:val="single" w:sz="8" w:space="0" w:color="000000"/>
              <w:left w:val="single" w:sz="8" w:space="0" w:color="000000"/>
              <w:bottom w:val="single" w:sz="8" w:space="0" w:color="000000"/>
              <w:right w:val="single" w:sz="8" w:space="0" w:color="000000"/>
            </w:tcBorders>
            <w:hideMark/>
          </w:tcPr>
          <w:p w:rsidR="007A7C52" w:rsidRPr="00B11E38" w:rsidRDefault="00B11E38" w:rsidP="00C74A22">
            <w:pPr>
              <w:spacing w:after="120" w:line="240" w:lineRule="auto"/>
              <w:rPr>
                <w:sz w:val="24"/>
                <w:szCs w:val="24"/>
              </w:rPr>
            </w:pPr>
            <w:r w:rsidRPr="00B11E38">
              <w:t>Удельный вес немедицинских расходов в общей сумме затрат (%)</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3860"/>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Объем немедицинских расходов × 100</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Общая сумма затрат</w:t>
                  </w:r>
                </w:p>
              </w:tc>
            </w:tr>
          </w:tbl>
          <w:p w:rsidR="00B11E38" w:rsidRPr="00B11E38" w:rsidRDefault="00B11E38" w:rsidP="00CA3B81">
            <w:pPr>
              <w:spacing w:after="120" w:line="240" w:lineRule="auto"/>
              <w:jc w:val="center"/>
              <w:rPr>
                <w:sz w:val="24"/>
                <w:szCs w:val="24"/>
              </w:rPr>
            </w:pPr>
          </w:p>
        </w:tc>
      </w:tr>
      <w:tr w:rsidR="00B11E38" w:rsidRPr="00B11E38" w:rsidTr="00B11E38">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CA3B81">
            <w:pPr>
              <w:spacing w:after="120" w:line="240" w:lineRule="auto"/>
              <w:jc w:val="center"/>
              <w:rPr>
                <w:sz w:val="24"/>
                <w:szCs w:val="24"/>
              </w:rPr>
            </w:pPr>
            <w:r w:rsidRPr="00B11E38">
              <w:t>11.2.4.</w:t>
            </w:r>
          </w:p>
        </w:tc>
        <w:tc>
          <w:tcPr>
            <w:tcW w:w="0" w:type="auto"/>
            <w:tcBorders>
              <w:top w:val="single" w:sz="8" w:space="0" w:color="000000"/>
              <w:left w:val="single" w:sz="8" w:space="0" w:color="000000"/>
              <w:bottom w:val="single" w:sz="8" w:space="0" w:color="000000"/>
              <w:right w:val="single" w:sz="8" w:space="0" w:color="000000"/>
            </w:tcBorders>
            <w:hideMark/>
          </w:tcPr>
          <w:p w:rsidR="00B11E38" w:rsidRPr="00B11E38" w:rsidRDefault="00B11E38" w:rsidP="00B663DD">
            <w:pPr>
              <w:spacing w:after="0" w:line="240" w:lineRule="auto"/>
              <w:rPr>
                <w:sz w:val="24"/>
                <w:szCs w:val="24"/>
              </w:rPr>
            </w:pPr>
            <w:r w:rsidRPr="00B11E38">
              <w:t>Показатель выполнения норматива бюджетной обеспеченности расходов на здравоохранение</w:t>
            </w:r>
            <w:r w:rsidRPr="00B11E38">
              <w:br/>
              <w:t>на 1-го жителя (% выполнения плана)</w:t>
            </w:r>
          </w:p>
        </w:tc>
        <w:tc>
          <w:tcPr>
            <w:tcW w:w="0" w:type="auto"/>
            <w:tcBorders>
              <w:top w:val="single" w:sz="8" w:space="0" w:color="000000"/>
              <w:left w:val="single" w:sz="8" w:space="0" w:color="000000"/>
              <w:bottom w:val="single" w:sz="8" w:space="0" w:color="000000"/>
              <w:right w:val="single" w:sz="8" w:space="0" w:color="000000"/>
            </w:tcBorders>
            <w:hideMark/>
          </w:tcPr>
          <w:tbl>
            <w:tblPr>
              <w:tblW w:w="0" w:type="auto"/>
              <w:jc w:val="center"/>
              <w:tblLook w:val="04A0" w:firstRow="1" w:lastRow="0" w:firstColumn="1" w:lastColumn="0" w:noHBand="0" w:noVBand="1"/>
            </w:tblPr>
            <w:tblGrid>
              <w:gridCol w:w="4248"/>
            </w:tblGrid>
            <w:tr w:rsidR="00B11E38" w:rsidRPr="00B11E38">
              <w:trPr>
                <w:jc w:val="center"/>
              </w:trPr>
              <w:tc>
                <w:tcPr>
                  <w:tcW w:w="0" w:type="auto"/>
                  <w:tcBorders>
                    <w:top w:val="nil"/>
                    <w:left w:val="nil"/>
                    <w:bottom w:val="single" w:sz="8" w:space="0" w:color="000000"/>
                    <w:right w:val="nil"/>
                  </w:tcBorders>
                  <w:hideMark/>
                </w:tcPr>
                <w:p w:rsidR="00B11E38" w:rsidRPr="00B11E38" w:rsidRDefault="00B11E38" w:rsidP="00CA3B81">
                  <w:pPr>
                    <w:spacing w:after="120" w:line="240" w:lineRule="auto"/>
                    <w:jc w:val="center"/>
                    <w:rPr>
                      <w:sz w:val="24"/>
                      <w:szCs w:val="24"/>
                    </w:rPr>
                  </w:pPr>
                  <w:r w:rsidRPr="00B11E38">
                    <w:t>Фактические расходы на здравоохранение</w:t>
                  </w:r>
                </w:p>
              </w:tc>
            </w:tr>
            <w:tr w:rsidR="00B11E38" w:rsidRPr="00B11E38">
              <w:trPr>
                <w:jc w:val="center"/>
              </w:trPr>
              <w:tc>
                <w:tcPr>
                  <w:tcW w:w="0" w:type="auto"/>
                  <w:tcBorders>
                    <w:top w:val="nil"/>
                    <w:left w:val="nil"/>
                    <w:bottom w:val="nil"/>
                    <w:right w:val="nil"/>
                  </w:tcBorders>
                  <w:tcMar>
                    <w:top w:w="0" w:type="dxa"/>
                    <w:left w:w="0" w:type="dxa"/>
                    <w:bottom w:w="0" w:type="dxa"/>
                    <w:right w:w="0" w:type="dxa"/>
                  </w:tcMar>
                  <w:hideMark/>
                </w:tcPr>
                <w:p w:rsidR="00B11E38" w:rsidRPr="00B11E38" w:rsidRDefault="00B11E38" w:rsidP="00CA3B81">
                  <w:pPr>
                    <w:spacing w:after="120" w:line="240" w:lineRule="auto"/>
                    <w:jc w:val="center"/>
                    <w:rPr>
                      <w:sz w:val="24"/>
                      <w:szCs w:val="24"/>
                    </w:rPr>
                  </w:pPr>
                  <w:r w:rsidRPr="00B11E38">
                    <w:t xml:space="preserve">Плановые расходы на здравоохранение </w:t>
                  </w:r>
                </w:p>
              </w:tc>
            </w:tr>
          </w:tbl>
          <w:p w:rsidR="00B11E38" w:rsidRPr="00B11E38" w:rsidRDefault="00B11E38" w:rsidP="00CA3B81">
            <w:pPr>
              <w:spacing w:after="120" w:line="240" w:lineRule="auto"/>
              <w:jc w:val="center"/>
              <w:rPr>
                <w:sz w:val="24"/>
                <w:szCs w:val="24"/>
              </w:rPr>
            </w:pPr>
          </w:p>
        </w:tc>
      </w:tr>
    </w:tbl>
    <w:p w:rsidR="00B11E38" w:rsidRPr="00B11E38" w:rsidRDefault="00B11E38" w:rsidP="00B663DD">
      <w:pPr>
        <w:pStyle w:val="margt"/>
        <w:spacing w:before="0" w:after="0"/>
      </w:pPr>
      <w:r w:rsidRPr="00B11E38">
        <w:t> </w:t>
      </w:r>
    </w:p>
    <w:p w:rsidR="00EC59E9" w:rsidRDefault="00B11E38" w:rsidP="00B663DD">
      <w:pPr>
        <w:pStyle w:val="justify"/>
      </w:pPr>
      <w:bookmarkStart w:id="27" w:name="a27"/>
      <w:bookmarkEnd w:id="27"/>
      <w:r w:rsidRPr="00B11E38">
        <w:rPr>
          <w:vertAlign w:val="superscript"/>
        </w:rPr>
        <w:t>1</w:t>
      </w:r>
      <w:r w:rsidRPr="00B11E38">
        <w:t xml:space="preserve"> Число пролеченных пациентов рассчитывается как сумма выписанных и умерших пациентов.</w:t>
      </w:r>
    </w:p>
    <w:sectPr w:rsidR="00EC59E9" w:rsidSect="007A7C52">
      <w:pgSz w:w="16838" w:h="11906" w:orient="landscape"/>
      <w:pgMar w:top="567" w:right="2268" w:bottom="567"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B11E38"/>
    <w:rsid w:val="00064B62"/>
    <w:rsid w:val="000E316D"/>
    <w:rsid w:val="000F34B8"/>
    <w:rsid w:val="00153B49"/>
    <w:rsid w:val="00237598"/>
    <w:rsid w:val="00251A15"/>
    <w:rsid w:val="002C31AB"/>
    <w:rsid w:val="0040591F"/>
    <w:rsid w:val="004533A9"/>
    <w:rsid w:val="00484DB9"/>
    <w:rsid w:val="005A7C7A"/>
    <w:rsid w:val="005F2030"/>
    <w:rsid w:val="00666D82"/>
    <w:rsid w:val="0069115B"/>
    <w:rsid w:val="007A7C52"/>
    <w:rsid w:val="008C05DD"/>
    <w:rsid w:val="009514EE"/>
    <w:rsid w:val="00AA0FC8"/>
    <w:rsid w:val="00AC2317"/>
    <w:rsid w:val="00B11E38"/>
    <w:rsid w:val="00B33A8F"/>
    <w:rsid w:val="00B52E93"/>
    <w:rsid w:val="00B663DD"/>
    <w:rsid w:val="00BA649C"/>
    <w:rsid w:val="00C74A22"/>
    <w:rsid w:val="00CA3B81"/>
    <w:rsid w:val="00CC64BC"/>
    <w:rsid w:val="00DB6883"/>
    <w:rsid w:val="00EC59E9"/>
    <w:rsid w:val="00EF3A0A"/>
    <w:rsid w:val="00F1429A"/>
    <w:rsid w:val="00FE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75FE"/>
  <w15:docId w15:val="{CC6BEADF-688F-4353-80EC-9B3F8160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9E9"/>
  </w:style>
  <w:style w:type="paragraph" w:styleId="1">
    <w:name w:val="heading 1"/>
    <w:basedOn w:val="a"/>
    <w:link w:val="10"/>
    <w:uiPriority w:val="9"/>
    <w:qFormat/>
    <w:rsid w:val="00B11E38"/>
    <w:pPr>
      <w:spacing w:after="400" w:line="240" w:lineRule="auto"/>
      <w:jc w:val="center"/>
      <w:outlineLvl w:val="0"/>
    </w:pPr>
    <w:rPr>
      <w:rFonts w:ascii="Times New Roman" w:eastAsia="Times New Roman" w:hAnsi="Times New Roman" w:cs="Times New Roman"/>
      <w:b/>
      <w:bCs/>
      <w:color w:val="000088"/>
      <w:kern w:val="36"/>
      <w:sz w:val="24"/>
      <w:szCs w:val="24"/>
      <w:lang w:eastAsia="ru-RU"/>
    </w:rPr>
  </w:style>
  <w:style w:type="paragraph" w:styleId="2">
    <w:name w:val="heading 2"/>
    <w:basedOn w:val="a"/>
    <w:link w:val="20"/>
    <w:uiPriority w:val="9"/>
    <w:qFormat/>
    <w:rsid w:val="00B11E38"/>
    <w:pPr>
      <w:spacing w:before="400" w:after="40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link w:val="30"/>
    <w:uiPriority w:val="9"/>
    <w:qFormat/>
    <w:rsid w:val="00B11E38"/>
    <w:pPr>
      <w:spacing w:before="400" w:after="40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link w:val="40"/>
    <w:uiPriority w:val="9"/>
    <w:qFormat/>
    <w:rsid w:val="00B11E38"/>
    <w:pPr>
      <w:spacing w:before="400" w:after="400" w:line="240" w:lineRule="auto"/>
      <w:jc w:val="center"/>
      <w:outlineLvl w:val="3"/>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E38"/>
    <w:rPr>
      <w:rFonts w:ascii="Times New Roman" w:eastAsia="Times New Roman" w:hAnsi="Times New Roman" w:cs="Times New Roman"/>
      <w:b/>
      <w:bCs/>
      <w:color w:val="000088"/>
      <w:kern w:val="36"/>
      <w:sz w:val="24"/>
      <w:szCs w:val="24"/>
      <w:lang w:eastAsia="ru-RU"/>
    </w:rPr>
  </w:style>
  <w:style w:type="character" w:customStyle="1" w:styleId="20">
    <w:name w:val="Заголовок 2 Знак"/>
    <w:basedOn w:val="a0"/>
    <w:link w:val="2"/>
    <w:uiPriority w:val="9"/>
    <w:rsid w:val="00B11E3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B11E38"/>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uiPriority w:val="9"/>
    <w:rsid w:val="00B11E38"/>
    <w:rPr>
      <w:rFonts w:ascii="Times New Roman" w:eastAsia="Times New Roman" w:hAnsi="Times New Roman" w:cs="Times New Roman"/>
      <w:i/>
      <w:iCs/>
      <w:sz w:val="24"/>
      <w:szCs w:val="24"/>
      <w:lang w:eastAsia="ru-RU"/>
    </w:rPr>
  </w:style>
  <w:style w:type="character" w:styleId="a3">
    <w:name w:val="Hyperlink"/>
    <w:basedOn w:val="a0"/>
    <w:uiPriority w:val="99"/>
    <w:semiHidden/>
    <w:unhideWhenUsed/>
    <w:rsid w:val="00B11E38"/>
    <w:rPr>
      <w:color w:val="0038C8"/>
      <w:u w:val="single"/>
    </w:rPr>
  </w:style>
  <w:style w:type="character" w:styleId="a4">
    <w:name w:val="FollowedHyperlink"/>
    <w:basedOn w:val="a0"/>
    <w:uiPriority w:val="99"/>
    <w:semiHidden/>
    <w:unhideWhenUsed/>
    <w:rsid w:val="00B11E38"/>
    <w:rPr>
      <w:color w:val="0038C8"/>
      <w:u w:val="single"/>
    </w:rPr>
  </w:style>
  <w:style w:type="character" w:styleId="HTML">
    <w:name w:val="HTML Acronym"/>
    <w:basedOn w:val="a0"/>
    <w:uiPriority w:val="99"/>
    <w:semiHidden/>
    <w:unhideWhenUsed/>
    <w:rsid w:val="00B11E38"/>
    <w:rPr>
      <w:shd w:val="clear" w:color="auto" w:fill="FFFF00"/>
    </w:rPr>
  </w:style>
  <w:style w:type="paragraph" w:styleId="a5">
    <w:name w:val="Normal (Web)"/>
    <w:basedOn w:val="a"/>
    <w:uiPriority w:val="99"/>
    <w:semiHidden/>
    <w:unhideWhenUsed/>
    <w:rsid w:val="00B11E38"/>
    <w:pPr>
      <w:spacing w:after="160" w:line="240" w:lineRule="auto"/>
      <w:ind w:firstLine="567"/>
    </w:pPr>
    <w:rPr>
      <w:rFonts w:ascii="Times New Roman" w:eastAsia="Times New Roman" w:hAnsi="Times New Roman" w:cs="Times New Roman"/>
      <w:sz w:val="24"/>
      <w:szCs w:val="24"/>
      <w:lang w:eastAsia="ru-RU"/>
    </w:rPr>
  </w:style>
  <w:style w:type="paragraph" w:customStyle="1" w:styleId="margt">
    <w:name w:val="marg_t"/>
    <w:basedOn w:val="a"/>
    <w:rsid w:val="00B11E38"/>
    <w:pPr>
      <w:spacing w:before="160" w:after="16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B11E38"/>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justifynomarg">
    <w:name w:val="justify_nomarg"/>
    <w:basedOn w:val="a"/>
    <w:rsid w:val="00B11E3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B11E38"/>
    <w:pPr>
      <w:spacing w:after="160" w:line="240" w:lineRule="auto"/>
    </w:pPr>
    <w:rPr>
      <w:rFonts w:ascii="Times New Roman" w:eastAsia="Times New Roman" w:hAnsi="Times New Roman" w:cs="Times New Roman"/>
      <w:sz w:val="24"/>
      <w:szCs w:val="24"/>
      <w:lang w:eastAsia="ru-RU"/>
    </w:rPr>
  </w:style>
  <w:style w:type="paragraph" w:customStyle="1" w:styleId="a0nomarg">
    <w:name w:val="a0_nomarg"/>
    <w:basedOn w:val="a"/>
    <w:rsid w:val="00B11E38"/>
    <w:pPr>
      <w:spacing w:after="0" w:line="240" w:lineRule="auto"/>
    </w:pPr>
    <w:rPr>
      <w:rFonts w:ascii="Times New Roman" w:eastAsia="Times New Roman" w:hAnsi="Times New Roman" w:cs="Times New Roman"/>
      <w:sz w:val="24"/>
      <w:szCs w:val="24"/>
      <w:lang w:eastAsia="ru-RU"/>
    </w:rPr>
  </w:style>
  <w:style w:type="paragraph" w:customStyle="1" w:styleId="a0-justify">
    <w:name w:val="a0-justify"/>
    <w:basedOn w:val="a"/>
    <w:rsid w:val="00B11E38"/>
    <w:pPr>
      <w:spacing w:after="160" w:line="240" w:lineRule="auto"/>
      <w:jc w:val="both"/>
    </w:pPr>
    <w:rPr>
      <w:rFonts w:ascii="Times New Roman" w:eastAsia="Times New Roman" w:hAnsi="Times New Roman" w:cs="Times New Roman"/>
      <w:sz w:val="24"/>
      <w:szCs w:val="24"/>
      <w:lang w:eastAsia="ru-RU"/>
    </w:rPr>
  </w:style>
  <w:style w:type="paragraph" w:customStyle="1" w:styleId="a0-justifynomarg">
    <w:name w:val="a0-justify_nomarg"/>
    <w:basedOn w:val="a"/>
    <w:rsid w:val="00B11E38"/>
    <w:pPr>
      <w:spacing w:after="0" w:line="240" w:lineRule="auto"/>
      <w:jc w:val="both"/>
    </w:pPr>
    <w:rPr>
      <w:rFonts w:ascii="Times New Roman" w:eastAsia="Times New Roman" w:hAnsi="Times New Roman" w:cs="Times New Roman"/>
      <w:sz w:val="24"/>
      <w:szCs w:val="24"/>
      <w:lang w:eastAsia="ru-RU"/>
    </w:rPr>
  </w:style>
  <w:style w:type="paragraph" w:customStyle="1" w:styleId="podzag1">
    <w:name w:val="podzag_1"/>
    <w:basedOn w:val="a"/>
    <w:rsid w:val="00B11E38"/>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podzag2">
    <w:name w:val="podzag_2"/>
    <w:basedOn w:val="a"/>
    <w:rsid w:val="00B11E38"/>
    <w:pPr>
      <w:spacing w:before="400" w:after="400" w:line="240" w:lineRule="auto"/>
      <w:jc w:val="center"/>
    </w:pPr>
    <w:rPr>
      <w:rFonts w:ascii="Times New Roman" w:eastAsia="Times New Roman" w:hAnsi="Times New Roman" w:cs="Times New Roman"/>
      <w:b/>
      <w:bCs/>
      <w:i/>
      <w:iCs/>
      <w:sz w:val="24"/>
      <w:szCs w:val="24"/>
      <w:lang w:eastAsia="ru-RU"/>
    </w:rPr>
  </w:style>
  <w:style w:type="paragraph" w:customStyle="1" w:styleId="podzag3">
    <w:name w:val="podzag_3"/>
    <w:basedOn w:val="a"/>
    <w:rsid w:val="00B11E38"/>
    <w:pPr>
      <w:spacing w:before="400" w:after="400" w:line="240" w:lineRule="auto"/>
      <w:jc w:val="center"/>
    </w:pPr>
    <w:rPr>
      <w:rFonts w:ascii="Times New Roman" w:eastAsia="Times New Roman" w:hAnsi="Times New Roman" w:cs="Times New Roman"/>
      <w:i/>
      <w:iCs/>
      <w:sz w:val="24"/>
      <w:szCs w:val="24"/>
      <w:lang w:eastAsia="ru-RU"/>
    </w:rPr>
  </w:style>
  <w:style w:type="paragraph" w:customStyle="1" w:styleId="podzagtabl">
    <w:name w:val="podzag_tabl"/>
    <w:basedOn w:val="a"/>
    <w:rsid w:val="00B11E38"/>
    <w:pPr>
      <w:spacing w:before="400" w:after="400" w:line="240" w:lineRule="auto"/>
      <w:jc w:val="center"/>
    </w:pPr>
    <w:rPr>
      <w:rFonts w:ascii="Times New Roman" w:eastAsia="Times New Roman" w:hAnsi="Times New Roman" w:cs="Times New Roman"/>
      <w:b/>
      <w:bCs/>
      <w:i/>
      <w:iCs/>
      <w:sz w:val="24"/>
      <w:szCs w:val="24"/>
      <w:lang w:eastAsia="ru-RU"/>
    </w:rPr>
  </w:style>
  <w:style w:type="paragraph" w:customStyle="1" w:styleId="prikazorg">
    <w:name w:val="prikaz_org"/>
    <w:basedOn w:val="a"/>
    <w:rsid w:val="00B11E38"/>
    <w:pPr>
      <w:spacing w:after="0" w:line="240" w:lineRule="auto"/>
    </w:pPr>
    <w:rPr>
      <w:rFonts w:ascii="Times New Roman" w:eastAsia="Times New Roman" w:hAnsi="Times New Roman" w:cs="Times New Roman"/>
      <w:sz w:val="24"/>
      <w:szCs w:val="24"/>
      <w:lang w:eastAsia="ru-RU"/>
    </w:rPr>
  </w:style>
  <w:style w:type="paragraph" w:customStyle="1" w:styleId="prikaznazv">
    <w:name w:val="prikaz_nazv"/>
    <w:basedOn w:val="a"/>
    <w:rsid w:val="00B11E38"/>
    <w:pPr>
      <w:spacing w:after="0" w:line="240" w:lineRule="auto"/>
    </w:pPr>
    <w:rPr>
      <w:rFonts w:ascii="Times New Roman" w:eastAsia="Times New Roman" w:hAnsi="Times New Roman" w:cs="Times New Roman"/>
      <w:b/>
      <w:bCs/>
      <w:sz w:val="24"/>
      <w:szCs w:val="24"/>
      <w:lang w:eastAsia="ru-RU"/>
    </w:rPr>
  </w:style>
  <w:style w:type="paragraph" w:customStyle="1" w:styleId="prikazname">
    <w:name w:val="prikaz_name"/>
    <w:basedOn w:val="a"/>
    <w:rsid w:val="00B11E38"/>
    <w:pPr>
      <w:spacing w:after="0" w:line="240" w:lineRule="auto"/>
    </w:pPr>
    <w:rPr>
      <w:rFonts w:ascii="Times New Roman" w:eastAsia="Times New Roman" w:hAnsi="Times New Roman" w:cs="Times New Roman"/>
      <w:b/>
      <w:bCs/>
      <w:color w:val="000088"/>
      <w:sz w:val="24"/>
      <w:szCs w:val="24"/>
      <w:lang w:eastAsia="ru-RU"/>
    </w:rPr>
  </w:style>
  <w:style w:type="paragraph" w:customStyle="1" w:styleId="primsit">
    <w:name w:val="prim_sit"/>
    <w:basedOn w:val="a"/>
    <w:rsid w:val="00B11E38"/>
    <w:pPr>
      <w:spacing w:before="160" w:after="160" w:line="240" w:lineRule="auto"/>
    </w:pPr>
    <w:rPr>
      <w:rFonts w:ascii="Times New Roman" w:eastAsia="Times New Roman" w:hAnsi="Times New Roman" w:cs="Times New Roman"/>
      <w:b/>
      <w:bCs/>
      <w:i/>
      <w:iCs/>
      <w:sz w:val="24"/>
      <w:szCs w:val="24"/>
      <w:lang w:eastAsia="ru-RU"/>
    </w:rPr>
  </w:style>
  <w:style w:type="paragraph" w:customStyle="1" w:styleId="nenname">
    <w:name w:val="nen_name"/>
    <w:basedOn w:val="a"/>
    <w:rsid w:val="00B11E38"/>
    <w:pPr>
      <w:spacing w:before="400" w:after="400" w:line="240" w:lineRule="auto"/>
    </w:pPr>
    <w:rPr>
      <w:rFonts w:ascii="Times New Roman" w:eastAsia="Times New Roman" w:hAnsi="Times New Roman" w:cs="Times New Roman"/>
      <w:b/>
      <w:bCs/>
      <w:color w:val="000088"/>
      <w:sz w:val="24"/>
      <w:szCs w:val="24"/>
      <w:lang w:eastAsia="ru-RU"/>
    </w:rPr>
  </w:style>
  <w:style w:type="paragraph" w:customStyle="1" w:styleId="nenorgpr">
    <w:name w:val="nen_orgpr"/>
    <w:basedOn w:val="a"/>
    <w:rsid w:val="00B11E38"/>
    <w:pPr>
      <w:spacing w:after="160" w:line="240" w:lineRule="auto"/>
      <w:jc w:val="center"/>
    </w:pPr>
    <w:rPr>
      <w:rFonts w:ascii="Times New Roman" w:eastAsia="Times New Roman" w:hAnsi="Times New Roman" w:cs="Times New Roman"/>
      <w:b/>
      <w:bCs/>
      <w:sz w:val="24"/>
      <w:szCs w:val="24"/>
      <w:lang w:eastAsia="ru-RU"/>
    </w:rPr>
  </w:style>
  <w:style w:type="paragraph" w:customStyle="1" w:styleId="nendate">
    <w:name w:val="nen_date"/>
    <w:basedOn w:val="a"/>
    <w:rsid w:val="00B11E38"/>
    <w:pPr>
      <w:spacing w:after="400" w:line="240" w:lineRule="auto"/>
      <w:jc w:val="center"/>
    </w:pPr>
    <w:rPr>
      <w:rFonts w:ascii="Times New Roman" w:eastAsia="Times New Roman" w:hAnsi="Times New Roman" w:cs="Times New Roman"/>
      <w:i/>
      <w:iCs/>
      <w:sz w:val="24"/>
      <w:szCs w:val="24"/>
      <w:lang w:eastAsia="ru-RU"/>
    </w:rPr>
  </w:style>
  <w:style w:type="paragraph" w:customStyle="1" w:styleId="nendolzh">
    <w:name w:val="nen_dolzh"/>
    <w:basedOn w:val="a"/>
    <w:rsid w:val="00B11E38"/>
    <w:pPr>
      <w:spacing w:after="160" w:line="240" w:lineRule="auto"/>
    </w:pPr>
    <w:rPr>
      <w:rFonts w:ascii="Times New Roman" w:eastAsia="Times New Roman" w:hAnsi="Times New Roman" w:cs="Times New Roman"/>
      <w:b/>
      <w:bCs/>
      <w:i/>
      <w:iCs/>
      <w:sz w:val="24"/>
      <w:szCs w:val="24"/>
      <w:lang w:eastAsia="ru-RU"/>
    </w:rPr>
  </w:style>
  <w:style w:type="paragraph" w:customStyle="1" w:styleId="nengrif">
    <w:name w:val="nen_grif"/>
    <w:basedOn w:val="a"/>
    <w:rsid w:val="00B11E38"/>
    <w:pPr>
      <w:spacing w:after="0" w:line="240" w:lineRule="auto"/>
      <w:ind w:left="40"/>
    </w:pPr>
    <w:rPr>
      <w:rFonts w:ascii="Times New Roman" w:eastAsia="Times New Roman" w:hAnsi="Times New Roman" w:cs="Times New Roman"/>
      <w:i/>
      <w:iCs/>
      <w:sz w:val="24"/>
      <w:szCs w:val="24"/>
      <w:lang w:eastAsia="ru-RU"/>
    </w:rPr>
  </w:style>
  <w:style w:type="paragraph" w:customStyle="1" w:styleId="nentitle">
    <w:name w:val="nen_title"/>
    <w:basedOn w:val="a"/>
    <w:rsid w:val="00B11E38"/>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nenzag">
    <w:name w:val="nen_zag"/>
    <w:basedOn w:val="a"/>
    <w:rsid w:val="00B11E38"/>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nenstat">
    <w:name w:val="nen_stat"/>
    <w:basedOn w:val="a"/>
    <w:rsid w:val="00B11E38"/>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y1">
    <w:name w:val="y1"/>
    <w:basedOn w:val="a"/>
    <w:rsid w:val="00B11E38"/>
    <w:pPr>
      <w:spacing w:before="400" w:after="400" w:line="240" w:lineRule="auto"/>
      <w:jc w:val="center"/>
    </w:pPr>
    <w:rPr>
      <w:rFonts w:ascii="Times New Roman" w:eastAsia="Times New Roman" w:hAnsi="Times New Roman" w:cs="Times New Roman"/>
      <w:i/>
      <w:iCs/>
      <w:sz w:val="24"/>
      <w:szCs w:val="24"/>
      <w:u w:val="single"/>
      <w:lang w:eastAsia="ru-RU"/>
    </w:rPr>
  </w:style>
  <w:style w:type="paragraph" w:customStyle="1" w:styleId="y1tabl">
    <w:name w:val="y1_tabl"/>
    <w:basedOn w:val="a"/>
    <w:rsid w:val="00B11E38"/>
    <w:pPr>
      <w:spacing w:before="400" w:after="160" w:line="240" w:lineRule="auto"/>
      <w:jc w:val="center"/>
    </w:pPr>
    <w:rPr>
      <w:rFonts w:ascii="Times New Roman" w:eastAsia="Times New Roman" w:hAnsi="Times New Roman" w:cs="Times New Roman"/>
      <w:i/>
      <w:iCs/>
      <w:sz w:val="24"/>
      <w:szCs w:val="24"/>
      <w:u w:val="single"/>
      <w:lang w:eastAsia="ru-RU"/>
    </w:rPr>
  </w:style>
  <w:style w:type="paragraph" w:customStyle="1" w:styleId="y3">
    <w:name w:val="y3"/>
    <w:basedOn w:val="a"/>
    <w:rsid w:val="00B11E38"/>
    <w:pPr>
      <w:spacing w:before="400" w:after="400" w:line="240" w:lineRule="auto"/>
      <w:jc w:val="center"/>
    </w:pPr>
    <w:rPr>
      <w:rFonts w:ascii="Times New Roman" w:eastAsia="Times New Roman" w:hAnsi="Times New Roman" w:cs="Times New Roman"/>
      <w:sz w:val="24"/>
      <w:szCs w:val="24"/>
      <w:lang w:eastAsia="ru-RU"/>
    </w:rPr>
  </w:style>
  <w:style w:type="paragraph" w:customStyle="1" w:styleId="name">
    <w:name w:val="name"/>
    <w:basedOn w:val="a"/>
    <w:rsid w:val="00B11E38"/>
    <w:pPr>
      <w:spacing w:after="400" w:line="240" w:lineRule="auto"/>
      <w:jc w:val="center"/>
    </w:pPr>
    <w:rPr>
      <w:rFonts w:ascii="Times New Roman" w:eastAsia="Times New Roman" w:hAnsi="Times New Roman" w:cs="Times New Roman"/>
      <w:b/>
      <w:bCs/>
      <w:color w:val="000088"/>
      <w:sz w:val="24"/>
      <w:szCs w:val="24"/>
      <w:lang w:eastAsia="ru-RU"/>
    </w:rPr>
  </w:style>
  <w:style w:type="paragraph" w:customStyle="1" w:styleId="nametabl">
    <w:name w:val="name_tabl"/>
    <w:basedOn w:val="a"/>
    <w:rsid w:val="00B11E38"/>
    <w:pPr>
      <w:spacing w:after="0" w:line="240" w:lineRule="auto"/>
      <w:jc w:val="center"/>
    </w:pPr>
    <w:rPr>
      <w:rFonts w:ascii="Times New Roman" w:eastAsia="Times New Roman" w:hAnsi="Times New Roman" w:cs="Times New Roman"/>
      <w:b/>
      <w:bCs/>
      <w:color w:val="000088"/>
      <w:sz w:val="24"/>
      <w:szCs w:val="24"/>
      <w:lang w:eastAsia="ru-RU"/>
    </w:rPr>
  </w:style>
  <w:style w:type="paragraph" w:customStyle="1" w:styleId="nameleft">
    <w:name w:val="name_left"/>
    <w:basedOn w:val="a"/>
    <w:rsid w:val="00B11E38"/>
    <w:pPr>
      <w:spacing w:after="0" w:line="240" w:lineRule="auto"/>
    </w:pPr>
    <w:rPr>
      <w:rFonts w:ascii="Times New Roman" w:eastAsia="Times New Roman" w:hAnsi="Times New Roman" w:cs="Times New Roman"/>
      <w:b/>
      <w:bCs/>
      <w:color w:val="000088"/>
      <w:sz w:val="24"/>
      <w:szCs w:val="24"/>
      <w:lang w:eastAsia="ru-RU"/>
    </w:rPr>
  </w:style>
  <w:style w:type="paragraph" w:customStyle="1" w:styleId="podpis">
    <w:name w:val="podpis"/>
    <w:basedOn w:val="a"/>
    <w:rsid w:val="00B11E38"/>
    <w:pPr>
      <w:spacing w:after="160" w:line="240" w:lineRule="auto"/>
    </w:pPr>
    <w:rPr>
      <w:rFonts w:ascii="Times New Roman" w:eastAsia="Times New Roman" w:hAnsi="Times New Roman" w:cs="Times New Roman"/>
      <w:b/>
      <w:bCs/>
      <w:i/>
      <w:iCs/>
      <w:lang w:eastAsia="ru-RU"/>
    </w:rPr>
  </w:style>
  <w:style w:type="paragraph" w:customStyle="1" w:styleId="primer">
    <w:name w:val="primer"/>
    <w:basedOn w:val="a"/>
    <w:rsid w:val="00B11E38"/>
    <w:pPr>
      <w:spacing w:before="400" w:after="160" w:line="240" w:lineRule="auto"/>
      <w:ind w:firstLine="567"/>
      <w:jc w:val="both"/>
    </w:pPr>
    <w:rPr>
      <w:rFonts w:ascii="Times New Roman" w:eastAsia="Times New Roman" w:hAnsi="Times New Roman" w:cs="Times New Roman"/>
      <w:i/>
      <w:iCs/>
      <w:sz w:val="24"/>
      <w:szCs w:val="24"/>
      <w:u w:val="single"/>
      <w:lang w:eastAsia="ru-RU"/>
    </w:rPr>
  </w:style>
  <w:style w:type="paragraph" w:customStyle="1" w:styleId="table">
    <w:name w:val="table"/>
    <w:basedOn w:val="a"/>
    <w:rsid w:val="00B11E38"/>
    <w:pPr>
      <w:spacing w:before="400" w:after="0" w:line="240" w:lineRule="auto"/>
      <w:ind w:firstLine="567"/>
      <w:jc w:val="right"/>
    </w:pPr>
    <w:rPr>
      <w:rFonts w:ascii="Times New Roman" w:eastAsia="Times New Roman" w:hAnsi="Times New Roman" w:cs="Times New Roman"/>
      <w:i/>
      <w:iCs/>
      <w:sz w:val="24"/>
      <w:szCs w:val="24"/>
      <w:u w:val="single"/>
      <w:lang w:eastAsia="ru-RU"/>
    </w:rPr>
  </w:style>
  <w:style w:type="paragraph" w:customStyle="1" w:styleId="content">
    <w:name w:val="content"/>
    <w:basedOn w:val="a"/>
    <w:rsid w:val="00B11E38"/>
    <w:pPr>
      <w:spacing w:after="100" w:line="240" w:lineRule="auto"/>
    </w:pPr>
    <w:rPr>
      <w:rFonts w:ascii="Times New Roman" w:eastAsia="Times New Roman" w:hAnsi="Times New Roman" w:cs="Times New Roman"/>
      <w:lang w:eastAsia="ru-RU"/>
    </w:rPr>
  </w:style>
  <w:style w:type="paragraph" w:customStyle="1" w:styleId="podstrochnikp">
    <w:name w:val="podstrochnik_p"/>
    <w:basedOn w:val="a"/>
    <w:rsid w:val="00B11E38"/>
    <w:pPr>
      <w:spacing w:after="0" w:line="240" w:lineRule="auto"/>
    </w:pPr>
    <w:rPr>
      <w:rFonts w:ascii="Times New Roman" w:eastAsia="Times New Roman" w:hAnsi="Times New Roman" w:cs="Times New Roman"/>
      <w:sz w:val="20"/>
      <w:szCs w:val="20"/>
      <w:lang w:eastAsia="ru-RU"/>
    </w:rPr>
  </w:style>
  <w:style w:type="paragraph" w:customStyle="1" w:styleId="ncpicomment">
    <w:name w:val="ncpicomment"/>
    <w:basedOn w:val="a"/>
    <w:rsid w:val="00B11E38"/>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changeadd">
    <w:name w:val="changeadd"/>
    <w:basedOn w:val="a"/>
    <w:rsid w:val="00B11E3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11E38"/>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B11E3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rekviziti">
    <w:name w:val="rekviziti"/>
    <w:basedOn w:val="a"/>
    <w:rsid w:val="00B11E38"/>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hrm">
    <w:name w:val="hrm"/>
    <w:basedOn w:val="a"/>
    <w:rsid w:val="00B11E38"/>
    <w:pPr>
      <w:spacing w:after="160" w:line="240" w:lineRule="auto"/>
      <w:ind w:firstLine="567"/>
    </w:pPr>
    <w:rPr>
      <w:rFonts w:ascii="Times New Roman" w:eastAsia="Times New Roman" w:hAnsi="Times New Roman" w:cs="Times New Roman"/>
      <w:vanish/>
      <w:sz w:val="24"/>
      <w:szCs w:val="24"/>
      <w:lang w:eastAsia="ru-RU"/>
    </w:rPr>
  </w:style>
  <w:style w:type="paragraph" w:customStyle="1" w:styleId="demo">
    <w:name w:val="demo"/>
    <w:basedOn w:val="a"/>
    <w:rsid w:val="00B11E38"/>
    <w:pPr>
      <w:spacing w:after="160" w:line="240" w:lineRule="auto"/>
      <w:ind w:firstLine="567"/>
    </w:pPr>
    <w:rPr>
      <w:rFonts w:ascii="Arial" w:eastAsia="Times New Roman" w:hAnsi="Arial" w:cs="Arial"/>
      <w:color w:val="E41D0C"/>
      <w:sz w:val="20"/>
      <w:szCs w:val="20"/>
      <w:lang w:eastAsia="ru-RU"/>
    </w:rPr>
  </w:style>
  <w:style w:type="paragraph" w:customStyle="1" w:styleId="fnd">
    <w:name w:val="fnd"/>
    <w:basedOn w:val="a"/>
    <w:rsid w:val="00B11E38"/>
    <w:pPr>
      <w:shd w:val="clear" w:color="auto" w:fill="FFFF00"/>
      <w:spacing w:after="160" w:line="240" w:lineRule="auto"/>
      <w:ind w:firstLine="567"/>
    </w:pPr>
    <w:rPr>
      <w:rFonts w:ascii="Times New Roman" w:eastAsia="Times New Roman" w:hAnsi="Times New Roman" w:cs="Times New Roman"/>
      <w:sz w:val="24"/>
      <w:szCs w:val="24"/>
      <w:lang w:eastAsia="ru-RU"/>
    </w:rPr>
  </w:style>
  <w:style w:type="character" w:customStyle="1" w:styleId="nenpril">
    <w:name w:val="nen_pril"/>
    <w:basedOn w:val="a0"/>
    <w:rsid w:val="00B11E38"/>
    <w:rPr>
      <w:b/>
      <w:bCs/>
    </w:rPr>
  </w:style>
  <w:style w:type="character" w:customStyle="1" w:styleId="namevopr">
    <w:name w:val="name_vopr"/>
    <w:basedOn w:val="a0"/>
    <w:rsid w:val="00B11E38"/>
    <w:rPr>
      <w:b/>
      <w:bCs/>
      <w:color w:val="000088"/>
    </w:rPr>
  </w:style>
  <w:style w:type="character" w:customStyle="1" w:styleId="y2">
    <w:name w:val="y2"/>
    <w:basedOn w:val="a0"/>
    <w:rsid w:val="00B11E38"/>
    <w:rPr>
      <w:b w:val="0"/>
      <w:bCs w:val="0"/>
      <w:i/>
      <w:iCs/>
      <w:color w:val="000000"/>
      <w:u w:val="single"/>
    </w:rPr>
  </w:style>
  <w:style w:type="character" w:customStyle="1" w:styleId="posobievo">
    <w:name w:val="posobie_vo"/>
    <w:basedOn w:val="a0"/>
    <w:rsid w:val="00B11E38"/>
    <w:rPr>
      <w:b/>
      <w:bCs/>
      <w:i/>
      <w:iCs/>
    </w:rPr>
  </w:style>
  <w:style w:type="character" w:customStyle="1" w:styleId="podstrochnik">
    <w:name w:val="podstrochnik"/>
    <w:basedOn w:val="a0"/>
    <w:rsid w:val="00B11E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4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2EB2-54F8-431A-B3F3-679008DA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40</Pages>
  <Words>12534</Words>
  <Characters>71445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ВГМУ</Company>
  <LinksUpToDate>false</LinksUpToDate>
  <CharactersWithSpaces>83812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2019-09-03T07:29:00Z</dcterms:created>
  <dcterms:modified xsi:type="dcterms:W3CDTF">2019-12-17T12:00:00Z</dcterms:modified>
</cp:coreProperties>
</file>