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394B">
      <w:pPr>
        <w:pStyle w:val="a00"/>
      </w:pPr>
      <w:bookmarkStart w:id="0" w:name="_GoBack"/>
      <w:bookmarkEnd w:id="0"/>
      <w:r>
        <w:t> </w:t>
      </w:r>
    </w:p>
    <w:p w:rsidR="00000000" w:rsidRDefault="0049394B">
      <w:pPr>
        <w:pStyle w:val="nenorgpr"/>
      </w:pPr>
      <w:bookmarkStart w:id="1" w:name="a4"/>
      <w:bookmarkEnd w:id="1"/>
      <w:r>
        <w:t xml:space="preserve">ПРИКАЗ МИНИСТЕРСТВА ЗДРАВООХРАНЕНИЯ РЕСПУБЛИКИ БЕЛАРУСЬ </w:t>
      </w:r>
    </w:p>
    <w:p w:rsidR="00000000" w:rsidRDefault="0049394B">
      <w:pPr>
        <w:pStyle w:val="nendate"/>
      </w:pPr>
      <w:r>
        <w:t>28 июня 2023 г. № 979</w:t>
      </w:r>
    </w:p>
    <w:p w:rsidR="00000000" w:rsidRDefault="0049394B">
      <w:pPr>
        <w:pStyle w:val="1"/>
        <w:ind w:right="2268"/>
        <w:jc w:val="left"/>
        <w:rPr>
          <w:rFonts w:eastAsia="Times New Roman"/>
        </w:rPr>
      </w:pPr>
      <w:r>
        <w:rPr>
          <w:rFonts w:eastAsia="Times New Roman"/>
        </w:rPr>
        <w:t xml:space="preserve">О среднереспубликанских нормативах объемов медицинской помощи населению, предоставляемой за счет средств бюджета на 2024 год </w:t>
      </w:r>
    </w:p>
    <w:p w:rsidR="00000000" w:rsidRDefault="0049394B">
      <w:pPr>
        <w:pStyle w:val="justify"/>
      </w:pPr>
      <w:r>
        <w:t xml:space="preserve">В соответствии с </w:t>
      </w:r>
      <w:hyperlink r:id="rId4" w:anchor="a1" w:tooltip="+" w:history="1">
        <w:r>
          <w:rPr>
            <w:rStyle w:val="a3"/>
          </w:rPr>
          <w:t>Положением</w:t>
        </w:r>
      </w:hyperlink>
      <w:r>
        <w:t xml:space="preserve"> о Министерстве здравоохранения Республики Беларусь, утвержденным постановлением Совета Министров Республики Беларусь от 28 октября 2011 г. № 1446, </w:t>
      </w:r>
      <w:hyperlink r:id="rId5" w:anchor="a7" w:tooltip="+" w:history="1">
        <w:r>
          <w:rPr>
            <w:rStyle w:val="a3"/>
          </w:rPr>
          <w:t>постановлением</w:t>
        </w:r>
      </w:hyperlink>
      <w:r>
        <w:t xml:space="preserve"> Совета Министров Республики Беларусь от 10 августа 2000 г. № 1225, </w:t>
      </w:r>
      <w:hyperlink r:id="rId6" w:anchor="a18" w:tooltip="+" w:history="1">
        <w:r>
          <w:rPr>
            <w:rStyle w:val="a3"/>
          </w:rPr>
          <w:t>постановлением</w:t>
        </w:r>
      </w:hyperlink>
      <w:r>
        <w:t xml:space="preserve"> Совета Министров Республики Беларусь от 30 мая 2003 г. № 724, </w:t>
      </w:r>
      <w:hyperlink r:id="rId7" w:anchor="a2" w:tooltip="+" w:history="1">
        <w:r>
          <w:rPr>
            <w:rStyle w:val="a3"/>
          </w:rPr>
          <w:t>постановлением</w:t>
        </w:r>
      </w:hyperlink>
      <w:r>
        <w:t xml:space="preserve"> Совета Министров Республики Беларусь от 29 марта 2016 г. № 259, </w:t>
      </w:r>
      <w:hyperlink r:id="rId8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здравоохранения Республики Беларусь и Министерства финансов Республики Беларусь от 15 июня</w:t>
      </w:r>
      <w:r>
        <w:t xml:space="preserve"> 2012 г. № 72/37 </w:t>
      </w:r>
    </w:p>
    <w:p w:rsidR="00000000" w:rsidRDefault="0049394B">
      <w:pPr>
        <w:pStyle w:val="a00"/>
      </w:pPr>
      <w:r>
        <w:t>ПРИКАЗЫВАЮ:</w:t>
      </w:r>
    </w:p>
    <w:p w:rsidR="00000000" w:rsidRDefault="0049394B">
      <w:pPr>
        <w:pStyle w:val="justify"/>
      </w:pPr>
      <w:r>
        <w:t>1. Определить среднереспубликанские нормативы объемов медицинской помощи, предоставляемой гражданам государственными организациями здравоохранения системы Министерства здравоохранения Республики Беларусь за счет средств бюджет</w:t>
      </w:r>
      <w:r>
        <w:t>а на 2024 год, согласно приложениям </w:t>
      </w:r>
      <w:hyperlink w:anchor="a1" w:tooltip="+" w:history="1">
        <w:r>
          <w:rPr>
            <w:rStyle w:val="a3"/>
          </w:rPr>
          <w:t>1</w:t>
        </w:r>
      </w:hyperlink>
      <w:r>
        <w:t xml:space="preserve">, </w:t>
      </w:r>
      <w:hyperlink w:anchor="a2" w:tooltip="+" w:history="1">
        <w:r>
          <w:rPr>
            <w:rStyle w:val="a3"/>
          </w:rPr>
          <w:t>2</w:t>
        </w:r>
      </w:hyperlink>
      <w:r>
        <w:t xml:space="preserve"> и </w:t>
      </w:r>
      <w:hyperlink w:anchor="a3" w:tooltip="+" w:history="1">
        <w:r>
          <w:rPr>
            <w:rStyle w:val="a3"/>
          </w:rPr>
          <w:t>3</w:t>
        </w:r>
      </w:hyperlink>
      <w:r>
        <w:t xml:space="preserve"> к настоящему приказу.</w:t>
      </w:r>
    </w:p>
    <w:p w:rsidR="00000000" w:rsidRDefault="0049394B">
      <w:pPr>
        <w:pStyle w:val="justify"/>
      </w:pPr>
      <w:r>
        <w:t>2. Начальникам главных управлений по здравоохранению (здравоохранения) облисполкомов, председ</w:t>
      </w:r>
      <w:r>
        <w:t>ателю комитета по здравоохранению Минского горисполкома обеспечить на основании указанных среднереспубликанских нормативов разработку областных, городских и районных территориальных планов по обеспечению медицинским обслуживанием граждан без и с учетом ока</w:t>
      </w:r>
      <w:r>
        <w:t>зания медицинской помощи на республиканском уровне за счет средств бюджета.</w:t>
      </w:r>
    </w:p>
    <w:p w:rsidR="00000000" w:rsidRDefault="0049394B">
      <w:pPr>
        <w:pStyle w:val="justify"/>
      </w:pPr>
      <w:r>
        <w:t>3. Контроль за исполнением настоящего приказа возложить на заместителя Министра Горбича Ю.Л.</w:t>
      </w:r>
    </w:p>
    <w:p w:rsidR="00000000" w:rsidRDefault="0049394B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875"/>
        <w:gridCol w:w="59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9394B">
            <w:pPr>
              <w:pStyle w:val="nendolzh"/>
            </w:pPr>
            <w: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49394B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Д.Л.Пиневич</w:t>
            </w:r>
          </w:p>
        </w:tc>
      </w:tr>
    </w:tbl>
    <w:p w:rsidR="00000000" w:rsidRDefault="0049394B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831"/>
        <w:gridCol w:w="3969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9394B">
            <w:pPr>
              <w:pStyle w:val="nengrif"/>
            </w:pPr>
            <w:bookmarkStart w:id="2" w:name="a1"/>
            <w:bookmarkEnd w:id="2"/>
            <w:r>
              <w:t>Приложение 1</w:t>
            </w:r>
            <w:r>
              <w:br/>
              <w:t>к </w:t>
            </w:r>
            <w:hyperlink w:anchor="a4" w:tooltip="+" w:history="1">
              <w:r>
                <w:rPr>
                  <w:rStyle w:val="a3"/>
                </w:rPr>
                <w:t>приказу</w:t>
              </w:r>
            </w:hyperlink>
            <w:r>
              <w:t xml:space="preserve"> </w:t>
            </w:r>
            <w:r>
              <w:br/>
              <w:t>Мини</w:t>
            </w:r>
            <w:r>
              <w:t>стерства здравоохранения</w:t>
            </w:r>
            <w:r>
              <w:br/>
              <w:t>Республики Беларусь</w:t>
            </w:r>
            <w:r>
              <w:br/>
              <w:t>28.06.2023 № 979</w:t>
            </w:r>
          </w:p>
        </w:tc>
      </w:tr>
    </w:tbl>
    <w:p w:rsidR="00000000" w:rsidRDefault="0049394B">
      <w:pPr>
        <w:pStyle w:val="nentitle"/>
      </w:pPr>
      <w:r>
        <w:t>Среднереспубликанские нормативы объемов медицинской помощи, предоставляемой гражданам государственными организациями здравоохранения системы Министерства здравоохранения Республики Беларусь за </w:t>
      </w:r>
      <w:r>
        <w:t xml:space="preserve">счет средств бюджета на 2024 год 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294"/>
        <w:gridCol w:w="2935"/>
        <w:gridCol w:w="3102"/>
        <w:gridCol w:w="2629"/>
      </w:tblGrid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Вид помощи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Показатель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Областной уровень </w:t>
            </w:r>
            <w:r>
              <w:rPr>
                <w:rFonts w:ascii="Arial" w:eastAsia="Times New Roman" w:hAnsi="Arial" w:cs="Arial"/>
              </w:rPr>
              <w:lastRenderedPageBreak/>
              <w:t>(без учета организаций здравоохранения республиканского подчинения (ОЗРП))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Республика Беларусь </w:t>
            </w:r>
            <w:r>
              <w:rPr>
                <w:rFonts w:ascii="Arial" w:eastAsia="Times New Roman" w:hAnsi="Arial" w:cs="Arial"/>
              </w:rPr>
              <w:lastRenderedPageBreak/>
              <w:t>(с учетом ОЗРП)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1. Медицинская помощь в амбулаторных условиях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Число посещений амбулаторно-поликлинических организаций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11 240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11 341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 том числе число посещений врачами на дому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905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Уровень госпитализаций в отделения дневного пребывания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70,1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71,3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Медицинская помощь в стационарных условиях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Число проведенных </w:t>
            </w:r>
            <w:r>
              <w:rPr>
                <w:rFonts w:ascii="Arial" w:eastAsia="Times New Roman" w:hAnsi="Arial" w:cs="Arial"/>
              </w:rPr>
              <w:t>койко-дней (с учетом койко-дней на койках длительного пребывания)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2 444,1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2 662,73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Число проведенных койко-дней (без учета койко-дней на койках длительного пребывания)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2 004,1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2 208,7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Средняя длительность лечения (с учетом пролеченных на </w:t>
            </w:r>
            <w:r>
              <w:rPr>
                <w:rFonts w:ascii="Arial" w:eastAsia="Times New Roman" w:hAnsi="Arial" w:cs="Arial"/>
              </w:rPr>
              <w:t>койках длительного пребывания)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8,55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Средняя длительность лечения (без учета пролеченных на койках длительного пребывания)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7,0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7,4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Скорая медицинская помощь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Число выездов бригад скорой медицинской помощи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296,6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</w:tr>
    </w:tbl>
    <w:p w:rsidR="00000000" w:rsidRDefault="0049394B">
      <w:pPr>
        <w:pStyle w:val="margt"/>
      </w:pPr>
      <w:r>
        <w:t> </w:t>
      </w:r>
    </w:p>
    <w:p w:rsidR="00000000" w:rsidRDefault="0049394B">
      <w:pPr>
        <w:pStyle w:val="justify"/>
      </w:pPr>
      <w:r>
        <w:t>Объемы медицинской помощи, предо</w:t>
      </w:r>
      <w:r>
        <w:t>ставляемой населению административно-территориальной единицы Республики Беларусь за счет средств бюджета, определяются исходя из нормативов объемов медицинской помощи в расчете на 1 000 жителей.</w:t>
      </w:r>
    </w:p>
    <w:p w:rsidR="00000000" w:rsidRDefault="0049394B">
      <w:pPr>
        <w:pStyle w:val="justify"/>
      </w:pPr>
      <w:r>
        <w:t>В целях осуществления достоверной оценки эффективности реализуемых в системе здравоохранения мероприятий по оптимизации коечного фонда, определения оптимальных показателей деятельности организаций здравоохранения, формирования единой методики сравнения пок</w:t>
      </w:r>
      <w:r>
        <w:t xml:space="preserve">азателей использования коечного фонда осуществлять расчет показателя средней длительности пребывания в больничных организациях, показателя обеспеченности койками на 1 000 жителей в целом и отдельно по койкам краткосрочного, долгосрочного пребывания и иным </w:t>
      </w:r>
      <w:r>
        <w:t>койкам.</w:t>
      </w:r>
    </w:p>
    <w:p w:rsidR="00000000" w:rsidRDefault="0049394B">
      <w:pPr>
        <w:pStyle w:val="justify"/>
      </w:pPr>
      <w:r>
        <w:lastRenderedPageBreak/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831"/>
        <w:gridCol w:w="3969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9394B">
            <w:pPr>
              <w:pStyle w:val="nengrif"/>
            </w:pPr>
            <w:bookmarkStart w:id="3" w:name="a2"/>
            <w:bookmarkEnd w:id="3"/>
            <w:r>
              <w:t>Приложение 2</w:t>
            </w:r>
            <w:r>
              <w:br/>
              <w:t>к </w:t>
            </w:r>
            <w:hyperlink w:anchor="a4" w:tooltip="+" w:history="1">
              <w:r>
                <w:rPr>
                  <w:rStyle w:val="a3"/>
                </w:rPr>
                <w:t>приказу</w:t>
              </w:r>
            </w:hyperlink>
            <w:r>
              <w:t xml:space="preserve"> </w:t>
            </w:r>
            <w:r>
              <w:br/>
              <w:t>Министерства здравоохранения</w:t>
            </w:r>
            <w:r>
              <w:br/>
              <w:t>Республики Беларусь</w:t>
            </w:r>
            <w:r>
              <w:br/>
              <w:t>28.06.2023 № 979</w:t>
            </w:r>
          </w:p>
        </w:tc>
      </w:tr>
    </w:tbl>
    <w:p w:rsidR="00000000" w:rsidRDefault="0049394B">
      <w:pPr>
        <w:pStyle w:val="nentitle"/>
      </w:pPr>
      <w:r>
        <w:t>Объемы высокотехнологичных и </w:t>
      </w:r>
      <w:r>
        <w:t xml:space="preserve">сложных медицинских вмешательств, предоставляемых гражданам государственными организациями здравоохранения областей и г. Минска системы Министерства здравоохранения Республики Беларусь за счет средств бюджета на 2024 год 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716"/>
        <w:gridCol w:w="1892"/>
        <w:gridCol w:w="550"/>
        <w:gridCol w:w="516"/>
        <w:gridCol w:w="669"/>
        <w:gridCol w:w="854"/>
        <w:gridCol w:w="868"/>
        <w:gridCol w:w="969"/>
        <w:gridCol w:w="1042"/>
        <w:gridCol w:w="729"/>
        <w:gridCol w:w="1055"/>
      </w:tblGrid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Профиль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Виды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РНПЦ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г. Минск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Б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рестская область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Витебская область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Гомельская область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Гродненская область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Минская область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Могилевская область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Кардиохирургия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Аортокоронарное шунтирование на работающем сердце и ИК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2 655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Клапанные коррекции (без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интервенционных вмешательств)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1 785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Оториноларингология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Кохлеарная имплантация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Трансплантология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Трансплантация почки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Трансплантация печени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Трансплантация сердца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Трансплантация легкого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Трансплантация поджелудочной железы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Трансплантация костного мозга (взрослые)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Трансплантация костного мозга (дети)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000000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Травматология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Эндопротезирование крупных суставов - всего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13 072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1 492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2 251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1 511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1 373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1 487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1 499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2 052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1 407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в т. ч. тазобедренного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10 000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1 046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1 756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1 162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1 041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1 150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1 135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1 671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1 039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коленного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3 067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441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495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337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368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плечевого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</w:tbl>
    <w:p w:rsidR="00000000" w:rsidRDefault="0049394B">
      <w:pPr>
        <w:pStyle w:val="margt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831"/>
        <w:gridCol w:w="3969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9394B">
            <w:pPr>
              <w:pStyle w:val="nengrif"/>
            </w:pPr>
            <w:bookmarkStart w:id="4" w:name="a3"/>
            <w:bookmarkEnd w:id="4"/>
            <w:r>
              <w:t>Приложение 3</w:t>
            </w:r>
            <w:r>
              <w:br/>
              <w:t>к </w:t>
            </w:r>
            <w:hyperlink w:anchor="a4" w:tooltip="+" w:history="1">
              <w:r>
                <w:rPr>
                  <w:rStyle w:val="a3"/>
                </w:rPr>
                <w:t>приказу</w:t>
              </w:r>
            </w:hyperlink>
            <w:r>
              <w:t xml:space="preserve"> </w:t>
            </w:r>
            <w:r>
              <w:br/>
              <w:t>Министерства здравоохранения</w:t>
            </w:r>
            <w:r>
              <w:br/>
              <w:t>Республики Беларусь</w:t>
            </w:r>
            <w:r>
              <w:br/>
              <w:t>28.06.2023 № 979</w:t>
            </w:r>
          </w:p>
        </w:tc>
      </w:tr>
    </w:tbl>
    <w:p w:rsidR="00000000" w:rsidRDefault="0049394B">
      <w:pPr>
        <w:pStyle w:val="nentitle"/>
      </w:pPr>
      <w:r>
        <w:lastRenderedPageBreak/>
        <w:t>Среднереспубликанские нормативы объемов стационарной медицинской помощи, предоставляемой гражданам г</w:t>
      </w:r>
      <w:r>
        <w:t xml:space="preserve">осударственными организациями здравоохранения системы Министерства здравоохранения Республики Беларусь по профилю коек за счет средств бюджета на 2024 год 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017"/>
        <w:gridCol w:w="2409"/>
        <w:gridCol w:w="1914"/>
        <w:gridCol w:w="1620"/>
      </w:tblGrid>
      <w:tr w:rsidR="00000000"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Профиль коек</w:t>
            </w:r>
          </w:p>
        </w:tc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Число койко-дней на 1 000 жителей</w:t>
            </w:r>
          </w:p>
        </w:tc>
        <w:tc>
          <w:tcPr>
            <w:tcW w:w="0" w:type="auto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 уровням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000000" w:rsidRDefault="0049394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республиканский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региональный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2 662,73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218,63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2 444,1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Терапевтические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275,63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2,83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272,8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Кардиологические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183,0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3,0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180,0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Гастроэнтерологические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32,9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32,9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Аллергологические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12,5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12,5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Реабилитационные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149,3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31,9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117,4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Эндокринологические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25,5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2,1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23,4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Инфекционные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158,1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156,8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Гематологические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20,4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3,7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16,7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Нефрологические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26,6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26,6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Хирургические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196,5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4,0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192,5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Нейрохирургические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31,3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7,5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23,8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Торакальной хирургии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10,3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10,3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Кардиохирургические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10,2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4,4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5,8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Сосудистой хирургии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14,5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14,5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Травматологические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92,2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2,5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89,7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Ожоговые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9,1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9,1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Ортопедические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14,0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6,0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8,0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Урологические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59,9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59,9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Челюстно-лицевой хирургии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14,9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14,9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Онкологические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112,7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26,4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86,3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Для беременных и рожениц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68,0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3,9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64,1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Патологии беременности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40,7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2,2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38,5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Гинекологические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100,6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3,1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97,5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Туберкулезные (включая туберкулезные </w:t>
            </w:r>
            <w:r>
              <w:rPr>
                <w:rFonts w:ascii="Arial" w:eastAsia="Times New Roman" w:hAnsi="Arial" w:cs="Arial"/>
              </w:rPr>
              <w:lastRenderedPageBreak/>
              <w:t>реабилитационные койки)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40,5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14,0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26,5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Неврологические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207,5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6,7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200,8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Психиатрические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200,6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65,4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135,2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Психосоматические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0,4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Наркологические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30,8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5,4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25,4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Офтальмологические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48,1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1,5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46,6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Оториноларингологические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52,0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3,7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48,3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Дерматовенерологические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34,8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34,8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Радиологические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30,9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3,5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27,4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Педиатрические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99,4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3,6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95,8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Проктологические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11,3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11,3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Ревматологические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29,5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29,5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Гнойные хирургические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62,3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61,6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Пульмонологические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61,9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6,5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55,4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Паллиативные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14,9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14,6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Реанимационные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74,5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2,5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</w:t>
            </w:r>
          </w:p>
        </w:tc>
      </w:tr>
      <w:tr w:rsidR="0000000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Прочие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4,5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49394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4,5</w:t>
            </w:r>
          </w:p>
        </w:tc>
      </w:tr>
    </w:tbl>
    <w:p w:rsidR="0049394B" w:rsidRDefault="0049394B">
      <w:pPr>
        <w:rPr>
          <w:rFonts w:eastAsia="Times New Roman"/>
        </w:rPr>
      </w:pPr>
    </w:p>
    <w:sectPr w:rsidR="0049394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C6E"/>
    <w:rsid w:val="00026D3A"/>
    <w:rsid w:val="0049394B"/>
    <w:rsid w:val="00E5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658C0-149C-4A65-A9FC-E6A4DDD8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nenorgpr">
    <w:name w:val="nen_orgpr"/>
    <w:basedOn w:val="a"/>
    <w:pPr>
      <w:spacing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44065&amp;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18954&amp;a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2110&amp;a=18" TargetMode="External"/><Relationship Id="rId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814&amp;a=7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24149&amp;a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2023-12-29T06:41:00Z</dcterms:created>
  <dcterms:modified xsi:type="dcterms:W3CDTF">2023-12-29T06:41:00Z</dcterms:modified>
</cp:coreProperties>
</file>