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3F15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 xml:space="preserve">Для развития микробиологии в Беларуси важное значение имело создание крупных научных центров (Витебский химико-бактериологический институт, </w:t>
      </w:r>
      <w:smartTag w:uri="urn:schemas-microsoft-com:office:smarttags" w:element="metricconverter">
        <w:smartTagPr>
          <w:attr w:name="ProductID" w:val="1921 г"/>
        </w:smartTagPr>
        <w:r w:rsidRPr="00842FE4">
          <w:rPr>
            <w:rFonts w:ascii="Times New Roman" w:hAnsi="Times New Roman" w:cs="Times New Roman"/>
            <w:sz w:val="24"/>
            <w:szCs w:val="24"/>
          </w:rPr>
          <w:t>1921 г</w:t>
        </w:r>
      </w:smartTag>
      <w:r w:rsidRPr="00842FE4">
        <w:rPr>
          <w:rFonts w:ascii="Times New Roman" w:hAnsi="Times New Roman" w:cs="Times New Roman"/>
          <w:sz w:val="24"/>
          <w:szCs w:val="24"/>
        </w:rPr>
        <w:t xml:space="preserve">.; Минский пастеровский институт, </w:t>
      </w:r>
      <w:smartTag w:uri="urn:schemas-microsoft-com:office:smarttags" w:element="metricconverter">
        <w:smartTagPr>
          <w:attr w:name="ProductID" w:val="1924 г"/>
        </w:smartTagPr>
        <w:r w:rsidRPr="00842FE4">
          <w:rPr>
            <w:rFonts w:ascii="Times New Roman" w:hAnsi="Times New Roman" w:cs="Times New Roman"/>
            <w:sz w:val="24"/>
            <w:szCs w:val="24"/>
          </w:rPr>
          <w:t>1924 г</w:t>
        </w:r>
      </w:smartTag>
      <w:r w:rsidRPr="00842FE4">
        <w:rPr>
          <w:rFonts w:ascii="Times New Roman" w:hAnsi="Times New Roman" w:cs="Times New Roman"/>
          <w:sz w:val="24"/>
          <w:szCs w:val="24"/>
        </w:rPr>
        <w:t xml:space="preserve">.; кафедра микробиологии медицинского факультета Белорусского государственного университета, </w:t>
      </w:r>
      <w:smartTag w:uri="urn:schemas-microsoft-com:office:smarttags" w:element="metricconverter">
        <w:smartTagPr>
          <w:attr w:name="ProductID" w:val="1923 г"/>
        </w:smartTagPr>
        <w:r w:rsidRPr="00842FE4">
          <w:rPr>
            <w:rFonts w:ascii="Times New Roman" w:hAnsi="Times New Roman" w:cs="Times New Roman"/>
            <w:sz w:val="24"/>
            <w:szCs w:val="24"/>
          </w:rPr>
          <w:t>1923 г</w:t>
        </w:r>
      </w:smartTag>
      <w:r w:rsidRPr="00842FE4">
        <w:rPr>
          <w:rFonts w:ascii="Times New Roman" w:hAnsi="Times New Roman" w:cs="Times New Roman"/>
          <w:sz w:val="24"/>
          <w:szCs w:val="24"/>
        </w:rPr>
        <w:t>.), расширение сети бактериологических учреждений, формирование научных медицинских связей с учеными зарубежных стран.</w:t>
      </w:r>
    </w:p>
    <w:p w14:paraId="38E5D6A1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>Значительный вклад в развитие бактериологии, вирусологии, и инфекционной иммунологии в Республике Беларусь внесли научные школы, созданные ведущими учеными республики Б.Я. </w:t>
      </w:r>
      <w:proofErr w:type="spellStart"/>
      <w:r w:rsidRPr="00842FE4">
        <w:rPr>
          <w:rFonts w:ascii="Times New Roman" w:hAnsi="Times New Roman" w:cs="Times New Roman"/>
          <w:sz w:val="24"/>
          <w:szCs w:val="24"/>
        </w:rPr>
        <w:t>Эльбертом</w:t>
      </w:r>
      <w:proofErr w:type="spellEnd"/>
      <w:r w:rsidRPr="00842FE4">
        <w:rPr>
          <w:rFonts w:ascii="Times New Roman" w:hAnsi="Times New Roman" w:cs="Times New Roman"/>
          <w:sz w:val="24"/>
          <w:szCs w:val="24"/>
        </w:rPr>
        <w:t xml:space="preserve"> и А.П. Красильниковым. </w:t>
      </w:r>
    </w:p>
    <w:p w14:paraId="6467BBB2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>Впервые в мире Б.Я. </w:t>
      </w:r>
      <w:proofErr w:type="spellStart"/>
      <w:r w:rsidRPr="00842FE4">
        <w:rPr>
          <w:rFonts w:ascii="Times New Roman" w:hAnsi="Times New Roman" w:cs="Times New Roman"/>
          <w:sz w:val="24"/>
          <w:szCs w:val="24"/>
        </w:rPr>
        <w:t>Эльберт</w:t>
      </w:r>
      <w:proofErr w:type="spellEnd"/>
      <w:r w:rsidRPr="00842FE4">
        <w:rPr>
          <w:rFonts w:ascii="Times New Roman" w:hAnsi="Times New Roman" w:cs="Times New Roman"/>
          <w:sz w:val="24"/>
          <w:szCs w:val="24"/>
        </w:rPr>
        <w:t xml:space="preserve"> и Н.А. Гайский разработали живую </w:t>
      </w:r>
      <w:proofErr w:type="spellStart"/>
      <w:r w:rsidRPr="00842FE4">
        <w:rPr>
          <w:rFonts w:ascii="Times New Roman" w:hAnsi="Times New Roman" w:cs="Times New Roman"/>
          <w:sz w:val="24"/>
          <w:szCs w:val="24"/>
        </w:rPr>
        <w:t>туляремийную</w:t>
      </w:r>
      <w:proofErr w:type="spellEnd"/>
      <w:r w:rsidRPr="00842FE4">
        <w:rPr>
          <w:rFonts w:ascii="Times New Roman" w:hAnsi="Times New Roman" w:cs="Times New Roman"/>
          <w:sz w:val="24"/>
          <w:szCs w:val="24"/>
        </w:rPr>
        <w:t xml:space="preserve"> вакцину и провели ее широкое испытание (1936-1945 гг.).</w:t>
      </w:r>
    </w:p>
    <w:p w14:paraId="7A989A5D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>Ученым Беларуси принадлежит приоритет в комплексной разработке проблем склеромы и озены. Главными итогами проведенных исследований в 1920-30 гг. (Б.Я. </w:t>
      </w:r>
      <w:proofErr w:type="spellStart"/>
      <w:r w:rsidRPr="00842FE4">
        <w:rPr>
          <w:rFonts w:ascii="Times New Roman" w:hAnsi="Times New Roman" w:cs="Times New Roman"/>
          <w:sz w:val="24"/>
          <w:szCs w:val="24"/>
        </w:rPr>
        <w:t>Эльберт</w:t>
      </w:r>
      <w:proofErr w:type="spellEnd"/>
      <w:r w:rsidRPr="00842FE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42FE4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42FE4">
        <w:rPr>
          <w:rFonts w:ascii="Times New Roman" w:hAnsi="Times New Roman" w:cs="Times New Roman"/>
          <w:sz w:val="24"/>
          <w:szCs w:val="24"/>
        </w:rPr>
        <w:t>.) стали принципы классификации и методы дифференциации капсульных бактерий, изучение антигенной обособленности клебсиеллы склеромы, разработка схем бактериологической и серологической диагностики склеромы.</w:t>
      </w:r>
    </w:p>
    <w:p w14:paraId="4B66E7E8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>Микробиологи Беларуси совместно с клиницистами работают над актуальной проблемой внутрибольничных инфекций и связанных с ней вопросами противомикробных мероприятий. Разработана система микробиологического мониторинга за этиологической структурой и лекарственной устойчивостью возбудителей внутрибольничных инфекций, (А.П. Красильников, А.А. Адарченко, Л.П. Титов), данная работа активно продолжается и в настоящее время с учетом крайней важности проблемы антибиотикорезистентности микроорганизмов.</w:t>
      </w:r>
    </w:p>
    <w:p w14:paraId="45DB8E84" w14:textId="77777777" w:rsidR="002D0544" w:rsidRPr="00842FE4" w:rsidRDefault="002D0544" w:rsidP="0011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4">
        <w:rPr>
          <w:rFonts w:ascii="Times New Roman" w:hAnsi="Times New Roman" w:cs="Times New Roman"/>
          <w:sz w:val="24"/>
          <w:szCs w:val="24"/>
        </w:rPr>
        <w:t>В Беларуси налажен эффективный контроль всех общественно значимых инфекций, таких как туберкулез, ВИЧ-инфекция, грипп, вирусные гепатиты, ведутся активные исследования по изучению вирусов бешенства, лихорадки Западного Нила, инфекции COVID-19 и многих других. Ведущую роль здесь играет коллектив Республиканского научно-практического центра эпидемиологии и микробиологии.</w:t>
      </w:r>
    </w:p>
    <w:p w14:paraId="0F614D1F" w14:textId="77777777" w:rsidR="00114D37" w:rsidRDefault="000D20B4" w:rsidP="0011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развития клинической иммунологии и аллергологии в</w:t>
      </w:r>
      <w:r w:rsidR="001E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r w:rsidR="001E18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заложил</w:t>
      </w:r>
      <w:r w:rsidRP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медицинских наук, профессор 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Д.К. Новиков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методы оценки иммунного статуса человека, обоснова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«иммунологического образа болезни»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различных </w:t>
      </w:r>
      <w:proofErr w:type="spellStart"/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субпопуляций</w:t>
      </w:r>
      <w:proofErr w:type="spellEnd"/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в отторжении трансплантатов, предлож</w:t>
      </w:r>
      <w:r w:rsid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114D37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методы диагностики кризов отторжения трансплантатов, позже нашедшие применение в клинике.</w:t>
      </w:r>
    </w:p>
    <w:p w14:paraId="14BF50D7" w14:textId="0107A3B4" w:rsidR="000D20B4" w:rsidRDefault="00114D37" w:rsidP="0011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обнаружен феномен изменения иммунобиологических свойств перевивных опухолей под влиянием </w:t>
      </w:r>
      <w:proofErr w:type="spellStart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ксеногенных</w:t>
      </w:r>
      <w:proofErr w:type="spellEnd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селезенки</w:t>
      </w:r>
      <w:r w:rsid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20B4" w:rsidRP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становлена роль Т- и В-</w:t>
      </w:r>
      <w:proofErr w:type="spellStart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лимфоцитарных</w:t>
      </w:r>
      <w:proofErr w:type="spellEnd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нейтрофильных реакций и комплемента в тканевой несовместимости и отторжении трансплантатов в аллогенной и </w:t>
      </w:r>
      <w:proofErr w:type="spellStart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ксеногенной</w:t>
      </w:r>
      <w:proofErr w:type="spellEnd"/>
      <w:r w:rsidR="000D20B4"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редложены методы оценки Т- и В-лимфоцитов в </w:t>
      </w:r>
      <w:proofErr w:type="spellStart"/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лейкосуспензиях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их </w:t>
      </w:r>
      <w:proofErr w:type="spellStart"/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субпопуляций</w:t>
      </w:r>
      <w:proofErr w:type="spellEnd"/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выявление активированных Т-лимфоцитов по наличию интерлейкин-2 рецепторов; выявления сенсибилизации лейкоцитов</w:t>
      </w:r>
    </w:p>
    <w:p w14:paraId="314361A9" w14:textId="75626A8C" w:rsidR="00445A39" w:rsidRPr="00842FE4" w:rsidRDefault="00445A39" w:rsidP="0011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Д.К. внес большой вклад в экспериментальный и клинический разделы иммунологии и аллергологии, разработал научное направление – «клиническая иммунопатология и аллергология»</w:t>
      </w:r>
      <w:r w:rsidR="001E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42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 научно-педагогическую школу</w:t>
      </w:r>
      <w:r w:rsidR="000D2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FDBAED" w14:textId="77777777" w:rsidR="00114D37" w:rsidRPr="00842FE4" w:rsidRDefault="00114D37" w:rsidP="0011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2001 г организовал в Витебском государственном медицинском университете единственную в Беларуси кафедру клинической иммунологии и аллергологии для студентов с курсом повышения квалификации специалистов.</w:t>
      </w:r>
    </w:p>
    <w:sectPr w:rsidR="00114D37" w:rsidRPr="0084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884"/>
    <w:multiLevelType w:val="multilevel"/>
    <w:tmpl w:val="157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39"/>
    <w:rsid w:val="000D20B4"/>
    <w:rsid w:val="00114D37"/>
    <w:rsid w:val="001E1821"/>
    <w:rsid w:val="002D0544"/>
    <w:rsid w:val="00445A39"/>
    <w:rsid w:val="007538AF"/>
    <w:rsid w:val="00842FE4"/>
    <w:rsid w:val="00C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6243C"/>
  <w15:chartTrackingRefBased/>
  <w15:docId w15:val="{8B7769BD-A581-4ECC-A641-AADC857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A39"/>
    <w:rPr>
      <w:b/>
      <w:bCs/>
    </w:rPr>
  </w:style>
  <w:style w:type="character" w:styleId="a5">
    <w:name w:val="Hyperlink"/>
    <w:basedOn w:val="a0"/>
    <w:uiPriority w:val="99"/>
    <w:semiHidden/>
    <w:unhideWhenUsed/>
    <w:rsid w:val="0044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Morphology</dc:creator>
  <cp:keywords/>
  <dc:description/>
  <cp:lastModifiedBy>Morphology</cp:lastModifiedBy>
  <cp:revision>4</cp:revision>
  <dcterms:created xsi:type="dcterms:W3CDTF">2023-09-27T12:56:00Z</dcterms:created>
  <dcterms:modified xsi:type="dcterms:W3CDTF">2023-09-28T11:40:00Z</dcterms:modified>
</cp:coreProperties>
</file>