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414960" w:rsidRDefault="00414960" w:rsidP="00414960">
      <w:pPr>
        <w:spacing w:after="0" w:line="240" w:lineRule="auto"/>
        <w:rPr>
          <w:rFonts w:ascii="Times New Roman" w:hAnsi="Times New Roman" w:cs="Times New Roman"/>
          <w:sz w:val="28"/>
          <w:szCs w:val="28"/>
          <w:lang w:val="en-US"/>
        </w:rPr>
      </w:pPr>
    </w:p>
    <w:p w:rsidR="00414960" w:rsidRDefault="00414960" w:rsidP="00414960">
      <w:pPr>
        <w:spacing w:after="0" w:line="240" w:lineRule="auto"/>
        <w:ind w:left="4536"/>
        <w:rPr>
          <w:rFonts w:ascii="Times New Roman" w:hAnsi="Times New Roman" w:cs="Times New Roman"/>
          <w:sz w:val="28"/>
          <w:szCs w:val="28"/>
          <w:lang w:val="en-US"/>
        </w:rPr>
      </w:pPr>
    </w:p>
    <w:tbl>
      <w:tblPr>
        <w:tblStyle w:val="a9"/>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414960" w:rsidTr="00414960">
        <w:trPr>
          <w:trHeight w:val="1681"/>
        </w:trPr>
        <w:tc>
          <w:tcPr>
            <w:tcW w:w="5389" w:type="dxa"/>
          </w:tcPr>
          <w:p w:rsidR="00414960" w:rsidRDefault="00414960">
            <w:pPr>
              <w:rPr>
                <w:rFonts w:ascii="Times New Roman" w:hAnsi="Times New Roman" w:cs="Times New Roman"/>
                <w:sz w:val="28"/>
                <w:szCs w:val="28"/>
                <w:lang w:val="en-US"/>
              </w:rPr>
            </w:pPr>
          </w:p>
        </w:tc>
        <w:tc>
          <w:tcPr>
            <w:tcW w:w="5389" w:type="dxa"/>
          </w:tcPr>
          <w:p w:rsidR="00414960" w:rsidRDefault="00414960">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414960" w:rsidRDefault="00414960">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414960" w:rsidRDefault="00414960">
            <w:pPr>
              <w:rPr>
                <w:rFonts w:ascii="Times New Roman" w:hAnsi="Times New Roman" w:cs="Times New Roman"/>
                <w:sz w:val="28"/>
                <w:szCs w:val="28"/>
                <w:lang w:val="en-US"/>
              </w:rPr>
            </w:pPr>
          </w:p>
        </w:tc>
      </w:tr>
    </w:tbl>
    <w:p w:rsidR="00414960" w:rsidRDefault="00414960" w:rsidP="0041496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414960" w:rsidRDefault="00414960" w:rsidP="00414960">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414960" w:rsidRDefault="00414960" w:rsidP="00414960">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414960" w:rsidRDefault="00414960" w:rsidP="00414960">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414960" w:rsidRDefault="00414960" w:rsidP="00414960">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414960" w:rsidRDefault="00414960" w:rsidP="00414960">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414960" w:rsidRDefault="00414960" w:rsidP="00414960">
      <w:pPr>
        <w:spacing w:after="0" w:line="240" w:lineRule="auto"/>
        <w:jc w:val="center"/>
        <w:rPr>
          <w:rFonts w:ascii="Times New Roman" w:hAnsi="Times New Roman"/>
          <w:b/>
          <w:sz w:val="28"/>
          <w:szCs w:val="28"/>
          <w:lang w:val="en-US"/>
        </w:rPr>
      </w:pPr>
    </w:p>
    <w:p w:rsidR="00414960" w:rsidRDefault="00414960" w:rsidP="00414960">
      <w:pPr>
        <w:spacing w:after="0" w:line="240" w:lineRule="auto"/>
        <w:jc w:val="center"/>
        <w:rPr>
          <w:rFonts w:ascii="Times New Roman" w:hAnsi="Times New Roman"/>
          <w:b/>
          <w:sz w:val="28"/>
          <w:szCs w:val="28"/>
          <w:lang w:val="en-US"/>
        </w:rPr>
      </w:pPr>
    </w:p>
    <w:p w:rsidR="00414960" w:rsidRDefault="00414960" w:rsidP="00414960">
      <w:pPr>
        <w:spacing w:after="0" w:line="240" w:lineRule="auto"/>
        <w:jc w:val="center"/>
        <w:rPr>
          <w:rFonts w:ascii="Times New Roman" w:hAnsi="Times New Roman"/>
          <w:b/>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00B830EC">
        <w:rPr>
          <w:rFonts w:ascii="Times New Roman" w:hAnsi="Times New Roman" w:cs="Times New Roman"/>
          <w:sz w:val="28"/>
          <w:szCs w:val="28"/>
          <w:lang w:val="en-US"/>
        </w:rPr>
        <w:t>Background, pre</w:t>
      </w:r>
      <w:r w:rsidRPr="00414960">
        <w:rPr>
          <w:rFonts w:ascii="Times New Roman" w:hAnsi="Times New Roman" w:cs="Times New Roman"/>
          <w:sz w:val="28"/>
          <w:szCs w:val="28"/>
          <w:lang w:val="en-US"/>
        </w:rPr>
        <w:t>cancer</w:t>
      </w:r>
      <w:r w:rsidR="00B830EC">
        <w:rPr>
          <w:rFonts w:ascii="Times New Roman" w:hAnsi="Times New Roman" w:cs="Times New Roman"/>
          <w:sz w:val="28"/>
          <w:szCs w:val="28"/>
          <w:lang w:val="en-US"/>
        </w:rPr>
        <w:t>ous</w:t>
      </w:r>
      <w:r w:rsidRPr="00414960">
        <w:rPr>
          <w:rFonts w:ascii="Times New Roman" w:hAnsi="Times New Roman" w:cs="Times New Roman"/>
          <w:sz w:val="28"/>
          <w:szCs w:val="28"/>
          <w:lang w:val="en-US"/>
        </w:rPr>
        <w:t xml:space="preserve"> and benign diseases of the female re</w:t>
      </w:r>
      <w:r w:rsidR="00B830EC">
        <w:rPr>
          <w:rFonts w:ascii="Times New Roman" w:hAnsi="Times New Roman" w:cs="Times New Roman"/>
          <w:sz w:val="28"/>
          <w:szCs w:val="28"/>
          <w:lang w:val="en-US"/>
        </w:rPr>
        <w:t>productive system (uterine fibroids</w:t>
      </w:r>
      <w:r w:rsidRPr="00414960">
        <w:rPr>
          <w:rFonts w:ascii="Times New Roman" w:hAnsi="Times New Roman" w:cs="Times New Roman"/>
          <w:sz w:val="28"/>
          <w:szCs w:val="28"/>
          <w:lang w:val="en-US"/>
        </w:rPr>
        <w:t xml:space="preserve">, endometriosis). </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D95466" w:rsidRPr="00B830EC">
        <w:rPr>
          <w:rFonts w:ascii="Times New Roman" w:hAnsi="Times New Roman" w:cs="Times New Roman"/>
          <w:sz w:val="28"/>
          <w:szCs w:val="28"/>
          <w:lang w:val="en-US"/>
        </w:rPr>
        <w:t>5</w:t>
      </w:r>
      <w:r>
        <w:rPr>
          <w:rFonts w:ascii="Times New Roman" w:hAnsi="Times New Roman" w:cs="Times New Roman"/>
          <w:sz w:val="28"/>
          <w:szCs w:val="28"/>
          <w:lang w:val="en-US"/>
        </w:rPr>
        <w:t xml:space="preserve"> hours   </w:t>
      </w: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414960" w:rsidRPr="009301BA" w:rsidRDefault="00414960" w:rsidP="00414960">
      <w:pPr>
        <w:spacing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Currently, uterine </w:t>
      </w:r>
      <w:proofErr w:type="gramStart"/>
      <w:r>
        <w:rPr>
          <w:rFonts w:ascii="Times New Roman" w:hAnsi="Times New Roman" w:cs="Times New Roman"/>
          <w:sz w:val="28"/>
          <w:szCs w:val="28"/>
          <w:lang w:val="en-US"/>
        </w:rPr>
        <w:t>fibroids</w:t>
      </w:r>
      <w:r w:rsidRPr="009301BA">
        <w:rPr>
          <w:rFonts w:ascii="Times New Roman" w:hAnsi="Times New Roman" w:cs="Times New Roman"/>
          <w:sz w:val="28"/>
          <w:szCs w:val="28"/>
          <w:lang w:val="en-US"/>
        </w:rPr>
        <w:t xml:space="preserve"> occurs</w:t>
      </w:r>
      <w:proofErr w:type="gramEnd"/>
      <w:r w:rsidRPr="009301BA">
        <w:rPr>
          <w:rFonts w:ascii="Times New Roman" w:hAnsi="Times New Roman" w:cs="Times New Roman"/>
          <w:sz w:val="28"/>
          <w:szCs w:val="28"/>
          <w:lang w:val="en-US"/>
        </w:rPr>
        <w:t xml:space="preserve"> in 20% of women who have reached the age of 35 and in 30-35% of women of premenopausal </w:t>
      </w:r>
      <w:r>
        <w:rPr>
          <w:rFonts w:ascii="Times New Roman" w:hAnsi="Times New Roman" w:cs="Times New Roman"/>
          <w:sz w:val="28"/>
          <w:szCs w:val="28"/>
          <w:lang w:val="en-US"/>
        </w:rPr>
        <w:t>age. Patients with uterine fibroids</w:t>
      </w:r>
      <w:r w:rsidRPr="009301BA">
        <w:rPr>
          <w:rFonts w:ascii="Times New Roman" w:hAnsi="Times New Roman" w:cs="Times New Roman"/>
          <w:sz w:val="28"/>
          <w:szCs w:val="28"/>
          <w:lang w:val="en-US"/>
        </w:rPr>
        <w:t xml:space="preserve"> often have infertility, glandular-cystic hyperplasia of the </w:t>
      </w:r>
      <w:proofErr w:type="spellStart"/>
      <w:r w:rsidRPr="009301BA">
        <w:rPr>
          <w:rFonts w:ascii="Times New Roman" w:hAnsi="Times New Roman" w:cs="Times New Roman"/>
          <w:sz w:val="28"/>
          <w:szCs w:val="28"/>
          <w:lang w:val="en-US"/>
        </w:rPr>
        <w:t>endometrium</w:t>
      </w:r>
      <w:proofErr w:type="spellEnd"/>
      <w:r w:rsidRPr="009301BA">
        <w:rPr>
          <w:rFonts w:ascii="Times New Roman" w:hAnsi="Times New Roman" w:cs="Times New Roman"/>
          <w:sz w:val="28"/>
          <w:szCs w:val="28"/>
          <w:lang w:val="en-US"/>
        </w:rPr>
        <w:t xml:space="preserve">, polycystic and </w:t>
      </w:r>
      <w:proofErr w:type="spellStart"/>
      <w:r w:rsidRPr="009301BA">
        <w:rPr>
          <w:rFonts w:ascii="Times New Roman" w:hAnsi="Times New Roman" w:cs="Times New Roman"/>
          <w:sz w:val="28"/>
          <w:szCs w:val="28"/>
          <w:lang w:val="en-US"/>
        </w:rPr>
        <w:t>str</w:t>
      </w:r>
      <w:r>
        <w:rPr>
          <w:rFonts w:ascii="Times New Roman" w:hAnsi="Times New Roman" w:cs="Times New Roman"/>
          <w:sz w:val="28"/>
          <w:szCs w:val="28"/>
          <w:lang w:val="en-US"/>
        </w:rPr>
        <w:t>omal</w:t>
      </w:r>
      <w:proofErr w:type="spellEnd"/>
      <w:r>
        <w:rPr>
          <w:rFonts w:ascii="Times New Roman" w:hAnsi="Times New Roman" w:cs="Times New Roman"/>
          <w:sz w:val="28"/>
          <w:szCs w:val="28"/>
          <w:lang w:val="en-US"/>
        </w:rPr>
        <w:t xml:space="preserve"> hyperplasia of the ovaries;</w:t>
      </w:r>
      <w:r w:rsidRPr="009301BA">
        <w:rPr>
          <w:rFonts w:ascii="Times New Roman" w:hAnsi="Times New Roman" w:cs="Times New Roman"/>
          <w:sz w:val="28"/>
          <w:szCs w:val="28"/>
          <w:lang w:val="en-US"/>
        </w:rPr>
        <w:t xml:space="preserve"> cardiovascular, endocrine diseases, metabolic disorders, neurological disorders are noted</w:t>
      </w:r>
      <w:r>
        <w:rPr>
          <w:rFonts w:ascii="Times New Roman" w:hAnsi="Times New Roman" w:cs="Times New Roman"/>
          <w:sz w:val="28"/>
          <w:szCs w:val="28"/>
          <w:lang w:val="en-US"/>
        </w:rPr>
        <w:t>;</w:t>
      </w:r>
      <w:r w:rsidRPr="009301BA">
        <w:rPr>
          <w:rFonts w:ascii="Times New Roman" w:hAnsi="Times New Roman" w:cs="Times New Roman"/>
          <w:sz w:val="28"/>
          <w:szCs w:val="28"/>
          <w:lang w:val="en-US"/>
        </w:rPr>
        <w:t xml:space="preserve"> radical surgical interventions are performed, which significantly worsens their quality of life. The relevance of the problem of genital endometriosis is determined by the high frequency and growth rate of this pathology, severe, progressive course of the disease, disruption of the menstrual, reproductive and other functions of the reproductive system, decreased ability to work, and insufficient effectiveness of treatment.</w:t>
      </w:r>
    </w:p>
    <w:p w:rsidR="00414960" w:rsidRDefault="00414960" w:rsidP="00414960">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414960" w:rsidRPr="00AD2925" w:rsidRDefault="00414960" w:rsidP="00414960">
      <w:pPr>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know the etiology and pathogenesis of background, precancerous and benign diseases of the female reproductive system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 endometriosis).</w:t>
      </w:r>
      <w:proofErr w:type="gramEnd"/>
    </w:p>
    <w:p w:rsidR="00414960" w:rsidRPr="00AD2925" w:rsidRDefault="00414960" w:rsidP="00414960">
      <w:pPr>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study modern theories of the pathogenesis, classification, diagnostics, clinical signs of uterine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w:t>
      </w:r>
      <w:proofErr w:type="gramEnd"/>
    </w:p>
    <w:p w:rsidR="00414960" w:rsidRPr="00AD2925" w:rsidRDefault="00414960" w:rsidP="00414960">
      <w:pPr>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tactics of managing patients with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 xml:space="preserve"> uteri: conservative therapy, indications and extent of operative intervention in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 xml:space="preserve"> uteri.</w:t>
      </w:r>
    </w:p>
    <w:p w:rsidR="00414960" w:rsidRPr="00AD2925" w:rsidRDefault="00414960" w:rsidP="00414960">
      <w:pPr>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modern theories of the pathogenesis, classification, diagnostics, clinical manifestations of endometriosis.</w:t>
      </w:r>
      <w:proofErr w:type="gramEnd"/>
      <w:r w:rsidRPr="00AD2925">
        <w:rPr>
          <w:rFonts w:ascii="Times New Roman" w:eastAsia="Times New Roman" w:hAnsi="Times New Roman" w:cs="Times New Roman"/>
          <w:sz w:val="28"/>
          <w:szCs w:val="28"/>
          <w:lang w:val="en-US"/>
        </w:rPr>
        <w:t xml:space="preserve"> </w:t>
      </w:r>
    </w:p>
    <w:p w:rsidR="00414960" w:rsidRPr="00AD2925" w:rsidRDefault="00414960" w:rsidP="00414960">
      <w:pPr>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know tactics of managing patients with endometriosis, depending on the pathological process localization.</w:t>
      </w:r>
      <w:proofErr w:type="gramEnd"/>
    </w:p>
    <w:p w:rsidR="00414960" w:rsidRDefault="00414960" w:rsidP="00414960">
      <w:pPr>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principles of therapy of patients with endometriosis.</w:t>
      </w:r>
      <w:proofErr w:type="gramEnd"/>
      <w:r w:rsidRPr="00AD2925">
        <w:rPr>
          <w:rFonts w:ascii="Times New Roman" w:eastAsia="Times New Roman" w:hAnsi="Times New Roman" w:cs="Times New Roman"/>
          <w:sz w:val="28"/>
          <w:szCs w:val="28"/>
          <w:lang w:val="en-US"/>
        </w:rPr>
        <w:t xml:space="preserve"> </w:t>
      </w:r>
      <w:proofErr w:type="gramStart"/>
      <w:r w:rsidRPr="00AD2925">
        <w:rPr>
          <w:rFonts w:ascii="Times New Roman" w:eastAsia="Times New Roman" w:hAnsi="Times New Roman" w:cs="Times New Roman"/>
          <w:sz w:val="28"/>
          <w:szCs w:val="28"/>
          <w:lang w:val="en-US"/>
        </w:rPr>
        <w:t>Indications for conservative therapy and operative treatment.</w:t>
      </w:r>
      <w:proofErr w:type="gramEnd"/>
      <w:r w:rsidRPr="00AD2925">
        <w:rPr>
          <w:rFonts w:ascii="Times New Roman" w:eastAsia="Times New Roman" w:hAnsi="Times New Roman" w:cs="Times New Roman"/>
          <w:sz w:val="28"/>
          <w:szCs w:val="28"/>
          <w:lang w:val="en-US"/>
        </w:rPr>
        <w:t xml:space="preserve"> </w:t>
      </w:r>
      <w:proofErr w:type="gramStart"/>
      <w:r w:rsidRPr="00AD2925">
        <w:rPr>
          <w:rFonts w:ascii="Times New Roman" w:eastAsia="Times New Roman" w:hAnsi="Times New Roman" w:cs="Times New Roman"/>
          <w:sz w:val="28"/>
          <w:szCs w:val="28"/>
          <w:lang w:val="en-US"/>
        </w:rPr>
        <w:t>Prevention.</w:t>
      </w:r>
      <w:proofErr w:type="gramEnd"/>
      <w:r w:rsidRPr="00AD2925">
        <w:rPr>
          <w:rFonts w:ascii="Times New Roman" w:eastAsia="Times New Roman" w:hAnsi="Times New Roman" w:cs="Times New Roman"/>
          <w:sz w:val="28"/>
          <w:szCs w:val="28"/>
          <w:lang w:val="en-US"/>
        </w:rPr>
        <w:t xml:space="preserve"> </w:t>
      </w:r>
      <w:proofErr w:type="gramStart"/>
      <w:r w:rsidRPr="00AD2925">
        <w:rPr>
          <w:rFonts w:ascii="Times New Roman" w:eastAsia="Times New Roman" w:hAnsi="Times New Roman" w:cs="Times New Roman"/>
          <w:sz w:val="28"/>
          <w:szCs w:val="28"/>
          <w:lang w:val="en-US"/>
        </w:rPr>
        <w:t>Rehabilitation.</w:t>
      </w:r>
      <w:proofErr w:type="gramEnd"/>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Formation of clinical mindset, development of attentiveness and observation while performing practical clinical tasks, development and improvement of communication skills “doctor-patient”, strengthening interest in the study of the topic of the class and </w:t>
      </w:r>
      <w:r w:rsidR="00411900">
        <w:rPr>
          <w:rFonts w:ascii="Times New Roman" w:hAnsi="Times New Roman" w:cs="Times New Roman"/>
          <w:sz w:val="28"/>
          <w:szCs w:val="28"/>
          <w:lang w:val="en-US"/>
        </w:rPr>
        <w:t>gynecology</w:t>
      </w:r>
      <w:r>
        <w:rPr>
          <w:rFonts w:ascii="Times New Roman" w:hAnsi="Times New Roman" w:cs="Times New Roman"/>
          <w:sz w:val="28"/>
          <w:szCs w:val="28"/>
          <w:lang w:val="en-US"/>
        </w:rPr>
        <w:t xml:space="preserve"> in general.</w:t>
      </w:r>
      <w:proofErr w:type="gramEnd"/>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w:t>
      </w:r>
      <w:r w:rsidR="00411900">
        <w:rPr>
          <w:rFonts w:ascii="Times New Roman" w:hAnsi="Times New Roman" w:cs="Times New Roman"/>
          <w:sz w:val="28"/>
          <w:szCs w:val="28"/>
          <w:lang w:val="en-US"/>
        </w:rPr>
        <w:t>gynecological</w:t>
      </w:r>
      <w:r>
        <w:rPr>
          <w:rFonts w:ascii="Times New Roman" w:hAnsi="Times New Roman" w:cs="Times New Roman"/>
          <w:sz w:val="28"/>
          <w:szCs w:val="28"/>
          <w:lang w:val="en-US"/>
        </w:rPr>
        <w:t xml:space="preserve"> patients.</w:t>
      </w:r>
    </w:p>
    <w:p w:rsidR="00414960" w:rsidRDefault="00414960" w:rsidP="00414960">
      <w:pPr>
        <w:spacing w:after="0" w:line="240" w:lineRule="auto"/>
        <w:jc w:val="both"/>
        <w:rPr>
          <w:rFonts w:ascii="Times New Roman" w:hAnsi="Times New Roman" w:cs="Times New Roman"/>
          <w:b/>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414960" w:rsidRDefault="00414960" w:rsidP="00414960">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etiology, pathogenesis, clinical signs, diagnostic methods of </w:t>
      </w:r>
      <w:proofErr w:type="spellStart"/>
      <w:r w:rsidRPr="00414960">
        <w:rPr>
          <w:sz w:val="28"/>
          <w:szCs w:val="28"/>
          <w:lang w:val="en-US"/>
        </w:rPr>
        <w:t>myoma</w:t>
      </w:r>
      <w:proofErr w:type="spellEnd"/>
      <w:r w:rsidRPr="00414960">
        <w:rPr>
          <w:sz w:val="28"/>
          <w:szCs w:val="28"/>
          <w:lang w:val="en-US"/>
        </w:rPr>
        <w:t>;</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tactics of managing patients with uterine </w:t>
      </w:r>
      <w:proofErr w:type="spellStart"/>
      <w:r w:rsidRPr="00414960">
        <w:rPr>
          <w:sz w:val="28"/>
          <w:szCs w:val="28"/>
          <w:lang w:val="en-US"/>
        </w:rPr>
        <w:t>myoma</w:t>
      </w:r>
      <w:proofErr w:type="spellEnd"/>
      <w:r w:rsidRPr="00414960">
        <w:rPr>
          <w:sz w:val="28"/>
          <w:szCs w:val="28"/>
          <w:lang w:val="en-US"/>
        </w:rPr>
        <w:t>: principles of conservative therapy, indications for surgery;</w:t>
      </w:r>
    </w:p>
    <w:p w:rsidR="00414960" w:rsidRPr="00414960" w:rsidRDefault="00414960" w:rsidP="00414960">
      <w:pPr>
        <w:pStyle w:val="a7"/>
        <w:numPr>
          <w:ilvl w:val="0"/>
          <w:numId w:val="6"/>
        </w:numPr>
        <w:jc w:val="both"/>
        <w:rPr>
          <w:sz w:val="28"/>
          <w:szCs w:val="28"/>
          <w:lang w:val="en-US"/>
        </w:rPr>
      </w:pPr>
      <w:r w:rsidRPr="00414960">
        <w:rPr>
          <w:sz w:val="28"/>
          <w:szCs w:val="28"/>
          <w:lang w:val="en-US"/>
        </w:rPr>
        <w:lastRenderedPageBreak/>
        <w:t>modern theories of the pathogenesis, classification, diagnostics, clinical manifestations of endometriosis;</w:t>
      </w:r>
    </w:p>
    <w:p w:rsidR="00414960" w:rsidRPr="00414960" w:rsidRDefault="00414960" w:rsidP="00414960">
      <w:pPr>
        <w:pStyle w:val="a7"/>
        <w:numPr>
          <w:ilvl w:val="0"/>
          <w:numId w:val="6"/>
        </w:numPr>
        <w:jc w:val="both"/>
        <w:rPr>
          <w:sz w:val="28"/>
          <w:szCs w:val="28"/>
          <w:lang w:val="en-US"/>
        </w:rPr>
      </w:pPr>
      <w:r w:rsidRPr="00414960">
        <w:rPr>
          <w:sz w:val="28"/>
          <w:szCs w:val="28"/>
          <w:lang w:val="en-US"/>
        </w:rPr>
        <w:t>principles of treatment of patients with endometriosis: indications for conservative therapy and surgical treatment;</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prevention of uterine </w:t>
      </w:r>
      <w:proofErr w:type="spellStart"/>
      <w:r w:rsidRPr="00414960">
        <w:rPr>
          <w:sz w:val="28"/>
          <w:szCs w:val="28"/>
          <w:lang w:val="en-US"/>
        </w:rPr>
        <w:t>myoma</w:t>
      </w:r>
      <w:proofErr w:type="spellEnd"/>
      <w:r w:rsidRPr="00414960">
        <w:rPr>
          <w:sz w:val="28"/>
          <w:szCs w:val="28"/>
          <w:lang w:val="en-US"/>
        </w:rPr>
        <w:t>, endometriosis;</w:t>
      </w:r>
    </w:p>
    <w:p w:rsidR="00414960" w:rsidRDefault="00414960" w:rsidP="00414960">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determine risk factors for uterine </w:t>
      </w:r>
      <w:proofErr w:type="spellStart"/>
      <w:r w:rsidRPr="00414960">
        <w:rPr>
          <w:sz w:val="28"/>
          <w:szCs w:val="28"/>
          <w:lang w:val="en-US"/>
        </w:rPr>
        <w:t>myoma</w:t>
      </w:r>
      <w:proofErr w:type="spellEnd"/>
      <w:r w:rsidRPr="00414960">
        <w:rPr>
          <w:sz w:val="28"/>
          <w:szCs w:val="28"/>
          <w:lang w:val="en-US"/>
        </w:rPr>
        <w:t>, endometriosis;</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carry out the objective gynecological examination of a patient with uterine </w:t>
      </w:r>
      <w:proofErr w:type="spellStart"/>
      <w:r w:rsidRPr="00414960">
        <w:rPr>
          <w:sz w:val="28"/>
          <w:szCs w:val="28"/>
          <w:lang w:val="en-US"/>
        </w:rPr>
        <w:t>myoma</w:t>
      </w:r>
      <w:proofErr w:type="spellEnd"/>
      <w:r w:rsidRPr="00414960">
        <w:rPr>
          <w:sz w:val="28"/>
          <w:szCs w:val="28"/>
          <w:lang w:val="en-US"/>
        </w:rPr>
        <w:t>, endometriosis;</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chart a survey and treatment plan for the patient with uterine </w:t>
      </w:r>
      <w:proofErr w:type="spellStart"/>
      <w:r w:rsidRPr="00414960">
        <w:rPr>
          <w:sz w:val="28"/>
          <w:szCs w:val="28"/>
          <w:lang w:val="en-US"/>
        </w:rPr>
        <w:t>myoma</w:t>
      </w:r>
      <w:proofErr w:type="spellEnd"/>
      <w:r w:rsidRPr="00414960">
        <w:rPr>
          <w:sz w:val="28"/>
          <w:szCs w:val="28"/>
          <w:lang w:val="en-US"/>
        </w:rPr>
        <w:t xml:space="preserve"> and endometriosis;</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interpret  the results of clinical and laboratory examination of a patient with uterine </w:t>
      </w:r>
      <w:proofErr w:type="spellStart"/>
      <w:r w:rsidRPr="00414960">
        <w:rPr>
          <w:sz w:val="28"/>
          <w:szCs w:val="28"/>
          <w:lang w:val="en-US"/>
        </w:rPr>
        <w:t>myoma</w:t>
      </w:r>
      <w:proofErr w:type="spellEnd"/>
      <w:r w:rsidRPr="00414960">
        <w:rPr>
          <w:sz w:val="28"/>
          <w:szCs w:val="28"/>
          <w:lang w:val="en-US"/>
        </w:rPr>
        <w:t>, endometriosis and make a diagnosis;</w:t>
      </w:r>
    </w:p>
    <w:p w:rsidR="00414960" w:rsidRPr="00414960" w:rsidRDefault="00414960" w:rsidP="00414960">
      <w:pPr>
        <w:pStyle w:val="a7"/>
        <w:numPr>
          <w:ilvl w:val="0"/>
          <w:numId w:val="6"/>
        </w:numPr>
        <w:jc w:val="both"/>
        <w:rPr>
          <w:sz w:val="28"/>
          <w:szCs w:val="28"/>
          <w:lang w:val="en-US"/>
        </w:rPr>
      </w:pPr>
      <w:r w:rsidRPr="00414960">
        <w:rPr>
          <w:sz w:val="28"/>
          <w:szCs w:val="28"/>
          <w:lang w:val="en-US"/>
        </w:rPr>
        <w:t xml:space="preserve">determine indications for surgical treatment and its volume in uterine </w:t>
      </w:r>
      <w:proofErr w:type="spellStart"/>
      <w:r w:rsidRPr="00414960">
        <w:rPr>
          <w:sz w:val="28"/>
          <w:szCs w:val="28"/>
          <w:lang w:val="en-US"/>
        </w:rPr>
        <w:t>myoma</w:t>
      </w:r>
      <w:proofErr w:type="spellEnd"/>
      <w:r w:rsidRPr="00414960">
        <w:rPr>
          <w:sz w:val="28"/>
          <w:szCs w:val="28"/>
          <w:lang w:val="en-US"/>
        </w:rPr>
        <w:t>, endometriosis;</w:t>
      </w:r>
    </w:p>
    <w:p w:rsidR="00414960" w:rsidRDefault="00414960" w:rsidP="00414960">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414960" w:rsidRDefault="00414960" w:rsidP="00414960">
      <w:pPr>
        <w:pStyle w:val="a7"/>
        <w:numPr>
          <w:ilvl w:val="0"/>
          <w:numId w:val="7"/>
        </w:numPr>
        <w:overflowPunct/>
        <w:autoSpaceDE/>
        <w:adjustRightInd/>
        <w:ind w:left="709" w:hanging="283"/>
        <w:contextualSpacing/>
        <w:jc w:val="both"/>
        <w:textAlignment w:val="auto"/>
        <w:rPr>
          <w:sz w:val="28"/>
          <w:szCs w:val="28"/>
          <w:lang w:val="en-US"/>
        </w:rPr>
      </w:pPr>
      <w:proofErr w:type="gramStart"/>
      <w:r>
        <w:rPr>
          <w:sz w:val="28"/>
          <w:szCs w:val="28"/>
          <w:lang w:val="en-US"/>
        </w:rPr>
        <w:t>basic</w:t>
      </w:r>
      <w:proofErr w:type="gramEnd"/>
      <w:r>
        <w:rPr>
          <w:sz w:val="28"/>
          <w:szCs w:val="28"/>
          <w:lang w:val="en-US"/>
        </w:rPr>
        <w:t xml:space="preserve"> techniques for examining patients with </w:t>
      </w:r>
      <w:r w:rsidR="00727237">
        <w:rPr>
          <w:sz w:val="28"/>
          <w:szCs w:val="28"/>
          <w:lang w:val="en-US"/>
        </w:rPr>
        <w:t xml:space="preserve">uterine </w:t>
      </w:r>
      <w:proofErr w:type="spellStart"/>
      <w:r w:rsidR="00727237">
        <w:rPr>
          <w:sz w:val="28"/>
          <w:szCs w:val="28"/>
          <w:lang w:val="en-US"/>
        </w:rPr>
        <w:t>myoma</w:t>
      </w:r>
      <w:proofErr w:type="spellEnd"/>
      <w:r w:rsidR="00727237" w:rsidRPr="00727237">
        <w:rPr>
          <w:sz w:val="28"/>
          <w:szCs w:val="28"/>
          <w:lang w:val="en-US"/>
        </w:rPr>
        <w:t xml:space="preserve"> </w:t>
      </w:r>
      <w:r w:rsidR="00727237">
        <w:rPr>
          <w:sz w:val="28"/>
          <w:szCs w:val="28"/>
          <w:lang w:val="en-US"/>
        </w:rPr>
        <w:t>and</w:t>
      </w:r>
      <w:r w:rsidRPr="00414960">
        <w:rPr>
          <w:sz w:val="28"/>
          <w:szCs w:val="28"/>
          <w:lang w:val="en-US"/>
        </w:rPr>
        <w:t xml:space="preserve"> endometriosis</w:t>
      </w:r>
      <w:r>
        <w:rPr>
          <w:sz w:val="28"/>
          <w:szCs w:val="28"/>
          <w:lang w:val="en-US"/>
        </w:rPr>
        <w:t>.</w:t>
      </w:r>
    </w:p>
    <w:p w:rsidR="00414960" w:rsidRDefault="00414960" w:rsidP="00414960">
      <w:pPr>
        <w:pStyle w:val="a7"/>
        <w:ind w:left="709"/>
        <w:jc w:val="both"/>
        <w:rPr>
          <w:sz w:val="28"/>
          <w:szCs w:val="28"/>
          <w:lang w:val="en-US"/>
        </w:rPr>
      </w:pPr>
    </w:p>
    <w:p w:rsidR="00414960" w:rsidRDefault="00414960" w:rsidP="00414960">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and palpation of mammary glands.</w:t>
      </w:r>
    </w:p>
    <w:p w:rsidR="00414960" w:rsidRDefault="00414960" w:rsidP="00414960">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414960" w:rsidRDefault="00414960" w:rsidP="00414960">
      <w:pPr>
        <w:spacing w:after="0" w:line="240" w:lineRule="auto"/>
        <w:jc w:val="both"/>
        <w:rPr>
          <w:rFonts w:ascii="Times New Roman" w:hAnsi="Times New Roman" w:cs="Times New Roman"/>
          <w:sz w:val="28"/>
          <w:szCs w:val="28"/>
          <w:lang w:val="en-US"/>
        </w:rPr>
      </w:pPr>
    </w:p>
    <w:p w:rsidR="00414960" w:rsidRDefault="00414960" w:rsidP="00414960">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414960" w:rsidRDefault="00414960" w:rsidP="00414960">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414960" w:rsidRDefault="00414960" w:rsidP="00414960">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414960" w:rsidRDefault="00414960" w:rsidP="00414960">
      <w:pPr>
        <w:spacing w:after="16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727237" w:rsidRDefault="00727237" w:rsidP="00414960">
      <w:pPr>
        <w:spacing w:after="160" w:line="240" w:lineRule="auto"/>
        <w:jc w:val="both"/>
        <w:rPr>
          <w:rFonts w:ascii="Times New Roman" w:hAnsi="Times New Roman" w:cs="Times New Roman"/>
          <w:b/>
          <w:sz w:val="28"/>
          <w:szCs w:val="28"/>
          <w:lang w:val="en-US"/>
        </w:rPr>
      </w:pPr>
    </w:p>
    <w:p w:rsidR="00414960" w:rsidRDefault="00414960" w:rsidP="00727237">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Classroom control questions:</w:t>
      </w:r>
    </w:p>
    <w:p w:rsidR="00414960" w:rsidRPr="00AD2925" w:rsidRDefault="00414960" w:rsidP="00727237">
      <w:pPr>
        <w:spacing w:after="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 Uterine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 etiology, pathogenesis, risk groups of pathology.</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2. Classification of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 xml:space="preserve"> according localization.</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3. Clinical signs of the uterine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4. Methods of diagnosis of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5. Principles of conservative treatment of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6. Indications for surgical treatment of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7. Endometriosis: definition, etiology and pathogenesis.</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8. Classification of endometriosis.</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9. Clinical signs of endometriosis according the localization of </w:t>
      </w:r>
      <w:proofErr w:type="spellStart"/>
      <w:r w:rsidRPr="00AD2925">
        <w:rPr>
          <w:rFonts w:ascii="Times New Roman" w:eastAsia="Times New Roman" w:hAnsi="Times New Roman" w:cs="Times New Roman"/>
          <w:sz w:val="28"/>
          <w:szCs w:val="28"/>
          <w:lang w:val="en-US"/>
        </w:rPr>
        <w:t>endometrioid</w:t>
      </w:r>
      <w:proofErr w:type="spellEnd"/>
      <w:r w:rsidRPr="00AD2925">
        <w:rPr>
          <w:rFonts w:ascii="Times New Roman" w:eastAsia="Times New Roman" w:hAnsi="Times New Roman" w:cs="Times New Roman"/>
          <w:sz w:val="28"/>
          <w:szCs w:val="28"/>
          <w:lang w:val="en-US"/>
        </w:rPr>
        <w:t xml:space="preserve"> heterotopias.</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10. The main methods of diagnosis of endometriosis. </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11. Tactics of managing patients with endometriosis depending on the localization of the pathological process.</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12. Principles of therapy of patients with endometriosis.</w:t>
      </w:r>
    </w:p>
    <w:p w:rsidR="00414960" w:rsidRPr="00AD2925"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13. Indications for conservative therapy and surgical treatment patients with endometriosis.</w:t>
      </w:r>
    </w:p>
    <w:p w:rsidR="00414960" w:rsidRDefault="00414960" w:rsidP="00414960">
      <w:pPr>
        <w:spacing w:after="160" w:line="240" w:lineRule="auto"/>
        <w:ind w:left="180" w:hanging="180"/>
        <w:contextualSpacing/>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14. Prevention and rehabilitation of patients with uterine </w:t>
      </w:r>
      <w:proofErr w:type="spellStart"/>
      <w:r w:rsidRPr="00AD2925">
        <w:rPr>
          <w:rFonts w:ascii="Times New Roman" w:eastAsia="Times New Roman" w:hAnsi="Times New Roman" w:cs="Times New Roman"/>
          <w:sz w:val="28"/>
          <w:szCs w:val="28"/>
          <w:lang w:val="en-US"/>
        </w:rPr>
        <w:t>myoma</w:t>
      </w:r>
      <w:proofErr w:type="spellEnd"/>
      <w:r w:rsidRPr="00AD2925">
        <w:rPr>
          <w:rFonts w:ascii="Times New Roman" w:eastAsia="Times New Roman" w:hAnsi="Times New Roman" w:cs="Times New Roman"/>
          <w:sz w:val="28"/>
          <w:szCs w:val="28"/>
          <w:lang w:val="en-US"/>
        </w:rPr>
        <w:t>, endometriosis.</w:t>
      </w:r>
    </w:p>
    <w:p w:rsidR="00414960" w:rsidRDefault="00414960" w:rsidP="00414960">
      <w:pPr>
        <w:spacing w:after="0" w:line="254" w:lineRule="auto"/>
        <w:jc w:val="both"/>
        <w:rPr>
          <w:rFonts w:ascii="Times New Roman" w:hAnsi="Times New Roman" w:cs="Times New Roman"/>
          <w:b/>
          <w:sz w:val="28"/>
          <w:szCs w:val="28"/>
          <w:lang w:val="en-US"/>
        </w:rPr>
      </w:pPr>
    </w:p>
    <w:p w:rsidR="00414960" w:rsidRDefault="00414960" w:rsidP="00414960">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414960" w:rsidRDefault="00414960" w:rsidP="00414960">
      <w:pPr>
        <w:spacing w:after="0" w:line="25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Solving clinical tasks – see the topic "Endometriosis"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hyperlink r:id="rId5" w:history="1">
        <w:r>
          <w:rPr>
            <w:rStyle w:val="a8"/>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414960" w:rsidRDefault="00414960" w:rsidP="00414960">
      <w:pPr>
        <w:spacing w:after="0" w:line="254" w:lineRule="auto"/>
        <w:jc w:val="both"/>
        <w:rPr>
          <w:rFonts w:ascii="Times New Roman" w:hAnsi="Times New Roman" w:cs="Times New Roman"/>
          <w:b/>
          <w:sz w:val="28"/>
          <w:szCs w:val="28"/>
          <w:lang w:val="en-US"/>
        </w:rPr>
      </w:pPr>
    </w:p>
    <w:p w:rsidR="00414960" w:rsidRDefault="00414960" w:rsidP="00414960">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8"/>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414960" w:rsidRDefault="00414960" w:rsidP="00414960">
      <w:pPr>
        <w:spacing w:after="0" w:line="252" w:lineRule="auto"/>
        <w:jc w:val="both"/>
        <w:rPr>
          <w:rFonts w:ascii="Times New Roman" w:hAnsi="Times New Roman" w:cs="Times New Roman"/>
          <w:sz w:val="28"/>
          <w:szCs w:val="28"/>
          <w:lang w:val="en-US"/>
        </w:rPr>
      </w:pPr>
    </w:p>
    <w:p w:rsidR="00414960" w:rsidRDefault="00414960" w:rsidP="00414960">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414960" w:rsidRDefault="00414960" w:rsidP="00414960">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414960" w:rsidRDefault="00414960" w:rsidP="00414960"/>
    <w:sectPr w:rsidR="00414960" w:rsidSect="00323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9F1F68"/>
    <w:multiLevelType w:val="multilevel"/>
    <w:tmpl w:val="069F1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68E08AD"/>
    <w:multiLevelType w:val="multilevel"/>
    <w:tmpl w:val="468E08A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
    <w:nsid w:val="580802FE"/>
    <w:multiLevelType w:val="hybridMultilevel"/>
    <w:tmpl w:val="0612449E"/>
    <w:lvl w:ilvl="0" w:tplc="A0C2A2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057236E"/>
    <w:multiLevelType w:val="hybridMultilevel"/>
    <w:tmpl w:val="CF102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D41C10"/>
    <w:multiLevelType w:val="hybridMultilevel"/>
    <w:tmpl w:val="94340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B57839"/>
    <w:multiLevelType w:val="multilevel"/>
    <w:tmpl w:val="75B578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4064"/>
    <w:rsid w:val="001F47B8"/>
    <w:rsid w:val="00323A7B"/>
    <w:rsid w:val="00411900"/>
    <w:rsid w:val="00414960"/>
    <w:rsid w:val="00454398"/>
    <w:rsid w:val="005235BE"/>
    <w:rsid w:val="0052381A"/>
    <w:rsid w:val="00584E86"/>
    <w:rsid w:val="006131DF"/>
    <w:rsid w:val="00660163"/>
    <w:rsid w:val="006752A2"/>
    <w:rsid w:val="00717FE8"/>
    <w:rsid w:val="00727237"/>
    <w:rsid w:val="0075085B"/>
    <w:rsid w:val="0080165D"/>
    <w:rsid w:val="008B3685"/>
    <w:rsid w:val="008C1562"/>
    <w:rsid w:val="009301BA"/>
    <w:rsid w:val="009D2AE6"/>
    <w:rsid w:val="00B64772"/>
    <w:rsid w:val="00B830EC"/>
    <w:rsid w:val="00BE0B6F"/>
    <w:rsid w:val="00C06AE9"/>
    <w:rsid w:val="00C30A0C"/>
    <w:rsid w:val="00C73D38"/>
    <w:rsid w:val="00C84064"/>
    <w:rsid w:val="00D367DD"/>
    <w:rsid w:val="00D95466"/>
    <w:rsid w:val="00F312A1"/>
    <w:rsid w:val="00FA6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84064"/>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C84064"/>
    <w:rPr>
      <w:rFonts w:ascii="Times New Roman" w:eastAsia="Times New Roman" w:hAnsi="Times New Roman" w:cs="Times New Roman"/>
      <w:b/>
      <w:bCs/>
      <w:sz w:val="24"/>
      <w:szCs w:val="24"/>
    </w:rPr>
  </w:style>
  <w:style w:type="paragraph" w:styleId="a5">
    <w:name w:val="Normal (Web)"/>
    <w:basedOn w:val="a"/>
    <w:link w:val="a6"/>
    <w:uiPriority w:val="99"/>
    <w:rsid w:val="00C8406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8406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a6">
    <w:name w:val="Обычный (веб) Знак"/>
    <w:link w:val="a5"/>
    <w:uiPriority w:val="99"/>
    <w:qFormat/>
    <w:locked/>
    <w:rsid w:val="00C84064"/>
    <w:rPr>
      <w:rFonts w:ascii="Times New Roman" w:eastAsia="Times New Roman" w:hAnsi="Times New Roman" w:cs="Times New Roman"/>
      <w:sz w:val="24"/>
      <w:szCs w:val="24"/>
    </w:rPr>
  </w:style>
  <w:style w:type="paragraph" w:customStyle="1" w:styleId="1">
    <w:name w:val="Абзац списка1"/>
    <w:basedOn w:val="a"/>
    <w:rsid w:val="00C8406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8">
    <w:name w:val="Hyperlink"/>
    <w:uiPriority w:val="99"/>
    <w:unhideWhenUsed/>
    <w:rsid w:val="00C84064"/>
    <w:rPr>
      <w:color w:val="0000FF"/>
      <w:u w:val="single"/>
    </w:rPr>
  </w:style>
  <w:style w:type="table" w:styleId="a9">
    <w:name w:val="Table Grid"/>
    <w:basedOn w:val="a1"/>
    <w:uiPriority w:val="59"/>
    <w:qFormat/>
    <w:rsid w:val="00414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2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1447</Words>
  <Characters>8249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2024-02-29T10:52:00Z</dcterms:created>
  <dcterms:modified xsi:type="dcterms:W3CDTF">2025-02-12T16:18:00Z</dcterms:modified>
</cp:coreProperties>
</file>