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35" w:rsidRPr="000653EE" w:rsidRDefault="00A56035" w:rsidP="00A56035">
      <w:pPr>
        <w:pStyle w:val="a3"/>
        <w:rPr>
          <w:color w:val="595959" w:themeColor="text1" w:themeTint="A6"/>
          <w:sz w:val="22"/>
        </w:rPr>
      </w:pPr>
      <w:bookmarkStart w:id="0" w:name="_GoBack"/>
      <w:r w:rsidRPr="000653EE">
        <w:rPr>
          <w:color w:val="595959" w:themeColor="text1" w:themeTint="A6"/>
          <w:sz w:val="22"/>
        </w:rPr>
        <w:t>ВИТЕБСКИЙ ГОСУДАРСТВЕННЫЙ МЕДИЦИНСКИЙ УНИВЕРСИТЕТ</w:t>
      </w:r>
    </w:p>
    <w:p w:rsidR="00A56035" w:rsidRPr="000653EE" w:rsidRDefault="00A56035" w:rsidP="00A56035">
      <w:pPr>
        <w:jc w:val="center"/>
        <w:rPr>
          <w:b/>
          <w:caps/>
          <w:color w:val="595959" w:themeColor="text1" w:themeTint="A6"/>
          <w:sz w:val="22"/>
        </w:rPr>
      </w:pPr>
      <w:r w:rsidRPr="000653EE">
        <w:rPr>
          <w:b/>
          <w:caps/>
          <w:color w:val="595959" w:themeColor="text1" w:themeTint="A6"/>
          <w:sz w:val="22"/>
        </w:rPr>
        <w:t>Кафедра общей и клинической фармакологии с курсом ФПК и ПК</w:t>
      </w:r>
    </w:p>
    <w:p w:rsidR="00E02D23" w:rsidRPr="000653EE" w:rsidRDefault="00E02D23" w:rsidP="00E02D23">
      <w:pPr>
        <w:ind w:left="5761"/>
        <w:rPr>
          <w:color w:val="595959" w:themeColor="text1" w:themeTint="A6"/>
          <w:sz w:val="22"/>
        </w:rPr>
      </w:pPr>
    </w:p>
    <w:p w:rsidR="000F5A52" w:rsidRPr="000653EE" w:rsidRDefault="00E02D23" w:rsidP="00E02D23">
      <w:pPr>
        <w:ind w:left="5761"/>
        <w:rPr>
          <w:color w:val="595959" w:themeColor="text1" w:themeTint="A6"/>
          <w:sz w:val="22"/>
          <w:szCs w:val="20"/>
        </w:rPr>
      </w:pPr>
      <w:r w:rsidRPr="000653EE">
        <w:rPr>
          <w:color w:val="595959" w:themeColor="text1" w:themeTint="A6"/>
          <w:sz w:val="22"/>
        </w:rPr>
        <w:t>УТВЕРЖДАЮ</w:t>
      </w:r>
    </w:p>
    <w:p w:rsidR="000F5A52" w:rsidRPr="000653EE" w:rsidRDefault="00E02D23" w:rsidP="00E02D23">
      <w:pPr>
        <w:ind w:left="5761"/>
        <w:rPr>
          <w:color w:val="595959" w:themeColor="text1" w:themeTint="A6"/>
          <w:sz w:val="22"/>
          <w:szCs w:val="20"/>
        </w:rPr>
      </w:pPr>
      <w:r w:rsidRPr="000653EE">
        <w:rPr>
          <w:color w:val="595959" w:themeColor="text1" w:themeTint="A6"/>
          <w:sz w:val="22"/>
          <w:szCs w:val="20"/>
        </w:rPr>
        <w:t>Заведующий кафедрой</w:t>
      </w:r>
    </w:p>
    <w:p w:rsidR="00E02D23" w:rsidRPr="000653EE" w:rsidRDefault="00E02D23" w:rsidP="00E02D23">
      <w:pPr>
        <w:ind w:left="5761"/>
        <w:rPr>
          <w:color w:val="595959" w:themeColor="text1" w:themeTint="A6"/>
          <w:sz w:val="22"/>
          <w:szCs w:val="20"/>
        </w:rPr>
      </w:pPr>
      <w:r w:rsidRPr="000653EE">
        <w:rPr>
          <w:color w:val="595959" w:themeColor="text1" w:themeTint="A6"/>
          <w:sz w:val="22"/>
          <w:szCs w:val="20"/>
        </w:rPr>
        <w:t>общей и клинической фармакологии</w:t>
      </w:r>
    </w:p>
    <w:p w:rsidR="00E02D23" w:rsidRPr="000653EE" w:rsidRDefault="00E02D23" w:rsidP="00E02D23">
      <w:pPr>
        <w:ind w:left="5761"/>
        <w:rPr>
          <w:color w:val="595959" w:themeColor="text1" w:themeTint="A6"/>
          <w:sz w:val="22"/>
          <w:szCs w:val="20"/>
        </w:rPr>
      </w:pPr>
      <w:r w:rsidRPr="000653EE">
        <w:rPr>
          <w:color w:val="595959" w:themeColor="text1" w:themeTint="A6"/>
          <w:sz w:val="22"/>
          <w:szCs w:val="20"/>
        </w:rPr>
        <w:t>с курсом ФПК и ПК</w:t>
      </w:r>
    </w:p>
    <w:p w:rsidR="00E02D23" w:rsidRPr="000653EE" w:rsidRDefault="00E02D23" w:rsidP="00E02D23">
      <w:pPr>
        <w:ind w:left="5761"/>
        <w:rPr>
          <w:color w:val="595959" w:themeColor="text1" w:themeTint="A6"/>
          <w:sz w:val="22"/>
          <w:szCs w:val="20"/>
        </w:rPr>
      </w:pPr>
      <w:r w:rsidRPr="000653EE">
        <w:rPr>
          <w:color w:val="595959" w:themeColor="text1" w:themeTint="A6"/>
          <w:sz w:val="22"/>
          <w:szCs w:val="20"/>
        </w:rPr>
        <w:t>Конорев М.Р.</w:t>
      </w:r>
    </w:p>
    <w:p w:rsidR="00A56035" w:rsidRPr="000653EE" w:rsidRDefault="00E02D23" w:rsidP="00E02D23">
      <w:pPr>
        <w:ind w:left="5761"/>
        <w:rPr>
          <w:color w:val="595959" w:themeColor="text1" w:themeTint="A6"/>
          <w:sz w:val="22"/>
        </w:rPr>
      </w:pPr>
      <w:r w:rsidRPr="000653EE">
        <w:rPr>
          <w:color w:val="595959" w:themeColor="text1" w:themeTint="A6"/>
          <w:sz w:val="22"/>
        </w:rPr>
        <w:t>30 августа 2024 г.</w:t>
      </w:r>
    </w:p>
    <w:p w:rsidR="000F5A52" w:rsidRPr="000653EE" w:rsidRDefault="000F5A52" w:rsidP="00837EF9">
      <w:pPr>
        <w:spacing w:before="120"/>
        <w:rPr>
          <w:color w:val="595959" w:themeColor="text1" w:themeTint="A6"/>
          <w:sz w:val="22"/>
        </w:rPr>
      </w:pPr>
    </w:p>
    <w:p w:rsidR="002E3BE3" w:rsidRPr="000653EE" w:rsidRDefault="00A56035" w:rsidP="0028032F">
      <w:pPr>
        <w:pStyle w:val="1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КАЛЕНДАРНО-ТЕМАТИЧЕСКИЙ ПЛАН</w:t>
      </w:r>
    </w:p>
    <w:p w:rsidR="00E02D23" w:rsidRPr="000653EE" w:rsidRDefault="00E02D23" w:rsidP="00E02D23">
      <w:pPr>
        <w:jc w:val="center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 xml:space="preserve">на </w:t>
      </w:r>
      <w:r w:rsidRPr="000653EE">
        <w:rPr>
          <w:color w:val="595959" w:themeColor="text1" w:themeTint="A6"/>
          <w:sz w:val="22"/>
          <w:szCs w:val="22"/>
          <w:lang w:val="en-US"/>
        </w:rPr>
        <w:t>V</w:t>
      </w:r>
      <w:r w:rsidR="00837EF9" w:rsidRPr="000653EE">
        <w:rPr>
          <w:color w:val="595959" w:themeColor="text1" w:themeTint="A6"/>
          <w:sz w:val="22"/>
          <w:szCs w:val="22"/>
          <w:lang w:val="en-US"/>
        </w:rPr>
        <w:t>I</w:t>
      </w:r>
      <w:r w:rsidRPr="000653EE">
        <w:rPr>
          <w:color w:val="595959" w:themeColor="text1" w:themeTint="A6"/>
          <w:sz w:val="22"/>
          <w:szCs w:val="22"/>
        </w:rPr>
        <w:t xml:space="preserve"> семестр 2024-2025 </w:t>
      </w:r>
      <w:r w:rsidR="002E3BE3" w:rsidRPr="000653EE">
        <w:rPr>
          <w:color w:val="595959" w:themeColor="text1" w:themeTint="A6"/>
          <w:sz w:val="22"/>
          <w:szCs w:val="22"/>
        </w:rPr>
        <w:t>учебного года</w:t>
      </w:r>
    </w:p>
    <w:p w:rsidR="002E3BE3" w:rsidRPr="000653EE" w:rsidRDefault="002E3BE3" w:rsidP="00E02D23">
      <w:pPr>
        <w:jc w:val="center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по учебной дисциплине фармакология</w:t>
      </w:r>
    </w:p>
    <w:p w:rsidR="002E3BE3" w:rsidRPr="000653EE" w:rsidRDefault="002E3BE3" w:rsidP="00E02D23">
      <w:pPr>
        <w:jc w:val="center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для специальности лечебное дело</w:t>
      </w:r>
    </w:p>
    <w:p w:rsidR="002E3BE3" w:rsidRPr="000653EE" w:rsidRDefault="002E3BE3" w:rsidP="002E3BE3">
      <w:pPr>
        <w:jc w:val="center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курс 3</w:t>
      </w:r>
    </w:p>
    <w:p w:rsidR="002E3BE3" w:rsidRPr="000653EE" w:rsidRDefault="002E3BE3" w:rsidP="002E3BE3">
      <w:pPr>
        <w:jc w:val="center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форма получения образования: дневная</w:t>
      </w:r>
    </w:p>
    <w:p w:rsidR="00A56035" w:rsidRPr="000653EE" w:rsidRDefault="00A56035" w:rsidP="002E3BE3">
      <w:pPr>
        <w:jc w:val="center"/>
        <w:rPr>
          <w:b/>
          <w:color w:val="595959" w:themeColor="text1" w:themeTint="A6"/>
          <w:sz w:val="22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6095"/>
        <w:gridCol w:w="1418"/>
        <w:gridCol w:w="850"/>
      </w:tblGrid>
      <w:tr w:rsidR="000653EE" w:rsidRPr="000653EE" w:rsidTr="00837EF9">
        <w:tc>
          <w:tcPr>
            <w:tcW w:w="993" w:type="dxa"/>
          </w:tcPr>
          <w:p w:rsidR="005C4907" w:rsidRPr="000653EE" w:rsidRDefault="005C4907" w:rsidP="00CD24F0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№ занятия</w:t>
            </w:r>
          </w:p>
        </w:tc>
        <w:tc>
          <w:tcPr>
            <w:tcW w:w="1418" w:type="dxa"/>
            <w:vAlign w:val="center"/>
          </w:tcPr>
          <w:p w:rsidR="005C4907" w:rsidRPr="000653EE" w:rsidRDefault="005C4907" w:rsidP="005C4907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Дата</w:t>
            </w:r>
          </w:p>
        </w:tc>
        <w:tc>
          <w:tcPr>
            <w:tcW w:w="6095" w:type="dxa"/>
          </w:tcPr>
          <w:p w:rsidR="005C4907" w:rsidRPr="000653EE" w:rsidRDefault="005C4907" w:rsidP="00CD24F0">
            <w:pPr>
              <w:spacing w:before="120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Тема занятия</w:t>
            </w:r>
          </w:p>
        </w:tc>
        <w:tc>
          <w:tcPr>
            <w:tcW w:w="1418" w:type="dxa"/>
            <w:vAlign w:val="center"/>
          </w:tcPr>
          <w:p w:rsidR="005C4907" w:rsidRPr="000653EE" w:rsidRDefault="0028032F" w:rsidP="0028032F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Вид учебного занятия</w:t>
            </w:r>
          </w:p>
        </w:tc>
        <w:tc>
          <w:tcPr>
            <w:tcW w:w="850" w:type="dxa"/>
            <w:vAlign w:val="center"/>
          </w:tcPr>
          <w:p w:rsidR="005C4907" w:rsidRPr="000653EE" w:rsidRDefault="0028032F" w:rsidP="0028032F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Примечание</w:t>
            </w: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17.02-21.02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Препараты, для лечения сердечной недостаточности. </w:t>
            </w: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Кардиотонические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препараты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  <w:lang w:val="en-US"/>
              </w:rPr>
              <w:t>24.02-28.02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Противоаритмические препараты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03.03-07.03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Препараты, влияющие на систему крови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10.03-14.03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Препараты, влияющие на функции органов дыхания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17.03-21.03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Препараты, влияющие на функции органов пищеварения.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24.03-28.03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 xml:space="preserve">Гормональные и </w:t>
            </w:r>
            <w:proofErr w:type="spellStart"/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>антигормональные</w:t>
            </w:r>
            <w:proofErr w:type="spellEnd"/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 xml:space="preserve">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31.03-04.04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Итоговое занятие: «Препараты, влияющие на исполнительные органы»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07.04-11.04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 xml:space="preserve">Гормональные и </w:t>
            </w:r>
            <w:proofErr w:type="spellStart"/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>антигормональные</w:t>
            </w:r>
            <w:proofErr w:type="spellEnd"/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 xml:space="preserve"> препараты (продолжение). Препараты, влияющие на тонус и сократительную активность </w:t>
            </w:r>
            <w:proofErr w:type="spellStart"/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>миометрия</w:t>
            </w:r>
            <w:proofErr w:type="spellEnd"/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14.04-18.04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Противовоспалительные и </w:t>
            </w: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противоподагрические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препараты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21.04-25.04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Противоаллергические препараты. Иммуномодуляторы. Витамины и </w:t>
            </w: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витаминоподобные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28.04-02.05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Понятие о химиотерапии. Принципы действия антибактериальных препаратов. Антибиотики. Антисептические и дезинфицирующие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12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05.05-09.05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Антибиотики </w:t>
            </w:r>
            <w:r w:rsidRPr="000653EE">
              <w:rPr>
                <w:rStyle w:val="FontStyle54"/>
                <w:b w:val="0"/>
                <w:color w:val="595959" w:themeColor="text1" w:themeTint="A6"/>
                <w:sz w:val="22"/>
                <w:szCs w:val="22"/>
              </w:rPr>
              <w:t>(продолжение)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12.05-16.05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Синтетические противомикробные препараты. </w:t>
            </w: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Антимикобактериальные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19.05-23.05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 xml:space="preserve">Противовирусные и </w:t>
            </w: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противомикозные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15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26.05-30.05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proofErr w:type="spellStart"/>
            <w:r w:rsidRPr="000653EE">
              <w:rPr>
                <w:color w:val="595959" w:themeColor="text1" w:themeTint="A6"/>
                <w:sz w:val="22"/>
                <w:szCs w:val="22"/>
              </w:rPr>
              <w:t>Противопротозойные</w:t>
            </w:r>
            <w:proofErr w:type="spellEnd"/>
            <w:r w:rsidRPr="000653EE">
              <w:rPr>
                <w:color w:val="595959" w:themeColor="text1" w:themeTint="A6"/>
                <w:sz w:val="22"/>
                <w:szCs w:val="22"/>
              </w:rPr>
              <w:t xml:space="preserve"> и противопаразитарные препараты.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653EE" w:rsidRPr="000653EE" w:rsidTr="00671F2F">
        <w:tc>
          <w:tcPr>
            <w:tcW w:w="993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16</w:t>
            </w:r>
          </w:p>
        </w:tc>
        <w:tc>
          <w:tcPr>
            <w:tcW w:w="1418" w:type="dxa"/>
            <w:vAlign w:val="center"/>
          </w:tcPr>
          <w:p w:rsidR="00837EF9" w:rsidRPr="000653EE" w:rsidRDefault="009321A5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02.06-06.06</w:t>
            </w:r>
          </w:p>
        </w:tc>
        <w:tc>
          <w:tcPr>
            <w:tcW w:w="6095" w:type="dxa"/>
            <w:vAlign w:val="center"/>
          </w:tcPr>
          <w:p w:rsidR="00837EF9" w:rsidRPr="000653EE" w:rsidRDefault="00837EF9" w:rsidP="00671F2F">
            <w:pPr>
              <w:rPr>
                <w:color w:val="595959" w:themeColor="text1" w:themeTint="A6"/>
                <w:sz w:val="22"/>
                <w:szCs w:val="22"/>
              </w:rPr>
            </w:pPr>
            <w:r w:rsidRPr="000653EE">
              <w:rPr>
                <w:color w:val="595959" w:themeColor="text1" w:themeTint="A6"/>
                <w:sz w:val="22"/>
                <w:szCs w:val="22"/>
              </w:rPr>
              <w:t>Взаимодействие лекарственных препаратов. Антидоты и принципы медицинской помощи при острых лекарственных отравлениях</w:t>
            </w:r>
          </w:p>
        </w:tc>
        <w:tc>
          <w:tcPr>
            <w:tcW w:w="1418" w:type="dxa"/>
            <w:vAlign w:val="center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653EE">
              <w:rPr>
                <w:color w:val="595959" w:themeColor="text1" w:themeTint="A6"/>
                <w:sz w:val="20"/>
                <w:szCs w:val="20"/>
              </w:rPr>
              <w:t>Лабораторное занятие</w:t>
            </w:r>
          </w:p>
        </w:tc>
        <w:tc>
          <w:tcPr>
            <w:tcW w:w="850" w:type="dxa"/>
          </w:tcPr>
          <w:p w:rsidR="00837EF9" w:rsidRPr="000653EE" w:rsidRDefault="00837EF9" w:rsidP="00837EF9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:rsidR="00A56035" w:rsidRPr="000653EE" w:rsidRDefault="00A56035" w:rsidP="00A56035">
      <w:pPr>
        <w:jc w:val="both"/>
        <w:rPr>
          <w:color w:val="595959" w:themeColor="text1" w:themeTint="A6"/>
          <w:sz w:val="22"/>
        </w:rPr>
      </w:pPr>
    </w:p>
    <w:p w:rsidR="00E416BA" w:rsidRPr="000653EE" w:rsidRDefault="00A2425E" w:rsidP="00D8748D">
      <w:pPr>
        <w:ind w:hanging="142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Рассмотрен на заседании кафедры общей и клинической фармакологии с курсом ФПК и ПК</w:t>
      </w:r>
    </w:p>
    <w:p w:rsidR="00D8748D" w:rsidRPr="000653EE" w:rsidRDefault="00D8748D" w:rsidP="00D8748D">
      <w:pPr>
        <w:ind w:hanging="142"/>
        <w:rPr>
          <w:color w:val="595959" w:themeColor="text1" w:themeTint="A6"/>
          <w:sz w:val="22"/>
          <w:szCs w:val="22"/>
        </w:rPr>
      </w:pPr>
      <w:r w:rsidRPr="000653EE">
        <w:rPr>
          <w:color w:val="595959" w:themeColor="text1" w:themeTint="A6"/>
          <w:sz w:val="22"/>
          <w:szCs w:val="22"/>
        </w:rPr>
        <w:t>Протокол №1 30 августа 2024 г.</w:t>
      </w:r>
      <w:bookmarkEnd w:id="0"/>
    </w:p>
    <w:sectPr w:rsidR="00D8748D" w:rsidRPr="000653EE" w:rsidSect="00C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35"/>
    <w:rsid w:val="000653EE"/>
    <w:rsid w:val="000F5A52"/>
    <w:rsid w:val="00210C10"/>
    <w:rsid w:val="00217E5F"/>
    <w:rsid w:val="0028032F"/>
    <w:rsid w:val="002A703D"/>
    <w:rsid w:val="002E3BE3"/>
    <w:rsid w:val="00333671"/>
    <w:rsid w:val="00527DFB"/>
    <w:rsid w:val="0054090E"/>
    <w:rsid w:val="00591111"/>
    <w:rsid w:val="005C4907"/>
    <w:rsid w:val="00671F2F"/>
    <w:rsid w:val="00691194"/>
    <w:rsid w:val="006F2A7A"/>
    <w:rsid w:val="00716AAF"/>
    <w:rsid w:val="00837EF9"/>
    <w:rsid w:val="008A72BC"/>
    <w:rsid w:val="008F5197"/>
    <w:rsid w:val="009321A5"/>
    <w:rsid w:val="009D04D5"/>
    <w:rsid w:val="00A2425E"/>
    <w:rsid w:val="00A56035"/>
    <w:rsid w:val="00B254B9"/>
    <w:rsid w:val="00B73D5C"/>
    <w:rsid w:val="00B95993"/>
    <w:rsid w:val="00BF5D81"/>
    <w:rsid w:val="00C0324B"/>
    <w:rsid w:val="00D4278F"/>
    <w:rsid w:val="00D8748D"/>
    <w:rsid w:val="00D969EC"/>
    <w:rsid w:val="00E02D23"/>
    <w:rsid w:val="00E416BA"/>
    <w:rsid w:val="00ED2ABC"/>
    <w:rsid w:val="00F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C86C5-5454-476A-ABC2-FB79922B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035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56035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A560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A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7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54">
    <w:name w:val="Font Style54"/>
    <w:uiPriority w:val="99"/>
    <w:rsid w:val="00B95993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89CD-3628-48BB-9DCA-A1AEE569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5</cp:revision>
  <cp:lastPrinted>2025-02-13T05:34:00Z</cp:lastPrinted>
  <dcterms:created xsi:type="dcterms:W3CDTF">2025-02-07T09:13:00Z</dcterms:created>
  <dcterms:modified xsi:type="dcterms:W3CDTF">2025-02-13T05:35:00Z</dcterms:modified>
</cp:coreProperties>
</file>