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EE" w:rsidRDefault="009B55EE" w:rsidP="009B55EE">
      <w:pPr>
        <w:pStyle w:val="1"/>
        <w:jc w:val="center"/>
        <w:rPr>
          <w:rFonts w:hint="eastAsia"/>
        </w:rPr>
      </w:pPr>
      <w:r>
        <w:rPr>
          <w:b/>
          <w:i/>
          <w:sz w:val="32"/>
          <w:szCs w:val="32"/>
        </w:rPr>
        <w:t xml:space="preserve">ТЕМАТИЧЕСКИЙ  ПЛАН ПРАКТИЧЕСКИХ ЗАНЯТИЙ  </w:t>
      </w:r>
      <w:proofErr w:type="gramStart"/>
      <w:r>
        <w:rPr>
          <w:b/>
          <w:i/>
          <w:sz w:val="32"/>
          <w:szCs w:val="32"/>
        </w:rPr>
        <w:t>ПО</w:t>
      </w:r>
      <w:proofErr w:type="gramEnd"/>
    </w:p>
    <w:p w:rsidR="009B55EE" w:rsidRDefault="009B55EE" w:rsidP="009B55EE">
      <w:pPr>
        <w:pStyle w:val="3"/>
        <w:jc w:val="center"/>
        <w:rPr>
          <w:rFonts w:hint="eastAsia"/>
        </w:rPr>
      </w:pPr>
      <w:r>
        <w:rPr>
          <w:sz w:val="32"/>
          <w:szCs w:val="32"/>
        </w:rPr>
        <w:t>ОТОРИНОЛАРИНГОЛОГИИ ДЛЯ СТУДЕНТОВ   4  КУРСА</w:t>
      </w:r>
    </w:p>
    <w:p w:rsidR="009B55EE" w:rsidRDefault="009B55EE" w:rsidP="009B55EE">
      <w:pPr>
        <w:pStyle w:val="3"/>
        <w:jc w:val="center"/>
        <w:rPr>
          <w:rFonts w:hint="eastAsia"/>
        </w:rPr>
      </w:pPr>
      <w:r>
        <w:rPr>
          <w:sz w:val="32"/>
          <w:szCs w:val="32"/>
          <w:u w:val="single"/>
        </w:rPr>
        <w:t>СТОМАТОЛОГИЧЕСКОГО  ФАКУЛЬТЕТА</w:t>
      </w:r>
      <w:r>
        <w:rPr>
          <w:sz w:val="32"/>
          <w:szCs w:val="32"/>
        </w:rPr>
        <w:t xml:space="preserve">   </w:t>
      </w:r>
    </w:p>
    <w:p w:rsidR="009B55EE" w:rsidRDefault="009B55EE" w:rsidP="009B55EE">
      <w:pPr>
        <w:rPr>
          <w:rFonts w:hint="eastAsia"/>
          <w:sz w:val="32"/>
          <w:szCs w:val="32"/>
        </w:rPr>
      </w:pPr>
    </w:p>
    <w:p w:rsidR="009B55EE" w:rsidRDefault="009B55EE" w:rsidP="009B55EE">
      <w:pPr>
        <w:jc w:val="center"/>
        <w:rPr>
          <w:rFonts w:hint="eastAsia"/>
        </w:rPr>
      </w:pPr>
      <w:r>
        <w:rPr>
          <w:b/>
          <w:sz w:val="28"/>
        </w:rPr>
        <w:t>на 20</w:t>
      </w:r>
      <w:r w:rsidR="0054149A">
        <w:rPr>
          <w:b/>
          <w:sz w:val="28"/>
        </w:rPr>
        <w:t>2</w:t>
      </w:r>
      <w:r w:rsidR="008B49C3">
        <w:rPr>
          <w:b/>
          <w:sz w:val="28"/>
        </w:rPr>
        <w:t>4</w:t>
      </w:r>
      <w:r>
        <w:rPr>
          <w:b/>
          <w:sz w:val="28"/>
        </w:rPr>
        <w:t xml:space="preserve"> -20</w:t>
      </w:r>
      <w:r w:rsidR="0054149A">
        <w:rPr>
          <w:b/>
          <w:sz w:val="28"/>
        </w:rPr>
        <w:t>2</w:t>
      </w:r>
      <w:r w:rsidR="008B49C3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учебный год</w:t>
      </w:r>
    </w:p>
    <w:p w:rsidR="009B55EE" w:rsidRDefault="009B55EE" w:rsidP="009B55EE">
      <w:pPr>
        <w:pStyle w:val="21"/>
        <w:rPr>
          <w:rFonts w:hint="eastAsia"/>
          <w:b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u w:val="single"/>
        </w:rPr>
        <w:t>1 занятие</w:t>
      </w:r>
      <w:r>
        <w:rPr>
          <w:sz w:val="28"/>
        </w:rPr>
        <w:t xml:space="preserve"> –  Методика исследования, клиническая анатомия и физиология глотки, носа околоносовых пазух, гортани, наружного и среднего уха.</w:t>
      </w:r>
    </w:p>
    <w:p w:rsidR="009B55EE" w:rsidRDefault="009B55EE" w:rsidP="009B55EE">
      <w:pPr>
        <w:jc w:val="both"/>
        <w:rPr>
          <w:rFonts w:hint="eastAsia"/>
          <w:sz w:val="28"/>
        </w:rPr>
      </w:pPr>
    </w:p>
    <w:p w:rsidR="009B55EE" w:rsidRDefault="009B55EE" w:rsidP="009B55EE">
      <w:pPr>
        <w:jc w:val="both"/>
        <w:rPr>
          <w:rFonts w:hint="eastAsia"/>
          <w:sz w:val="28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u w:val="single"/>
        </w:rPr>
        <w:t>2 занятие</w:t>
      </w:r>
      <w:r>
        <w:rPr>
          <w:sz w:val="28"/>
        </w:rPr>
        <w:t xml:space="preserve"> –Неотложная медицинская помощь в оториноларингологии: носовые кровотечения, травмы, и инородные тела верхних дыхательных путей, бронхов, уха, ожоги и инородные тела пищевода. Острые и хронические стенозы гортани. Принципы оказания медицинской помощи. Трахеотомия и </w:t>
      </w:r>
      <w:proofErr w:type="spellStart"/>
      <w:r>
        <w:rPr>
          <w:sz w:val="28"/>
        </w:rPr>
        <w:t>коникотомия</w:t>
      </w:r>
      <w:proofErr w:type="spellEnd"/>
      <w:r>
        <w:rPr>
          <w:sz w:val="28"/>
        </w:rPr>
        <w:t>.</w:t>
      </w:r>
    </w:p>
    <w:p w:rsidR="009B55EE" w:rsidRDefault="009B55EE" w:rsidP="009B55EE">
      <w:pPr>
        <w:jc w:val="both"/>
        <w:rPr>
          <w:rFonts w:hint="eastAsia"/>
          <w:sz w:val="28"/>
          <w:u w:val="single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szCs w:val="28"/>
          <w:u w:val="single"/>
        </w:rPr>
        <w:t>3 занятие</w:t>
      </w:r>
      <w:r>
        <w:rPr>
          <w:sz w:val="28"/>
          <w:szCs w:val="28"/>
        </w:rPr>
        <w:t xml:space="preserve"> –Патология наружного и среднего уха, острые и хронические отиты. Патология внутреннего уха, негнойные заболевания, внутричерепные осложнения. Патология носа и околоносовых пазух.</w:t>
      </w: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54149A" w:rsidRDefault="009B55EE" w:rsidP="0054149A">
      <w:pPr>
        <w:jc w:val="both"/>
        <w:rPr>
          <w:rFonts w:hint="eastAsia"/>
        </w:rPr>
      </w:pPr>
      <w:r>
        <w:rPr>
          <w:b/>
          <w:sz w:val="28"/>
          <w:u w:val="single"/>
        </w:rPr>
        <w:t>4 занятие</w:t>
      </w:r>
      <w:r>
        <w:rPr>
          <w:sz w:val="28"/>
          <w:szCs w:val="28"/>
        </w:rPr>
        <w:t xml:space="preserve"> -</w:t>
      </w:r>
      <w:r w:rsidR="00541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Патология глотки: острый первичный тонзиллит, вторичные тонзиллиты, осложнения. Хронический тонзиллит, </w:t>
      </w:r>
      <w:proofErr w:type="spellStart"/>
      <w:r>
        <w:rPr>
          <w:sz w:val="28"/>
          <w:szCs w:val="28"/>
        </w:rPr>
        <w:t>метатонзиллярные</w:t>
      </w:r>
      <w:proofErr w:type="spellEnd"/>
      <w:r>
        <w:rPr>
          <w:sz w:val="28"/>
          <w:szCs w:val="28"/>
        </w:rPr>
        <w:t xml:space="preserve"> заболевания. </w:t>
      </w:r>
      <w:r w:rsidR="0054149A">
        <w:rPr>
          <w:sz w:val="28"/>
          <w:szCs w:val="28"/>
        </w:rPr>
        <w:t>Сдача практических навыков.</w:t>
      </w: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9B55EE" w:rsidRDefault="0054149A" w:rsidP="009B55EE">
      <w:pPr>
        <w:jc w:val="both"/>
        <w:rPr>
          <w:rFonts w:hint="eastAsia"/>
        </w:rPr>
      </w:pPr>
      <w:r>
        <w:rPr>
          <w:b/>
          <w:sz w:val="28"/>
          <w:szCs w:val="28"/>
          <w:u w:val="single"/>
        </w:rPr>
        <w:t xml:space="preserve">5 занятие- </w:t>
      </w:r>
      <w:r>
        <w:rPr>
          <w:sz w:val="28"/>
          <w:szCs w:val="28"/>
        </w:rPr>
        <w:t xml:space="preserve">Патология гортани, инфекционные гранулемы верхних дыхательных путей, </w:t>
      </w:r>
      <w:r w:rsidR="009B55EE">
        <w:rPr>
          <w:sz w:val="28"/>
          <w:szCs w:val="28"/>
        </w:rPr>
        <w:t xml:space="preserve">опухоли верхних дыхательных путей. Сдача </w:t>
      </w:r>
      <w:r>
        <w:rPr>
          <w:sz w:val="28"/>
          <w:szCs w:val="28"/>
        </w:rPr>
        <w:t>экзаменационного тестирования.</w:t>
      </w: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</w:rPr>
      </w:pPr>
      <w:r>
        <w:t xml:space="preserve">Учебник «Оториноларингология»          - П. </w:t>
      </w:r>
      <w:proofErr w:type="spellStart"/>
      <w:r>
        <w:t>А.Тимошенко</w:t>
      </w:r>
      <w:proofErr w:type="spellEnd"/>
      <w:r w:rsidR="0054149A">
        <w:t>, О.Г. Хоров</w:t>
      </w:r>
    </w:p>
    <w:p w:rsidR="009B55EE" w:rsidRDefault="009B55EE" w:rsidP="009B55EE">
      <w:pPr>
        <w:jc w:val="both"/>
        <w:rPr>
          <w:rFonts w:hint="eastAsia"/>
        </w:rPr>
      </w:pPr>
      <w:r>
        <w:t>Лекции по оториноларингологии           -     И.Б. Солдатов.</w:t>
      </w:r>
    </w:p>
    <w:p w:rsidR="009B55EE" w:rsidRDefault="009B55EE" w:rsidP="009B55EE">
      <w:pPr>
        <w:jc w:val="both"/>
        <w:rPr>
          <w:rFonts w:hint="eastAsia"/>
        </w:rPr>
      </w:pPr>
      <w:r>
        <w:t>Атлас по оториноларингологии              -     В.Я. Гапанович.</w:t>
      </w:r>
    </w:p>
    <w:p w:rsidR="009B55EE" w:rsidRDefault="009B55EE" w:rsidP="009B55EE">
      <w:pPr>
        <w:jc w:val="both"/>
        <w:rPr>
          <w:rFonts w:hint="eastAsia"/>
        </w:rPr>
      </w:pPr>
      <w:r>
        <w:t xml:space="preserve">Атлас по оториноларингологии              -    В.Т. </w:t>
      </w:r>
      <w:proofErr w:type="spellStart"/>
      <w:r>
        <w:t>Пальчун</w:t>
      </w:r>
      <w:proofErr w:type="spellEnd"/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pStyle w:val="a3"/>
        <w:jc w:val="both"/>
        <w:rPr>
          <w:rFonts w:ascii="Arial" w:hAnsi="Arial"/>
          <w:b/>
          <w:szCs w:val="28"/>
        </w:rPr>
      </w:pPr>
    </w:p>
    <w:p w:rsidR="006643F1" w:rsidRDefault="006643F1">
      <w:pPr>
        <w:rPr>
          <w:rFonts w:hint="eastAsia"/>
        </w:rPr>
      </w:pPr>
    </w:p>
    <w:sectPr w:rsidR="006643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5EE"/>
    <w:rsid w:val="0000463A"/>
    <w:rsid w:val="0054149A"/>
    <w:rsid w:val="006643F1"/>
    <w:rsid w:val="0086185C"/>
    <w:rsid w:val="008B49C3"/>
    <w:rsid w:val="008F7C66"/>
    <w:rsid w:val="009B55EE"/>
    <w:rsid w:val="00B93AAC"/>
    <w:rsid w:val="00E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E"/>
    <w:pPr>
      <w:suppressAutoHyphens/>
      <w:ind w:firstLine="0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B55EE"/>
    <w:pPr>
      <w:keepNext/>
      <w:numPr>
        <w:numId w:val="1"/>
      </w:numPr>
      <w:outlineLvl w:val="0"/>
    </w:pPr>
  </w:style>
  <w:style w:type="paragraph" w:styleId="3">
    <w:name w:val="heading 3"/>
    <w:basedOn w:val="a"/>
    <w:next w:val="a"/>
    <w:link w:val="30"/>
    <w:qFormat/>
    <w:rsid w:val="009B55EE"/>
    <w:pPr>
      <w:keepNext/>
      <w:numPr>
        <w:ilvl w:val="2"/>
        <w:numId w:val="1"/>
      </w:numPr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EE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9B55EE"/>
    <w:rPr>
      <w:rFonts w:ascii="Liberation Serif" w:eastAsia="SimSun" w:hAnsi="Liberation Serif" w:cs="Arial"/>
      <w:b/>
      <w:i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9B55EE"/>
    <w:rPr>
      <w:sz w:val="28"/>
    </w:rPr>
  </w:style>
  <w:style w:type="paragraph" w:styleId="a3">
    <w:name w:val="Body Text Indent"/>
    <w:basedOn w:val="a"/>
    <w:link w:val="a4"/>
    <w:rsid w:val="009B55EE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55EE"/>
    <w:rPr>
      <w:rFonts w:ascii="Liberation Serif" w:eastAsia="SimSun" w:hAnsi="Liberation Serif" w:cs="Arial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Щелкунов ЛОР</cp:lastModifiedBy>
  <cp:revision>4</cp:revision>
  <dcterms:created xsi:type="dcterms:W3CDTF">2019-02-06T12:14:00Z</dcterms:created>
  <dcterms:modified xsi:type="dcterms:W3CDTF">2025-03-09T20:10:00Z</dcterms:modified>
</cp:coreProperties>
</file>