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14C88">
      <w:pPr>
        <w:pStyle w:val="a3"/>
        <w:rPr>
          <w:caps/>
        </w:rPr>
      </w:pPr>
      <w:bookmarkStart w:id="0" w:name="_GoBack"/>
      <w:bookmarkEnd w:id="0"/>
      <w:r>
        <w:rPr>
          <w:caps/>
        </w:rPr>
        <w:t>Лабораторная работа № 16</w:t>
      </w:r>
    </w:p>
    <w:p w:rsidR="00000000" w:rsidRDefault="00214C88">
      <w:pPr>
        <w:jc w:val="center"/>
        <w:rPr>
          <w:b/>
          <w:sz w:val="28"/>
        </w:rPr>
      </w:pPr>
    </w:p>
    <w:p w:rsidR="00000000" w:rsidRDefault="00214C88">
      <w:pPr>
        <w:pStyle w:val="21"/>
        <w:rPr>
          <w:sz w:val="32"/>
          <w:u w:val="none"/>
        </w:rPr>
      </w:pPr>
      <w:r>
        <w:rPr>
          <w:sz w:val="32"/>
          <w:u w:val="none"/>
        </w:rPr>
        <w:t>исследование зависимости сопротивл</w:t>
      </w:r>
      <w:r>
        <w:rPr>
          <w:sz w:val="32"/>
          <w:u w:val="none"/>
        </w:rPr>
        <w:t>е</w:t>
      </w:r>
      <w:r>
        <w:rPr>
          <w:sz w:val="32"/>
          <w:u w:val="none"/>
        </w:rPr>
        <w:t>ния полупроводникового материала</w:t>
      </w:r>
    </w:p>
    <w:p w:rsidR="00000000" w:rsidRDefault="00214C88">
      <w:pPr>
        <w:pStyle w:val="21"/>
        <w:rPr>
          <w:sz w:val="32"/>
          <w:u w:val="none"/>
        </w:rPr>
      </w:pPr>
      <w:r>
        <w:rPr>
          <w:sz w:val="32"/>
          <w:u w:val="none"/>
        </w:rPr>
        <w:t>от температ</w:t>
      </w:r>
      <w:r>
        <w:rPr>
          <w:sz w:val="32"/>
          <w:u w:val="none"/>
        </w:rPr>
        <w:t>у</w:t>
      </w:r>
      <w:r>
        <w:rPr>
          <w:sz w:val="32"/>
          <w:u w:val="none"/>
        </w:rPr>
        <w:t>ры</w:t>
      </w:r>
    </w:p>
    <w:p w:rsidR="00000000" w:rsidRDefault="00214C88">
      <w:pPr>
        <w:jc w:val="center"/>
        <w:rPr>
          <w:bCs/>
          <w:sz w:val="28"/>
        </w:rPr>
      </w:pPr>
    </w:p>
    <w:p w:rsidR="00000000" w:rsidRDefault="00214C88">
      <w:pPr>
        <w:pStyle w:val="20"/>
        <w:tabs>
          <w:tab w:val="left" w:pos="0"/>
        </w:tabs>
        <w:ind w:left="0" w:firstLine="567"/>
      </w:pPr>
      <w:r>
        <w:rPr>
          <w:b/>
        </w:rPr>
        <w:t xml:space="preserve">Цель работы: </w:t>
      </w:r>
      <w:r>
        <w:rPr>
          <w:bCs/>
        </w:rPr>
        <w:t>и</w:t>
      </w:r>
      <w:r>
        <w:t>сследовать зависимость сопротивления терм</w:t>
      </w:r>
      <w:r>
        <w:t>и</w:t>
      </w:r>
      <w:r>
        <w:t>стора от температуры, определить термический коэффициент сопр</w:t>
      </w:r>
      <w:r>
        <w:t>о</w:t>
      </w:r>
      <w:r>
        <w:t>тивления и ширину запрещенно</w:t>
      </w:r>
      <w:r>
        <w:t>й зоны полупр</w:t>
      </w:r>
      <w:r>
        <w:t>о</w:t>
      </w:r>
      <w:r>
        <w:t>водника, измерить температуру с помощью термистора.</w:t>
      </w:r>
    </w:p>
    <w:p w:rsidR="00000000" w:rsidRDefault="00214C88">
      <w:pPr>
        <w:jc w:val="both"/>
        <w:rPr>
          <w:sz w:val="28"/>
        </w:rPr>
      </w:pPr>
    </w:p>
    <w:p w:rsidR="00000000" w:rsidRDefault="00214C88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Приборы и принадлежности: </w:t>
      </w:r>
      <w:r>
        <w:rPr>
          <w:sz w:val="28"/>
        </w:rPr>
        <w:t>гальванометр (нуль-прибор), м</w:t>
      </w:r>
      <w:r>
        <w:rPr>
          <w:sz w:val="28"/>
        </w:rPr>
        <w:t>а</w:t>
      </w:r>
      <w:r>
        <w:rPr>
          <w:sz w:val="28"/>
        </w:rPr>
        <w:t>газин сопротивлений на 10 кОм, реохорд, термистор любой марк</w:t>
      </w:r>
      <w:r>
        <w:rPr>
          <w:sz w:val="28"/>
        </w:rPr>
        <w:t>и</w:t>
      </w:r>
      <w:r>
        <w:rPr>
          <w:sz w:val="28"/>
        </w:rPr>
        <w:t>ровки (МТ-54, КМТ-4, ММТ-1) в стеклянной трубке (в случае отсу</w:t>
      </w:r>
      <w:r>
        <w:rPr>
          <w:sz w:val="28"/>
        </w:rPr>
        <w:t>т</w:t>
      </w:r>
      <w:r>
        <w:rPr>
          <w:sz w:val="28"/>
        </w:rPr>
        <w:t>ствия мож</w:t>
      </w:r>
      <w:r>
        <w:rPr>
          <w:sz w:val="28"/>
        </w:rPr>
        <w:t>но заменить точечным диодом), термометр с ценой дел</w:t>
      </w:r>
      <w:r>
        <w:rPr>
          <w:sz w:val="28"/>
        </w:rPr>
        <w:t>е</w:t>
      </w:r>
      <w:r>
        <w:rPr>
          <w:sz w:val="28"/>
        </w:rPr>
        <w:t>ния 1</w:t>
      </w:r>
      <w:r>
        <w:rPr>
          <w:sz w:val="28"/>
          <w:vertAlign w:val="superscript"/>
        </w:rPr>
        <w:t>0</w:t>
      </w:r>
      <w:r>
        <w:rPr>
          <w:sz w:val="28"/>
          <w:lang w:val="en-US"/>
        </w:rPr>
        <w:t>C</w:t>
      </w:r>
      <w:r>
        <w:rPr>
          <w:sz w:val="28"/>
        </w:rPr>
        <w:t xml:space="preserve">, источник постоянного тока на 4-6 </w:t>
      </w:r>
      <w:r>
        <w:rPr>
          <w:sz w:val="28"/>
          <w:lang w:val="en-US"/>
        </w:rPr>
        <w:t>B</w:t>
      </w:r>
      <w:r>
        <w:rPr>
          <w:sz w:val="28"/>
        </w:rPr>
        <w:t>, кнопочный ключ, с</w:t>
      </w:r>
      <w:r>
        <w:rPr>
          <w:sz w:val="28"/>
        </w:rPr>
        <w:t>о</w:t>
      </w:r>
      <w:r>
        <w:rPr>
          <w:sz w:val="28"/>
        </w:rPr>
        <w:t>единител</w:t>
      </w:r>
      <w:r>
        <w:rPr>
          <w:sz w:val="28"/>
        </w:rPr>
        <w:t>ь</w:t>
      </w:r>
      <w:r>
        <w:rPr>
          <w:sz w:val="28"/>
        </w:rPr>
        <w:t xml:space="preserve">ные провода. </w:t>
      </w:r>
    </w:p>
    <w:p w:rsidR="00000000" w:rsidRDefault="00214C88">
      <w:pPr>
        <w:jc w:val="both"/>
        <w:rPr>
          <w:sz w:val="28"/>
        </w:rPr>
      </w:pPr>
    </w:p>
    <w:p w:rsidR="00000000" w:rsidRDefault="00214C88">
      <w:pPr>
        <w:jc w:val="center"/>
        <w:rPr>
          <w:b/>
          <w:sz w:val="28"/>
        </w:rPr>
      </w:pPr>
      <w:r>
        <w:rPr>
          <w:b/>
          <w:sz w:val="28"/>
        </w:rPr>
        <w:t>Теория работы</w:t>
      </w:r>
    </w:p>
    <w:p w:rsidR="00000000" w:rsidRDefault="00214C88">
      <w:pPr>
        <w:ind w:firstLine="567"/>
        <w:jc w:val="both"/>
        <w:rPr>
          <w:sz w:val="28"/>
        </w:rPr>
      </w:pPr>
      <w:r>
        <w:rPr>
          <w:sz w:val="28"/>
        </w:rPr>
        <w:t>При образовании твердого тела атомы или молекулы вещества сближаются. Возрастает сила взаимодействия ме</w:t>
      </w:r>
      <w:r>
        <w:rPr>
          <w:sz w:val="28"/>
        </w:rPr>
        <w:t>жду ними. В резул</w:t>
      </w:r>
      <w:r>
        <w:rPr>
          <w:sz w:val="28"/>
        </w:rPr>
        <w:t>ь</w:t>
      </w:r>
      <w:r>
        <w:rPr>
          <w:sz w:val="28"/>
        </w:rPr>
        <w:t>тате чего соответствующие энергетические уровни электронов о</w:t>
      </w:r>
      <w:r>
        <w:rPr>
          <w:sz w:val="28"/>
        </w:rPr>
        <w:t>т</w:t>
      </w:r>
      <w:r>
        <w:rPr>
          <w:sz w:val="28"/>
        </w:rPr>
        <w:t>дельных атомов и молекул также сближаются, образуя полосу, наз</w:t>
      </w:r>
      <w:r>
        <w:rPr>
          <w:sz w:val="28"/>
        </w:rPr>
        <w:t>ы</w:t>
      </w:r>
      <w:r>
        <w:rPr>
          <w:sz w:val="28"/>
        </w:rPr>
        <w:t>ваемую зоной. При этом наибольшее изменение претерпевают уро</w:t>
      </w:r>
      <w:r>
        <w:rPr>
          <w:sz w:val="28"/>
        </w:rPr>
        <w:t>в</w:t>
      </w:r>
      <w:r>
        <w:rPr>
          <w:sz w:val="28"/>
        </w:rPr>
        <w:t>ни в</w:t>
      </w:r>
      <w:r>
        <w:rPr>
          <w:sz w:val="28"/>
        </w:rPr>
        <w:t>а</w:t>
      </w:r>
      <w:r>
        <w:rPr>
          <w:sz w:val="28"/>
        </w:rPr>
        <w:t>лентных электронов, из которых формируется вален</w:t>
      </w:r>
      <w:r>
        <w:rPr>
          <w:sz w:val="28"/>
        </w:rPr>
        <w:t>тная зона (рис.1) и которыми обусловлена электропроводимость вещества. Н</w:t>
      </w:r>
      <w:r>
        <w:rPr>
          <w:sz w:val="28"/>
        </w:rPr>
        <w:t>а</w:t>
      </w:r>
      <w:r>
        <w:rPr>
          <w:sz w:val="28"/>
        </w:rPr>
        <w:t>ряду с энергетическими уровнями валентных электронов в кр</w:t>
      </w:r>
      <w:r>
        <w:rPr>
          <w:sz w:val="28"/>
        </w:rPr>
        <w:t>и</w:t>
      </w:r>
      <w:r>
        <w:rPr>
          <w:sz w:val="28"/>
        </w:rPr>
        <w:t>сталле существуют так называемые уровни возбуждения, которые при кр</w:t>
      </w:r>
      <w:r>
        <w:rPr>
          <w:sz w:val="28"/>
        </w:rPr>
        <w:t>и</w:t>
      </w:r>
      <w:r>
        <w:rPr>
          <w:sz w:val="28"/>
        </w:rPr>
        <w:t>сталлизации вещества образуют зону проводимости с более в</w:t>
      </w:r>
      <w:r>
        <w:rPr>
          <w:sz w:val="28"/>
        </w:rPr>
        <w:t>ысок</w:t>
      </w:r>
      <w:r>
        <w:rPr>
          <w:sz w:val="28"/>
        </w:rPr>
        <w:t>и</w:t>
      </w:r>
      <w:r>
        <w:rPr>
          <w:sz w:val="28"/>
        </w:rPr>
        <w:t>ми значениями энергии, чем в валентной зоне. Электрон не может перейти с уровня валентной зоны на какой-либо уровень зоны пров</w:t>
      </w:r>
      <w:r>
        <w:rPr>
          <w:sz w:val="28"/>
        </w:rPr>
        <w:t>о</w:t>
      </w:r>
      <w:r>
        <w:rPr>
          <w:sz w:val="28"/>
        </w:rPr>
        <w:t>димости без затраты энергии извне. Энергетические уровни вален</w:t>
      </w:r>
      <w:r>
        <w:rPr>
          <w:sz w:val="28"/>
        </w:rPr>
        <w:t>т</w:t>
      </w:r>
      <w:r>
        <w:rPr>
          <w:sz w:val="28"/>
        </w:rPr>
        <w:t>ных зон заполняются электронами в соответствии с принципом Па</w:t>
      </w:r>
      <w:r>
        <w:rPr>
          <w:sz w:val="28"/>
        </w:rPr>
        <w:t>у</w:t>
      </w:r>
      <w:r>
        <w:rPr>
          <w:sz w:val="28"/>
        </w:rPr>
        <w:t>ли, который гласит: на каждом уровне располагается не более двух электронов с противоположным значением спинов (рис.1а, б, в). Р</w:t>
      </w:r>
      <w:r>
        <w:rPr>
          <w:sz w:val="28"/>
        </w:rPr>
        <w:t>у</w:t>
      </w:r>
      <w:r>
        <w:rPr>
          <w:sz w:val="28"/>
        </w:rPr>
        <w:t>ководствуясь зонной теорией, можно объяснить электропрово</w:t>
      </w:r>
      <w:r>
        <w:rPr>
          <w:sz w:val="28"/>
        </w:rPr>
        <w:t>д</w:t>
      </w:r>
      <w:r>
        <w:rPr>
          <w:sz w:val="28"/>
        </w:rPr>
        <w:t>ность металлов, полупроводников и диэлектриков.</w:t>
      </w:r>
    </w:p>
    <w:p w:rsidR="00000000" w:rsidRDefault="00214C88">
      <w:pPr>
        <w:ind w:firstLine="567"/>
        <w:jc w:val="both"/>
        <w:rPr>
          <w:sz w:val="28"/>
        </w:rPr>
      </w:pPr>
      <w:r>
        <w:rPr>
          <w:sz w:val="28"/>
        </w:rPr>
        <w:t xml:space="preserve">Зона проводимости у </w:t>
      </w:r>
      <w:r>
        <w:rPr>
          <w:sz w:val="28"/>
        </w:rPr>
        <w:t>металлов (рис.1а) непосредственно прим</w:t>
      </w:r>
      <w:r>
        <w:rPr>
          <w:sz w:val="28"/>
        </w:rPr>
        <w:t>ы</w:t>
      </w:r>
      <w:r>
        <w:rPr>
          <w:sz w:val="28"/>
        </w:rPr>
        <w:t>кает к валентной зоне и даже перекрывает ее. При температуре абс</w:t>
      </w:r>
      <w:r>
        <w:rPr>
          <w:sz w:val="28"/>
        </w:rPr>
        <w:t>о</w:t>
      </w:r>
      <w:r>
        <w:rPr>
          <w:sz w:val="28"/>
        </w:rPr>
        <w:t>лютного нуля валентные электроны заполняют уровни валентной з</w:t>
      </w:r>
      <w:r>
        <w:rPr>
          <w:sz w:val="28"/>
        </w:rPr>
        <w:t>о</w:t>
      </w:r>
      <w:r>
        <w:rPr>
          <w:sz w:val="28"/>
        </w:rPr>
        <w:t>ны до перекрытия с зоной проводимости, которая не заполнена эле</w:t>
      </w:r>
      <w:r>
        <w:rPr>
          <w:sz w:val="28"/>
        </w:rPr>
        <w:t>к</w:t>
      </w:r>
      <w:r>
        <w:rPr>
          <w:sz w:val="28"/>
        </w:rPr>
        <w:t>тр</w:t>
      </w:r>
      <w:r>
        <w:rPr>
          <w:sz w:val="28"/>
        </w:rPr>
        <w:t>о</w:t>
      </w:r>
      <w:r>
        <w:rPr>
          <w:sz w:val="28"/>
        </w:rPr>
        <w:t xml:space="preserve">нами. Расстояние между </w:t>
      </w:r>
      <w:r>
        <w:rPr>
          <w:sz w:val="28"/>
        </w:rPr>
        <w:t>уровнями зон, выраженное в единицах эне</w:t>
      </w:r>
      <w:r>
        <w:rPr>
          <w:sz w:val="28"/>
        </w:rPr>
        <w:t>р</w:t>
      </w:r>
      <w:r>
        <w:rPr>
          <w:sz w:val="28"/>
        </w:rPr>
        <w:t xml:space="preserve">гии, составляет весьма малую величину, приблизительно равную </w:t>
      </w:r>
      <w:r>
        <w:rPr>
          <w:sz w:val="28"/>
        </w:rPr>
        <w:lastRenderedPageBreak/>
        <w:t>10</w:t>
      </w:r>
      <w:r>
        <w:rPr>
          <w:sz w:val="28"/>
          <w:vertAlign w:val="superscript"/>
        </w:rPr>
        <w:t>-23</w:t>
      </w:r>
      <w:r>
        <w:rPr>
          <w:sz w:val="28"/>
        </w:rPr>
        <w:t xml:space="preserve"> эВ. Эта энергия много меньше значения тепловой энергии при комна</w:t>
      </w:r>
      <w:r>
        <w:rPr>
          <w:sz w:val="28"/>
        </w:rPr>
        <w:t>т</w:t>
      </w:r>
      <w:r>
        <w:rPr>
          <w:sz w:val="28"/>
        </w:rPr>
        <w:t>ной температуре (</w:t>
      </w:r>
      <w:r>
        <w:rPr>
          <w:position w:val="-26"/>
          <w:sz w:val="28"/>
        </w:rPr>
        <w:object w:dxaOrig="20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5.25pt" o:ole="" fillcolor="window">
            <v:imagedata r:id="rId7" o:title=""/>
          </v:shape>
          <o:OLEObject Type="Embed" ProgID="Equation.3" ShapeID="_x0000_i1025" DrawAspect="Content" ObjectID="_1532931936" r:id="rId8"/>
        </w:object>
      </w:r>
      <w:r>
        <w:rPr>
          <w:sz w:val="28"/>
        </w:rPr>
        <w:t xml:space="preserve"> эВ). Электронам металлов дост</w:t>
      </w:r>
      <w:r>
        <w:rPr>
          <w:sz w:val="28"/>
        </w:rPr>
        <w:t>а</w:t>
      </w:r>
      <w:r>
        <w:rPr>
          <w:sz w:val="28"/>
        </w:rPr>
        <w:t>точно сообщит</w:t>
      </w:r>
      <w:r>
        <w:rPr>
          <w:sz w:val="28"/>
        </w:rPr>
        <w:t xml:space="preserve">ь извне небольшую энергию для перехода их в зону проводимости. Поэтому металлы даже при температурах, </w:t>
      </w:r>
      <w:r>
        <w:rPr>
          <w:noProof/>
        </w:rPr>
        <w:pict>
          <v:group id="_x0000_s1060" style="position:absolute;left:0;text-align:left;margin-left:49.5pt;margin-top:102pt;width:321.2pt;height:273.2pt;z-index:251658240;mso-position-horizontal-relative:text;mso-position-vertical-relative:text" coordorigin="2686,3424" coordsize="6424,54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3168;top:8005;width:540;height:394" o:regroupid="1" stroked="f">
              <v:textbox>
                <w:txbxContent>
                  <w:p w:rsidR="00000000" w:rsidRDefault="00214C8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1052" type="#_x0000_t202" style="position:absolute;left:5685;top:7998;width:540;height:540" o:regroupid="1" stroked="f">
              <v:textbox>
                <w:txbxContent>
                  <w:p w:rsidR="00000000" w:rsidRDefault="00214C8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</w:t>
                    </w:r>
                  </w:p>
                </w:txbxContent>
              </v:textbox>
            </v:shape>
            <v:shape id="_x0000_s1053" type="#_x0000_t202" style="position:absolute;left:8293;top:8022;width:540;height:540" o:regroupid="1" stroked="f">
              <v:textbox>
                <w:txbxContent>
                  <w:p w:rsidR="00000000" w:rsidRDefault="00214C8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</w:p>
                </w:txbxContent>
              </v:textbox>
            </v:shape>
            <v:shape id="_x0000_s1054" type="#_x0000_t202" style="position:absolute;left:5396;top:8348;width:1080;height:540" o:regroupid="1" stroked="f">
              <v:textbox>
                <w:txbxContent>
                  <w:p w:rsidR="00000000" w:rsidRDefault="00214C8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Рис.1</w:t>
                    </w:r>
                  </w:p>
                </w:txbxContent>
              </v:textbox>
            </v:shape>
            <v:shape id="_x0000_s1059" type="#_x0000_t75" style="position:absolute;left:2686;top:3424;width:6424;height:4650">
              <v:imagedata r:id="rId9" o:title="зона проводимости"/>
            </v:shape>
            <w10:wrap type="topAndBottom"/>
          </v:group>
        </w:pict>
      </w:r>
      <w:r>
        <w:rPr>
          <w:sz w:val="28"/>
        </w:rPr>
        <w:t>близких к нулю, о</w:t>
      </w:r>
      <w:r>
        <w:rPr>
          <w:sz w:val="28"/>
        </w:rPr>
        <w:t>б</w:t>
      </w:r>
      <w:r>
        <w:rPr>
          <w:sz w:val="28"/>
        </w:rPr>
        <w:t>ладают заметной электропроводимостью.</w:t>
      </w:r>
    </w:p>
    <w:p w:rsidR="00000000" w:rsidRDefault="00214C88">
      <w:pPr>
        <w:pStyle w:val="3"/>
      </w:pPr>
      <w:r>
        <w:t>Целиком заполненная электронами валентная зона полупрово</w:t>
      </w:r>
      <w:r>
        <w:t>д</w:t>
      </w:r>
      <w:r>
        <w:t>ников отделена от зоны проводимости запр</w:t>
      </w:r>
      <w:r>
        <w:t>ещенной зоной (рис.1б), ширина которой в единицах энергии в зависимости от вида полупр</w:t>
      </w:r>
      <w:r>
        <w:t>о</w:t>
      </w:r>
      <w:r>
        <w:t>водника может достигать 2 эВ. Поэтому для перехода электронов в зону проводимости, а, следовательно, возникновения электропрово</w:t>
      </w:r>
      <w:r>
        <w:t>д</w:t>
      </w:r>
      <w:r>
        <w:t>ности полупроводника им необходимо сообщи</w:t>
      </w:r>
      <w:r>
        <w:t>ть извне дополнител</w:t>
      </w:r>
      <w:r>
        <w:t>ь</w:t>
      </w:r>
      <w:r>
        <w:t>ную энергию, приблизительно равную 2 эВ. Электропр</w:t>
      </w:r>
      <w:r>
        <w:t>о</w:t>
      </w:r>
      <w:r>
        <w:t>водность чистых полупроводников называют собственной провод</w:t>
      </w:r>
      <w:r>
        <w:t>и</w:t>
      </w:r>
      <w:r>
        <w:t>мостью.</w:t>
      </w:r>
    </w:p>
    <w:p w:rsidR="00000000" w:rsidRDefault="00214C88">
      <w:pPr>
        <w:ind w:firstLine="567"/>
        <w:jc w:val="both"/>
        <w:rPr>
          <w:sz w:val="28"/>
        </w:rPr>
      </w:pPr>
      <w:r>
        <w:rPr>
          <w:sz w:val="28"/>
        </w:rPr>
        <w:t>Ширина запрещенной зоны диэлектриков значительно превыш</w:t>
      </w:r>
      <w:r>
        <w:rPr>
          <w:sz w:val="28"/>
        </w:rPr>
        <w:t>а</w:t>
      </w:r>
      <w:r>
        <w:rPr>
          <w:sz w:val="28"/>
        </w:rPr>
        <w:t>ет величину 2 эВ (рис.1в), поэтому для перехода электронов из</w:t>
      </w:r>
      <w:r>
        <w:rPr>
          <w:sz w:val="28"/>
        </w:rPr>
        <w:t xml:space="preserve"> в</w:t>
      </w:r>
      <w:r>
        <w:rPr>
          <w:sz w:val="28"/>
        </w:rPr>
        <w:t>а</w:t>
      </w:r>
      <w:r>
        <w:rPr>
          <w:sz w:val="28"/>
        </w:rPr>
        <w:t>лентной зоны в зону провод</w:t>
      </w:r>
      <w:r>
        <w:rPr>
          <w:sz w:val="28"/>
        </w:rPr>
        <w:t>и</w:t>
      </w:r>
      <w:r>
        <w:rPr>
          <w:sz w:val="28"/>
        </w:rPr>
        <w:t>мости им необходимо сообщить извне энергию, значение которой не меньше величины энергии запреще</w:t>
      </w:r>
      <w:r>
        <w:rPr>
          <w:sz w:val="28"/>
        </w:rPr>
        <w:t>н</w:t>
      </w:r>
      <w:r>
        <w:rPr>
          <w:sz w:val="28"/>
        </w:rPr>
        <w:t>ной зоны. Только тогда диэлектрик приобретает заметную электр</w:t>
      </w:r>
      <w:r>
        <w:rPr>
          <w:sz w:val="28"/>
        </w:rPr>
        <w:t>о</w:t>
      </w:r>
      <w:r>
        <w:rPr>
          <w:sz w:val="28"/>
        </w:rPr>
        <w:t>проводность. Таким образом, полупроводники по электропроводн</w:t>
      </w:r>
      <w:r>
        <w:rPr>
          <w:sz w:val="28"/>
        </w:rPr>
        <w:t>о</w:t>
      </w:r>
      <w:r>
        <w:rPr>
          <w:sz w:val="28"/>
        </w:rPr>
        <w:t>сти зан</w:t>
      </w:r>
      <w:r>
        <w:rPr>
          <w:sz w:val="28"/>
        </w:rPr>
        <w:t>имают промежуточное положение между металлами и диэле</w:t>
      </w:r>
      <w:r>
        <w:rPr>
          <w:sz w:val="28"/>
        </w:rPr>
        <w:t>к</w:t>
      </w:r>
      <w:r>
        <w:rPr>
          <w:sz w:val="28"/>
        </w:rPr>
        <w:t>трик</w:t>
      </w:r>
      <w:r>
        <w:rPr>
          <w:sz w:val="28"/>
        </w:rPr>
        <w:t>а</w:t>
      </w:r>
      <w:r>
        <w:rPr>
          <w:sz w:val="28"/>
        </w:rPr>
        <w:t>ми.</w:t>
      </w:r>
    </w:p>
    <w:p w:rsidR="00000000" w:rsidRDefault="00214C88">
      <w:pPr>
        <w:pStyle w:val="3"/>
      </w:pPr>
      <w:r>
        <w:t>С повышением температуры сопротивление металлов изменяе</w:t>
      </w:r>
      <w:r>
        <w:t>т</w:t>
      </w:r>
      <w:r>
        <w:t>ся по линейному закону:</w:t>
      </w:r>
    </w:p>
    <w:p w:rsidR="00000000" w:rsidRDefault="00214C88">
      <w:pPr>
        <w:jc w:val="right"/>
        <w:rPr>
          <w:sz w:val="28"/>
          <w:lang w:val="en-US"/>
        </w:rPr>
      </w:pPr>
      <w:r>
        <w:rPr>
          <w:sz w:val="28"/>
          <w:lang w:val="en-US"/>
        </w:rPr>
        <w:t>R=R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(1+α</w:t>
      </w:r>
      <w:r>
        <w:rPr>
          <w:sz w:val="28"/>
          <w:vertAlign w:val="subscript"/>
        </w:rPr>
        <w:t>м</w:t>
      </w:r>
      <w:r>
        <w:rPr>
          <w:sz w:val="28"/>
          <w:lang w:val="en-US"/>
        </w:rPr>
        <w:t>t</w:t>
      </w:r>
      <w:r>
        <w:rPr>
          <w:sz w:val="28"/>
          <w:vertAlign w:val="superscript"/>
          <w:lang w:val="en-US"/>
        </w:rPr>
        <w:t>0</w:t>
      </w:r>
      <w:r>
        <w:rPr>
          <w:sz w:val="28"/>
          <w:lang w:val="en-US"/>
        </w:rPr>
        <w:t>),                                            (1)</w:t>
      </w:r>
    </w:p>
    <w:p w:rsidR="00000000" w:rsidRDefault="00214C88">
      <w:pPr>
        <w:jc w:val="both"/>
        <w:rPr>
          <w:sz w:val="28"/>
        </w:rPr>
      </w:pPr>
      <w:r>
        <w:rPr>
          <w:sz w:val="28"/>
        </w:rPr>
        <w:lastRenderedPageBreak/>
        <w:t xml:space="preserve">где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сопротивление при 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С, </w:t>
      </w:r>
      <w:r>
        <w:rPr>
          <w:sz w:val="28"/>
          <w:lang w:val="en-US"/>
        </w:rPr>
        <w:t>α</w:t>
      </w:r>
      <w:r>
        <w:rPr>
          <w:sz w:val="28"/>
          <w:vertAlign w:val="subscript"/>
        </w:rPr>
        <w:t>м</w:t>
      </w:r>
      <w:r>
        <w:rPr>
          <w:sz w:val="28"/>
        </w:rPr>
        <w:t xml:space="preserve"> – термический коэ</w:t>
      </w:r>
      <w:r>
        <w:rPr>
          <w:sz w:val="28"/>
        </w:rPr>
        <w:t>ффициент с</w:t>
      </w:r>
      <w:r>
        <w:rPr>
          <w:sz w:val="28"/>
        </w:rPr>
        <w:t>о</w:t>
      </w:r>
      <w:r>
        <w:rPr>
          <w:sz w:val="28"/>
        </w:rPr>
        <w:t>противления, характеризующий относительное изменение сопроти</w:t>
      </w:r>
      <w:r>
        <w:rPr>
          <w:sz w:val="28"/>
        </w:rPr>
        <w:t>в</w:t>
      </w:r>
      <w:r>
        <w:rPr>
          <w:sz w:val="28"/>
        </w:rPr>
        <w:t>ления при нагревании на один градус. Его можно определить, взяв пр</w:t>
      </w:r>
      <w:r>
        <w:rPr>
          <w:sz w:val="28"/>
        </w:rPr>
        <w:t>о</w:t>
      </w:r>
      <w:r>
        <w:rPr>
          <w:sz w:val="28"/>
        </w:rPr>
        <w:t xml:space="preserve">изводную от (1) по </w:t>
      </w:r>
      <w:r>
        <w:rPr>
          <w:sz w:val="28"/>
          <w:lang w:val="en-US"/>
        </w:rPr>
        <w:t>t</w:t>
      </w:r>
      <w:r>
        <w:rPr>
          <w:sz w:val="28"/>
          <w:vertAlign w:val="superscript"/>
        </w:rPr>
        <w:t>0</w:t>
      </w:r>
      <w:r>
        <w:rPr>
          <w:sz w:val="28"/>
        </w:rPr>
        <w:t>, т.е.:</w:t>
      </w:r>
    </w:p>
    <w:p w:rsidR="00000000" w:rsidRDefault="00214C88">
      <w:pPr>
        <w:jc w:val="right"/>
        <w:rPr>
          <w:sz w:val="28"/>
        </w:rPr>
      </w:pPr>
      <w:r>
        <w:rPr>
          <w:sz w:val="28"/>
        </w:rPr>
        <w:t xml:space="preserve">                                         </w:t>
      </w:r>
      <w:r>
        <w:rPr>
          <w:position w:val="-34"/>
          <w:sz w:val="28"/>
          <w:lang w:val="en-US"/>
        </w:rPr>
        <w:object w:dxaOrig="1500" w:dyaOrig="780">
          <v:shape id="_x0000_i1026" type="#_x0000_t75" style="width:75pt;height:39pt" o:ole="" fillcolor="window">
            <v:imagedata r:id="rId10" o:title=""/>
          </v:shape>
          <o:OLEObject Type="Embed" ProgID="Equation.3" ShapeID="_x0000_i1026" DrawAspect="Content" ObjectID="_1532931937" r:id="rId11"/>
        </w:object>
      </w:r>
      <w:r>
        <w:rPr>
          <w:sz w:val="28"/>
        </w:rPr>
        <w:t xml:space="preserve">.                       </w:t>
      </w:r>
      <w:r>
        <w:rPr>
          <w:sz w:val="28"/>
        </w:rPr>
        <w:t xml:space="preserve">                       (2)</w:t>
      </w:r>
    </w:p>
    <w:p w:rsidR="00000000" w:rsidRDefault="00214C88">
      <w:pPr>
        <w:ind w:firstLine="567"/>
        <w:jc w:val="both"/>
        <w:rPr>
          <w:sz w:val="28"/>
        </w:rPr>
      </w:pPr>
      <w:r>
        <w:rPr>
          <w:sz w:val="28"/>
        </w:rPr>
        <w:t>Для чистых металлов в интервале температур 0-100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 </w:t>
      </w:r>
      <w:r>
        <w:rPr>
          <w:sz w:val="28"/>
          <w:lang w:val="en-US"/>
        </w:rPr>
        <w:t>α</w:t>
      </w:r>
      <w:r>
        <w:rPr>
          <w:sz w:val="28"/>
          <w:vertAlign w:val="subscript"/>
        </w:rPr>
        <w:t>м</w:t>
      </w:r>
      <w:r>
        <w:rPr>
          <w:sz w:val="28"/>
        </w:rPr>
        <w:t xml:space="preserve"> близок к 1/273 град </w:t>
      </w:r>
      <w:r>
        <w:rPr>
          <w:sz w:val="28"/>
          <w:vertAlign w:val="superscript"/>
        </w:rPr>
        <w:t>–1</w:t>
      </w:r>
      <w:r>
        <w:rPr>
          <w:sz w:val="28"/>
        </w:rPr>
        <w:t>.</w:t>
      </w:r>
    </w:p>
    <w:p w:rsidR="00000000" w:rsidRDefault="00214C88">
      <w:pPr>
        <w:ind w:firstLine="567"/>
        <w:jc w:val="both"/>
        <w:rPr>
          <w:sz w:val="28"/>
        </w:rPr>
      </w:pPr>
      <w:r>
        <w:rPr>
          <w:sz w:val="28"/>
        </w:rPr>
        <w:t>Изменение сопротивления полупроводниковых материалов для температур, не превышающих 500 К, выражается формулой:</w:t>
      </w:r>
    </w:p>
    <w:p w:rsidR="00000000" w:rsidRDefault="00214C88">
      <w:pPr>
        <w:jc w:val="right"/>
        <w:rPr>
          <w:sz w:val="28"/>
          <w:lang w:val="en-US"/>
        </w:rPr>
      </w:pPr>
      <w:r>
        <w:rPr>
          <w:sz w:val="28"/>
          <w:lang w:val="en-US"/>
        </w:rPr>
        <w:t>R = Ae</w:t>
      </w:r>
      <w:r>
        <w:rPr>
          <w:sz w:val="28"/>
          <w:vertAlign w:val="superscript"/>
          <w:lang w:val="en-US"/>
        </w:rPr>
        <w:t>ΔE/(2kT)</w:t>
      </w:r>
      <w:r>
        <w:rPr>
          <w:sz w:val="28"/>
          <w:lang w:val="en-US"/>
        </w:rPr>
        <w:t xml:space="preserve">,                        </w:t>
      </w:r>
      <w:r>
        <w:rPr>
          <w:sz w:val="28"/>
          <w:lang w:val="en-US"/>
        </w:rPr>
        <w:t xml:space="preserve">                     (3)</w:t>
      </w:r>
    </w:p>
    <w:p w:rsidR="00000000" w:rsidRDefault="00214C88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A</w:t>
      </w:r>
      <w:r>
        <w:rPr>
          <w:sz w:val="28"/>
        </w:rPr>
        <w:t xml:space="preserve"> – постоянная, зав</w:t>
      </w:r>
      <w:r>
        <w:rPr>
          <w:sz w:val="28"/>
        </w:rPr>
        <w:t>и</w:t>
      </w:r>
      <w:r>
        <w:rPr>
          <w:sz w:val="28"/>
        </w:rPr>
        <w:t xml:space="preserve">сящая от геометрии тела и концентрации свободных носителей заряда, </w:t>
      </w:r>
      <w:r>
        <w:rPr>
          <w:sz w:val="28"/>
          <w:lang w:val="en-US"/>
        </w:rPr>
        <w:t>ΔE</w:t>
      </w:r>
      <w:r>
        <w:rPr>
          <w:sz w:val="28"/>
        </w:rPr>
        <w:t xml:space="preserve"> – ширина запрещенной зоны, </w:t>
      </w:r>
      <w:r>
        <w:rPr>
          <w:sz w:val="28"/>
          <w:lang w:val="en-US"/>
        </w:rPr>
        <w:t>k</w:t>
      </w:r>
      <w:r>
        <w:rPr>
          <w:sz w:val="28"/>
        </w:rPr>
        <w:t xml:space="preserve"> – постоянная Больцмана, Т – абсолютная температура.</w:t>
      </w:r>
    </w:p>
    <w:p w:rsidR="00000000" w:rsidRDefault="00214C88">
      <w:pPr>
        <w:ind w:firstLine="567"/>
        <w:jc w:val="both"/>
        <w:rPr>
          <w:sz w:val="28"/>
        </w:rPr>
      </w:pPr>
      <w:r>
        <w:rPr>
          <w:sz w:val="28"/>
        </w:rPr>
        <w:t xml:space="preserve">Взяв производную от </w:t>
      </w:r>
      <w:r>
        <w:rPr>
          <w:sz w:val="28"/>
          <w:lang w:val="en-US"/>
        </w:rPr>
        <w:t>R</w:t>
      </w:r>
      <w:r>
        <w:rPr>
          <w:sz w:val="28"/>
        </w:rPr>
        <w:t xml:space="preserve"> по Т, из формулы (2) найдем темпер</w:t>
      </w:r>
      <w:r>
        <w:rPr>
          <w:sz w:val="28"/>
        </w:rPr>
        <w:t>а</w:t>
      </w:r>
      <w:r>
        <w:rPr>
          <w:sz w:val="28"/>
        </w:rPr>
        <w:t>турный коэффициент сопротивления полупроводника:</w:t>
      </w:r>
    </w:p>
    <w:p w:rsidR="00000000" w:rsidRDefault="00214C88">
      <w:pPr>
        <w:ind w:firstLine="567"/>
        <w:jc w:val="right"/>
        <w:rPr>
          <w:sz w:val="28"/>
        </w:rPr>
      </w:pPr>
      <w:r>
        <w:rPr>
          <w:sz w:val="28"/>
          <w:lang w:val="en-US"/>
        </w:rPr>
        <w:t xml:space="preserve">                                    α</w:t>
      </w:r>
      <w:r>
        <w:rPr>
          <w:sz w:val="28"/>
          <w:vertAlign w:val="subscript"/>
          <w:lang w:val="en-US"/>
        </w:rPr>
        <w:t xml:space="preserve">n </w:t>
      </w:r>
      <w:r>
        <w:rPr>
          <w:sz w:val="28"/>
          <w:lang w:val="en-US"/>
        </w:rPr>
        <w:t>=  -ΔE/(2kT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).                                        </w:t>
      </w:r>
      <w:r>
        <w:rPr>
          <w:sz w:val="28"/>
        </w:rPr>
        <w:t>(4)</w:t>
      </w:r>
    </w:p>
    <w:p w:rsidR="00000000" w:rsidRDefault="00214C88">
      <w:pPr>
        <w:ind w:firstLine="567"/>
        <w:jc w:val="both"/>
        <w:rPr>
          <w:sz w:val="28"/>
        </w:rPr>
      </w:pPr>
      <w:r>
        <w:rPr>
          <w:sz w:val="28"/>
        </w:rPr>
        <w:t xml:space="preserve">Как видно из формулы (4), </w:t>
      </w:r>
      <w:r>
        <w:rPr>
          <w:sz w:val="28"/>
          <w:lang w:val="en-US"/>
        </w:rPr>
        <w:t>α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 xml:space="preserve"> имеет отрицательное значение. По абсолютной величине он превосходит </w:t>
      </w:r>
      <w:r>
        <w:rPr>
          <w:sz w:val="28"/>
          <w:lang w:val="en-US"/>
        </w:rPr>
        <w:t>α</w:t>
      </w:r>
      <w:r>
        <w:rPr>
          <w:sz w:val="28"/>
          <w:vertAlign w:val="subscript"/>
        </w:rPr>
        <w:t>м</w:t>
      </w:r>
      <w:r>
        <w:rPr>
          <w:sz w:val="28"/>
        </w:rPr>
        <w:t xml:space="preserve"> в 10 и бо</w:t>
      </w:r>
      <w:r>
        <w:rPr>
          <w:sz w:val="28"/>
        </w:rPr>
        <w:t>лее раз.</w:t>
      </w:r>
    </w:p>
    <w:p w:rsidR="00000000" w:rsidRDefault="00214C88">
      <w:pPr>
        <w:ind w:firstLine="567"/>
        <w:jc w:val="both"/>
        <w:rPr>
          <w:sz w:val="28"/>
        </w:rPr>
      </w:pPr>
      <w:r>
        <w:rPr>
          <w:sz w:val="28"/>
        </w:rPr>
        <w:t>Прологарифмировав (3), получим:</w:t>
      </w:r>
    </w:p>
    <w:p w:rsidR="00000000" w:rsidRDefault="00214C88">
      <w:pPr>
        <w:ind w:firstLine="567"/>
        <w:jc w:val="right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position w:val="-26"/>
          <w:sz w:val="28"/>
          <w:lang w:val="en-US"/>
        </w:rPr>
        <w:object w:dxaOrig="2060" w:dyaOrig="700">
          <v:shape id="_x0000_i1027" type="#_x0000_t75" style="width:102.75pt;height:35.25pt" o:ole="" fillcolor="window">
            <v:imagedata r:id="rId12" o:title=""/>
          </v:shape>
          <o:OLEObject Type="Embed" ProgID="Equation.3" ShapeID="_x0000_i1027" DrawAspect="Content" ObjectID="_1532931938" r:id="rId13"/>
        </w:object>
      </w:r>
      <w:r>
        <w:rPr>
          <w:sz w:val="28"/>
        </w:rPr>
        <w:t>.                                     (5)</w:t>
      </w:r>
    </w:p>
    <w:p w:rsidR="00000000" w:rsidRDefault="00214C88">
      <w:pPr>
        <w:ind w:firstLine="567"/>
        <w:jc w:val="both"/>
        <w:rPr>
          <w:sz w:val="28"/>
        </w:rPr>
      </w:pPr>
      <w:r>
        <w:rPr>
          <w:sz w:val="28"/>
        </w:rPr>
        <w:t xml:space="preserve">В системе координат </w:t>
      </w:r>
      <w:r>
        <w:rPr>
          <w:sz w:val="28"/>
          <w:lang w:val="en-US"/>
        </w:rPr>
        <w:t>lnR</w:t>
      </w:r>
      <w:r>
        <w:rPr>
          <w:sz w:val="28"/>
        </w:rPr>
        <w:t>, 1/</w:t>
      </w:r>
      <w:r>
        <w:rPr>
          <w:sz w:val="28"/>
          <w:lang w:val="en-US"/>
        </w:rPr>
        <w:t>T</w:t>
      </w:r>
      <w:r>
        <w:rPr>
          <w:sz w:val="28"/>
        </w:rPr>
        <w:t xml:space="preserve"> – эта зависимость представляет прямую линию, поскольку </w:t>
      </w:r>
      <w:r>
        <w:rPr>
          <w:sz w:val="28"/>
          <w:lang w:val="en-US"/>
        </w:rPr>
        <w:t>ΔE</w:t>
      </w:r>
      <w:r>
        <w:rPr>
          <w:sz w:val="28"/>
        </w:rPr>
        <w:t xml:space="preserve"> = </w:t>
      </w:r>
      <w:r>
        <w:rPr>
          <w:sz w:val="28"/>
          <w:lang w:val="en-US"/>
        </w:rPr>
        <w:t>const</w:t>
      </w:r>
      <w:r>
        <w:rPr>
          <w:sz w:val="28"/>
        </w:rPr>
        <w:t>. Тангенс угла φ нак</w:t>
      </w:r>
      <w:r>
        <w:rPr>
          <w:sz w:val="28"/>
        </w:rPr>
        <w:t xml:space="preserve">лона этой линии численно равен </w:t>
      </w:r>
      <w:r>
        <w:rPr>
          <w:sz w:val="28"/>
          <w:lang w:val="en-US"/>
        </w:rPr>
        <w:t>ΔE</w:t>
      </w:r>
      <w:r>
        <w:rPr>
          <w:sz w:val="28"/>
        </w:rPr>
        <w:t>/2</w:t>
      </w:r>
      <w:r>
        <w:rPr>
          <w:sz w:val="28"/>
          <w:lang w:val="en-US"/>
        </w:rPr>
        <w:t>k</w:t>
      </w:r>
      <w:r>
        <w:rPr>
          <w:sz w:val="28"/>
        </w:rPr>
        <w:t xml:space="preserve">, что позволяет определить ширину </w:t>
      </w:r>
      <w:r>
        <w:rPr>
          <w:sz w:val="28"/>
          <w:lang w:val="en-US"/>
        </w:rPr>
        <w:t>ΔE</w:t>
      </w:r>
      <w:r>
        <w:rPr>
          <w:sz w:val="28"/>
        </w:rPr>
        <w:t xml:space="preserve"> запрещенной зоны по формуле:</w:t>
      </w:r>
    </w:p>
    <w:p w:rsidR="00000000" w:rsidRDefault="00214C88">
      <w:pPr>
        <w:ind w:firstLine="567"/>
        <w:jc w:val="right"/>
        <w:rPr>
          <w:sz w:val="28"/>
        </w:rPr>
      </w:pPr>
      <w:r>
        <w:rPr>
          <w:sz w:val="28"/>
        </w:rPr>
        <w:t xml:space="preserve">                                     </w:t>
      </w:r>
      <w:r>
        <w:rPr>
          <w:sz w:val="28"/>
          <w:lang w:val="en-US"/>
        </w:rPr>
        <w:t>ΔE</w:t>
      </w:r>
      <w:r>
        <w:rPr>
          <w:sz w:val="28"/>
        </w:rPr>
        <w:t xml:space="preserve"> = 2</w:t>
      </w:r>
      <w:r>
        <w:rPr>
          <w:sz w:val="28"/>
          <w:lang w:val="en-US"/>
        </w:rPr>
        <w:t>ktgφ</w:t>
      </w:r>
      <w:r>
        <w:rPr>
          <w:sz w:val="28"/>
        </w:rPr>
        <w:t>.                                               (6)</w:t>
      </w:r>
    </w:p>
    <w:p w:rsidR="00000000" w:rsidRDefault="00214C88">
      <w:pPr>
        <w:pStyle w:val="3"/>
      </w:pPr>
      <w:r>
        <w:t>Ширину запрещённой зоны примерно можно определить, взяв</w:t>
      </w:r>
      <w:r>
        <w:t xml:space="preserve"> два произвольных сопротивления термистора по формуле (3) для различных температур (</w:t>
      </w:r>
      <w:r>
        <w:rPr>
          <w:lang w:val="en-US"/>
        </w:rPr>
        <w:t>T</w:t>
      </w:r>
      <w:r>
        <w:rPr>
          <w:vertAlign w:val="subscript"/>
        </w:rPr>
        <w:t>1</w:t>
      </w:r>
      <w:r>
        <w:t xml:space="preserve"> и </w:t>
      </w:r>
      <w:r>
        <w:rPr>
          <w:lang w:val="en-US"/>
        </w:rPr>
        <w:t>T</w:t>
      </w:r>
      <w:r>
        <w:rPr>
          <w:vertAlign w:val="subscript"/>
        </w:rPr>
        <w:t>2</w:t>
      </w:r>
      <w:r>
        <w:t>), разделить их почленно и пролог</w:t>
      </w:r>
      <w:r>
        <w:t>а</w:t>
      </w:r>
      <w:r>
        <w:t>рифмировать:</w:t>
      </w:r>
    </w:p>
    <w:p w:rsidR="00000000" w:rsidRDefault="00214C88">
      <w:pPr>
        <w:pStyle w:val="3"/>
        <w:ind w:firstLine="0"/>
        <w:jc w:val="right"/>
      </w:pPr>
      <w:r>
        <w:rPr>
          <w:position w:val="-38"/>
        </w:rPr>
        <w:object w:dxaOrig="4680" w:dyaOrig="859">
          <v:shape id="_x0000_i1028" type="#_x0000_t75" style="width:234pt;height:42.75pt" o:ole="">
            <v:imagedata r:id="rId14" o:title=""/>
          </v:shape>
          <o:OLEObject Type="Embed" ProgID="Equation.3" ShapeID="_x0000_i1028" DrawAspect="Content" ObjectID="_1532931939" r:id="rId15"/>
        </w:object>
      </w:r>
      <w:r>
        <w:t>.                   (7)</w:t>
      </w:r>
    </w:p>
    <w:p w:rsidR="00000000" w:rsidRDefault="00214C88">
      <w:pPr>
        <w:pStyle w:val="3"/>
      </w:pPr>
      <w:r>
        <w:t>Способность полупроводника значительно менять сопротивл</w:t>
      </w:r>
      <w:r>
        <w:t>е</w:t>
      </w:r>
      <w:r>
        <w:t>ние с изменение</w:t>
      </w:r>
      <w:r>
        <w:t>м температуры используется при изготовлении те</w:t>
      </w:r>
      <w:r>
        <w:t>р</w:t>
      </w:r>
      <w:r>
        <w:t>мометров, которые применяют в различных областях науки и техн</w:t>
      </w:r>
      <w:r>
        <w:t>и</w:t>
      </w:r>
      <w:r>
        <w:t>ки, в том числе в биологической и медицинской практике. Малые размеры термистора позволяют поместить его внутри инъекцио</w:t>
      </w:r>
      <w:r>
        <w:t>н</w:t>
      </w:r>
      <w:r>
        <w:t>ной иглы для измерения тем</w:t>
      </w:r>
      <w:r>
        <w:t>пературы подкожной клетчатки, м</w:t>
      </w:r>
      <w:r>
        <w:t>ы</w:t>
      </w:r>
      <w:r>
        <w:t>шечных волокон или даже клеток, что весьма важно при изучении окисл</w:t>
      </w:r>
      <w:r>
        <w:t>и</w:t>
      </w:r>
      <w:r>
        <w:t>тельных процессов.</w:t>
      </w:r>
    </w:p>
    <w:p w:rsidR="00000000" w:rsidRDefault="00214C88">
      <w:pPr>
        <w:jc w:val="both"/>
        <w:rPr>
          <w:sz w:val="28"/>
        </w:rPr>
      </w:pPr>
    </w:p>
    <w:p w:rsidR="00000000" w:rsidRDefault="00214C88">
      <w:pPr>
        <w:pStyle w:val="a4"/>
        <w:ind w:firstLine="0"/>
        <w:jc w:val="center"/>
        <w:rPr>
          <w:b/>
        </w:rPr>
      </w:pPr>
      <w:r>
        <w:rPr>
          <w:noProof/>
          <w:sz w:val="20"/>
        </w:rPr>
        <w:pict>
          <v:group id="_x0000_s1058" style="position:absolute;left:0;text-align:left;margin-left:0;margin-top:31.45pt;width:221.85pt;height:203.85pt;z-index:251657216;mso-position-horizontal:center" coordorigin="1701,2064" coordsize="3960,3880">
            <v:shape id="_x0000_s1056" type="#_x0000_t75" style="position:absolute;left:1701;top:2064;width:3960;height:3304">
              <v:imagedata r:id="rId16" o:title="рис2"/>
            </v:shape>
            <v:shape id="_x0000_s1057" type="#_x0000_t202" style="position:absolute;left:3260;top:5404;width:1080;height:540" stroked="f">
              <v:textbox>
                <w:txbxContent>
                  <w:p w:rsidR="00000000" w:rsidRDefault="00214C8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Рис.2</w:t>
                    </w:r>
                  </w:p>
                </w:txbxContent>
              </v:textbox>
            </v:shape>
            <w10:wrap type="topAndBottom" side="right"/>
          </v:group>
        </w:pict>
      </w:r>
      <w:r>
        <w:rPr>
          <w:b/>
        </w:rPr>
        <w:t>Описание установки</w:t>
      </w:r>
    </w:p>
    <w:p w:rsidR="00000000" w:rsidRDefault="00214C88">
      <w:pPr>
        <w:pStyle w:val="a4"/>
        <w:jc w:val="both"/>
      </w:pPr>
      <w:r>
        <w:t>Для исследования зависимости сопр</w:t>
      </w:r>
      <w:r>
        <w:t>о</w:t>
      </w:r>
      <w:r>
        <w:t>тивления термистора от температуры применяют мостовую схему (рис.2), в одно из пле</w:t>
      </w:r>
      <w:r>
        <w:t>ч к</w:t>
      </w:r>
      <w:r>
        <w:t>о</w:t>
      </w:r>
      <w:r>
        <w:t xml:space="preserve">торой включен термистор </w:t>
      </w:r>
      <w:r>
        <w:rPr>
          <w:lang w:val="en-US"/>
        </w:rPr>
        <w:t>R</w:t>
      </w:r>
      <w:r>
        <w:rPr>
          <w:vertAlign w:val="subscript"/>
          <w:lang w:val="en-US"/>
        </w:rPr>
        <w:t>T</w:t>
      </w:r>
      <w:r>
        <w:t xml:space="preserve">, а во второе – магазин резисторов </w:t>
      </w:r>
      <w:r>
        <w:rPr>
          <w:lang w:val="en-US"/>
        </w:rPr>
        <w:t>R</w:t>
      </w:r>
      <w:r>
        <w:rPr>
          <w:vertAlign w:val="subscript"/>
          <w:lang w:val="en-US"/>
        </w:rPr>
        <w:t>M</w:t>
      </w:r>
      <w:r>
        <w:t>. Питается мост от источника Е постоянного тока. Напряжение на ре</w:t>
      </w:r>
      <w:r>
        <w:t>а</w:t>
      </w:r>
      <w:r>
        <w:t xml:space="preserve">хорде </w:t>
      </w:r>
      <w:r>
        <w:rPr>
          <w:i/>
          <w:iCs/>
          <w:lang w:val="en-US"/>
        </w:rPr>
        <w:t>b</w:t>
      </w:r>
      <w:r>
        <w:rPr>
          <w:i/>
          <w:iCs/>
        </w:rPr>
        <w:t>а</w:t>
      </w:r>
      <w:r>
        <w:t xml:space="preserve"> регулируется реостатом </w:t>
      </w:r>
      <w:r>
        <w:rPr>
          <w:lang w:val="en-US"/>
        </w:rPr>
        <w:t>R</w:t>
      </w:r>
      <w:r>
        <w:t xml:space="preserve">. Участки </w:t>
      </w:r>
      <w:r>
        <w:rPr>
          <w:i/>
          <w:iCs/>
        </w:rPr>
        <w:t>ас</w:t>
      </w:r>
      <w:r>
        <w:t xml:space="preserve">, </w:t>
      </w:r>
      <w:r>
        <w:rPr>
          <w:i/>
          <w:iCs/>
        </w:rPr>
        <w:t>а</w:t>
      </w:r>
      <w:r>
        <w:rPr>
          <w:i/>
          <w:iCs/>
          <w:lang w:val="en-US"/>
        </w:rPr>
        <w:t>d</w:t>
      </w:r>
      <w:r>
        <w:t xml:space="preserve">, </w:t>
      </w:r>
      <w:r>
        <w:rPr>
          <w:i/>
          <w:iCs/>
          <w:lang w:val="en-US"/>
        </w:rPr>
        <w:t>b</w:t>
      </w:r>
      <w:r>
        <w:rPr>
          <w:i/>
          <w:iCs/>
        </w:rPr>
        <w:t>с</w:t>
      </w:r>
      <w:r>
        <w:t xml:space="preserve">, </w:t>
      </w:r>
      <w:r>
        <w:rPr>
          <w:i/>
          <w:iCs/>
          <w:lang w:val="en-US"/>
        </w:rPr>
        <w:t>bd</w:t>
      </w:r>
      <w:r>
        <w:t xml:space="preserve"> называю</w:t>
      </w:r>
      <w:r>
        <w:t>т</w:t>
      </w:r>
      <w:r>
        <w:t xml:space="preserve">ся плечами моста, </w:t>
      </w:r>
      <w:r>
        <w:rPr>
          <w:i/>
          <w:iCs/>
          <w:lang w:val="en-US"/>
        </w:rPr>
        <w:t>d</w:t>
      </w:r>
      <w:r>
        <w:rPr>
          <w:i/>
          <w:iCs/>
        </w:rPr>
        <w:t>с</w:t>
      </w:r>
      <w:r>
        <w:t xml:space="preserve"> – диагональю моста. В последнюю вклю</w:t>
      </w:r>
      <w:r>
        <w:t>чен и</w:t>
      </w:r>
      <w:r>
        <w:t>н</w:t>
      </w:r>
      <w:r>
        <w:t>дикатор тока – гальванометр. Мост считается уравнов</w:t>
      </w:r>
      <w:r>
        <w:t>е</w:t>
      </w:r>
      <w:r>
        <w:t>шенным, или скомпенсированным, если при включенном источнике п</w:t>
      </w:r>
      <w:r>
        <w:t>и</w:t>
      </w:r>
      <w:r>
        <w:t>тания ток в диагонали мостовой ветви отсутствует. Это значит, что разность п</w:t>
      </w:r>
      <w:r>
        <w:t>о</w:t>
      </w:r>
      <w:r>
        <w:t xml:space="preserve">тенциалов </w:t>
      </w:r>
      <w:r>
        <w:rPr>
          <w:lang w:val="en-US"/>
        </w:rPr>
        <w:t>U</w:t>
      </w:r>
      <w:r>
        <w:rPr>
          <w:i/>
          <w:iCs/>
          <w:vertAlign w:val="subscript"/>
        </w:rPr>
        <w:t>с</w:t>
      </w:r>
      <w:r>
        <w:rPr>
          <w:vertAlign w:val="subscript"/>
        </w:rPr>
        <w:t xml:space="preserve"> </w:t>
      </w:r>
      <w:r>
        <w:t xml:space="preserve">– </w:t>
      </w:r>
      <w:r>
        <w:rPr>
          <w:lang w:val="en-US"/>
        </w:rPr>
        <w:t>U</w:t>
      </w:r>
      <w:r>
        <w:rPr>
          <w:i/>
          <w:iCs/>
          <w:vertAlign w:val="subscript"/>
          <w:lang w:val="en-US"/>
        </w:rPr>
        <w:t>d</w:t>
      </w:r>
      <w:r>
        <w:rPr>
          <w:vertAlign w:val="subscript"/>
        </w:rPr>
        <w:t xml:space="preserve"> </w:t>
      </w:r>
      <w:r>
        <w:t>= 0. Следовательно, на плечах моста разн</w:t>
      </w:r>
      <w:r>
        <w:t>ость п</w:t>
      </w:r>
      <w:r>
        <w:t>о</w:t>
      </w:r>
      <w:r>
        <w:t>тенциалов и ток будут соотве</w:t>
      </w:r>
      <w:r>
        <w:t>т</w:t>
      </w:r>
      <w:r>
        <w:t>ственно равны:</w:t>
      </w:r>
    </w:p>
    <w:p w:rsidR="00000000" w:rsidRDefault="00214C88">
      <w:pPr>
        <w:pStyle w:val="a4"/>
        <w:jc w:val="both"/>
        <w:rPr>
          <w:vertAlign w:val="subscript"/>
          <w:lang w:val="en-US"/>
        </w:rPr>
      </w:pPr>
      <w:r>
        <w:rPr>
          <w:lang w:val="en-US"/>
        </w:rPr>
        <w:t xml:space="preserve">                        U</w:t>
      </w:r>
      <w:r>
        <w:rPr>
          <w:i/>
          <w:iCs/>
          <w:vertAlign w:val="subscript"/>
          <w:lang w:val="en-US"/>
        </w:rPr>
        <w:t>а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– U</w:t>
      </w:r>
      <w:r>
        <w:rPr>
          <w:i/>
          <w:iCs/>
          <w:vertAlign w:val="subscript"/>
          <w:lang w:val="en-US"/>
        </w:rPr>
        <w:t xml:space="preserve">d </w:t>
      </w:r>
      <w:r>
        <w:rPr>
          <w:lang w:val="en-US"/>
        </w:rPr>
        <w:t>= U</w:t>
      </w:r>
      <w:r>
        <w:rPr>
          <w:i/>
          <w:iCs/>
          <w:vertAlign w:val="subscript"/>
          <w:lang w:val="en-US"/>
        </w:rPr>
        <w:t>а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– U</w:t>
      </w:r>
      <w:r>
        <w:rPr>
          <w:i/>
          <w:iCs/>
          <w:vertAlign w:val="subscript"/>
          <w:lang w:val="en-US"/>
        </w:rPr>
        <w:t>с</w:t>
      </w:r>
      <w:r>
        <w:rPr>
          <w:lang w:val="en-US"/>
        </w:rPr>
        <w:t>;            I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>= I</w:t>
      </w:r>
      <w:r>
        <w:rPr>
          <w:vertAlign w:val="subscript"/>
          <w:lang w:val="en-US"/>
        </w:rPr>
        <w:t>2</w:t>
      </w:r>
    </w:p>
    <w:p w:rsidR="00000000" w:rsidRDefault="00214C88">
      <w:pPr>
        <w:pStyle w:val="a4"/>
        <w:jc w:val="right"/>
        <w:rPr>
          <w:lang w:val="en-US"/>
        </w:rPr>
      </w:pPr>
      <w:r>
        <w:rPr>
          <w:lang w:val="en-US"/>
        </w:rPr>
        <w:t xml:space="preserve">                                                    I)                  II)                              (8)</w:t>
      </w:r>
    </w:p>
    <w:p w:rsidR="00000000" w:rsidRDefault="00214C88">
      <w:pPr>
        <w:pStyle w:val="a4"/>
        <w:jc w:val="both"/>
        <w:rPr>
          <w:lang w:val="en-US"/>
        </w:rPr>
      </w:pPr>
      <w:r>
        <w:rPr>
          <w:lang w:val="en-US"/>
        </w:rPr>
        <w:t xml:space="preserve">                        U</w:t>
      </w:r>
      <w:r>
        <w:rPr>
          <w:i/>
          <w:iCs/>
          <w:vertAlign w:val="subscript"/>
          <w:lang w:val="en-US"/>
        </w:rPr>
        <w:t>d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– U</w:t>
      </w:r>
      <w:r>
        <w:rPr>
          <w:i/>
          <w:iCs/>
          <w:vertAlign w:val="subscript"/>
          <w:lang w:val="en-US"/>
        </w:rPr>
        <w:t>b</w:t>
      </w:r>
      <w:r>
        <w:rPr>
          <w:lang w:val="en-US"/>
        </w:rPr>
        <w:t xml:space="preserve"> = </w:t>
      </w:r>
      <w:r>
        <w:rPr>
          <w:lang w:val="en-US"/>
        </w:rPr>
        <w:t>U</w:t>
      </w:r>
      <w:r>
        <w:rPr>
          <w:i/>
          <w:iCs/>
          <w:vertAlign w:val="subscript"/>
          <w:lang w:val="en-US"/>
        </w:rPr>
        <w:t>c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– U</w:t>
      </w:r>
      <w:r>
        <w:rPr>
          <w:i/>
          <w:iCs/>
          <w:vertAlign w:val="subscript"/>
          <w:lang w:val="en-US"/>
        </w:rPr>
        <w:t>b</w:t>
      </w:r>
      <w:r>
        <w:rPr>
          <w:lang w:val="en-US"/>
        </w:rPr>
        <w:t>;            I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= I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 </w:t>
      </w:r>
    </w:p>
    <w:p w:rsidR="00000000" w:rsidRDefault="00214C88">
      <w:pPr>
        <w:pStyle w:val="a4"/>
        <w:jc w:val="both"/>
      </w:pPr>
      <w:r>
        <w:t>Применяя закон Ома к каждому плечу моста, получим:</w:t>
      </w:r>
    </w:p>
    <w:p w:rsidR="00000000" w:rsidRDefault="00214C88">
      <w:pPr>
        <w:pStyle w:val="a4"/>
        <w:jc w:val="both"/>
        <w:rPr>
          <w:lang w:val="en-US"/>
        </w:rPr>
      </w:pPr>
      <w:r>
        <w:rPr>
          <w:lang w:val="en-US"/>
        </w:rPr>
        <w:t xml:space="preserve">                        U</w:t>
      </w:r>
      <w:r>
        <w:rPr>
          <w:i/>
          <w:iCs/>
          <w:vertAlign w:val="subscript"/>
          <w:lang w:val="en-US"/>
        </w:rPr>
        <w:t>а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– U</w:t>
      </w:r>
      <w:r>
        <w:rPr>
          <w:i/>
          <w:iCs/>
          <w:vertAlign w:val="subscript"/>
          <w:lang w:val="en-US"/>
        </w:rPr>
        <w:t>d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= I</w:t>
      </w:r>
      <w:r>
        <w:rPr>
          <w:vertAlign w:val="subscript"/>
          <w:lang w:val="en-US"/>
        </w:rPr>
        <w:t>3</w:t>
      </w:r>
      <w:r>
        <w:rPr>
          <w:lang w:val="en-US"/>
        </w:rPr>
        <w:t>R</w:t>
      </w:r>
      <w:r>
        <w:rPr>
          <w:vertAlign w:val="subscript"/>
          <w:lang w:val="en-US"/>
        </w:rPr>
        <w:t>T</w:t>
      </w:r>
      <w:r>
        <w:rPr>
          <w:lang w:val="en-US"/>
        </w:rPr>
        <w:t>;                U</w:t>
      </w:r>
      <w:r>
        <w:rPr>
          <w:i/>
          <w:iCs/>
          <w:vertAlign w:val="subscript"/>
          <w:lang w:val="en-US"/>
        </w:rPr>
        <w:t>d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– U</w:t>
      </w:r>
      <w:r>
        <w:rPr>
          <w:i/>
          <w:iCs/>
          <w:vertAlign w:val="subscript"/>
          <w:lang w:val="en-US"/>
        </w:rPr>
        <w:t>b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= I</w:t>
      </w:r>
      <w:r>
        <w:rPr>
          <w:vertAlign w:val="subscript"/>
          <w:lang w:val="en-US"/>
        </w:rPr>
        <w:t>4</w:t>
      </w:r>
      <w:r>
        <w:rPr>
          <w:lang w:val="en-US"/>
        </w:rPr>
        <w:t>R</w:t>
      </w:r>
      <w:r>
        <w:rPr>
          <w:vertAlign w:val="subscript"/>
        </w:rPr>
        <w:t>м</w:t>
      </w:r>
      <w:r>
        <w:rPr>
          <w:lang w:val="en-US"/>
        </w:rPr>
        <w:t>;</w:t>
      </w:r>
    </w:p>
    <w:p w:rsidR="00000000" w:rsidRDefault="00214C88">
      <w:pPr>
        <w:pStyle w:val="a4"/>
        <w:jc w:val="both"/>
        <w:rPr>
          <w:lang w:val="en-US"/>
        </w:rPr>
      </w:pPr>
      <w:r>
        <w:rPr>
          <w:lang w:val="en-US"/>
        </w:rPr>
        <w:t xml:space="preserve">                        U</w:t>
      </w:r>
      <w:r>
        <w:rPr>
          <w:i/>
          <w:iCs/>
          <w:vertAlign w:val="subscript"/>
          <w:lang w:val="en-US"/>
        </w:rPr>
        <w:t>а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– U</w:t>
      </w:r>
      <w:r>
        <w:rPr>
          <w:i/>
          <w:iCs/>
          <w:vertAlign w:val="subscript"/>
          <w:lang w:val="en-US"/>
        </w:rPr>
        <w:t>с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= I</w:t>
      </w:r>
      <w:r>
        <w:rPr>
          <w:vertAlign w:val="subscript"/>
          <w:lang w:val="en-US"/>
        </w:rPr>
        <w:t>1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>;                 U</w:t>
      </w:r>
      <w:r>
        <w:rPr>
          <w:i/>
          <w:iCs/>
          <w:vertAlign w:val="subscript"/>
          <w:lang w:val="en-US"/>
        </w:rPr>
        <w:t>c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– U</w:t>
      </w:r>
      <w:r>
        <w:rPr>
          <w:i/>
          <w:iCs/>
          <w:vertAlign w:val="subscript"/>
          <w:lang w:val="en-US"/>
        </w:rPr>
        <w:t>b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= I</w:t>
      </w:r>
      <w:r>
        <w:rPr>
          <w:vertAlign w:val="subscript"/>
          <w:lang w:val="en-US"/>
        </w:rPr>
        <w:t>2</w:t>
      </w:r>
      <w:r>
        <w:rPr>
          <w:lang w:val="en-US"/>
        </w:rPr>
        <w:t>R</w:t>
      </w:r>
      <w:r>
        <w:rPr>
          <w:vertAlign w:val="subscript"/>
          <w:lang w:val="en-US"/>
        </w:rPr>
        <w:t>2</w:t>
      </w:r>
      <w:r>
        <w:rPr>
          <w:lang w:val="en-US"/>
        </w:rPr>
        <w:t>;</w:t>
      </w:r>
    </w:p>
    <w:p w:rsidR="00000000" w:rsidRDefault="00214C88">
      <w:pPr>
        <w:pStyle w:val="a4"/>
        <w:jc w:val="both"/>
      </w:pPr>
      <w:r>
        <w:t>Принимая во внимание первые раве</w:t>
      </w:r>
      <w:r>
        <w:t>нства (8), найдем:</w:t>
      </w:r>
    </w:p>
    <w:p w:rsidR="00000000" w:rsidRDefault="00214C88">
      <w:pPr>
        <w:pStyle w:val="a4"/>
        <w:jc w:val="both"/>
        <w:rPr>
          <w:lang w:val="en-US"/>
        </w:rPr>
      </w:pPr>
      <w:r>
        <w:t xml:space="preserve">                               </w:t>
      </w:r>
      <w:r>
        <w:rPr>
          <w:lang w:val="en-US"/>
        </w:rPr>
        <w:t>I</w:t>
      </w:r>
      <w:r>
        <w:rPr>
          <w:vertAlign w:val="subscript"/>
          <w:lang w:val="en-US"/>
        </w:rPr>
        <w:t>3</w:t>
      </w:r>
      <w:r>
        <w:rPr>
          <w:lang w:val="en-US"/>
        </w:rPr>
        <w:t>R</w:t>
      </w:r>
      <w:r>
        <w:rPr>
          <w:vertAlign w:val="subscript"/>
          <w:lang w:val="en-US"/>
        </w:rPr>
        <w:t xml:space="preserve">T </w:t>
      </w:r>
      <w:r>
        <w:rPr>
          <w:lang w:val="en-US"/>
        </w:rPr>
        <w:t>= I</w:t>
      </w:r>
      <w:r>
        <w:rPr>
          <w:vertAlign w:val="subscript"/>
          <w:lang w:val="en-US"/>
        </w:rPr>
        <w:t>1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>;    I</w:t>
      </w:r>
      <w:r>
        <w:rPr>
          <w:vertAlign w:val="subscript"/>
          <w:lang w:val="en-US"/>
        </w:rPr>
        <w:t>4</w:t>
      </w:r>
      <w:r>
        <w:rPr>
          <w:lang w:val="en-US"/>
        </w:rPr>
        <w:t>R</w:t>
      </w:r>
      <w:r>
        <w:rPr>
          <w:vertAlign w:val="subscript"/>
        </w:rPr>
        <w:t>м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=  I</w:t>
      </w:r>
      <w:r>
        <w:rPr>
          <w:vertAlign w:val="subscript"/>
          <w:lang w:val="en-US"/>
        </w:rPr>
        <w:t>2</w:t>
      </w:r>
      <w:r>
        <w:rPr>
          <w:lang w:val="en-US"/>
        </w:rPr>
        <w:t>R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:rsidR="00000000" w:rsidRDefault="00214C88">
      <w:pPr>
        <w:pStyle w:val="a4"/>
        <w:jc w:val="both"/>
      </w:pPr>
      <w:r>
        <w:t>Учитывая вторые равенства (8), получим расчетную формулу мостовой схемы:</w:t>
      </w:r>
    </w:p>
    <w:p w:rsidR="00000000" w:rsidRDefault="00214C88">
      <w:pPr>
        <w:pStyle w:val="a4"/>
        <w:jc w:val="right"/>
      </w:pPr>
      <w:r>
        <w:t xml:space="preserve">                        </w:t>
      </w:r>
      <w:r>
        <w:rPr>
          <w:position w:val="-34"/>
        </w:rPr>
        <w:object w:dxaOrig="1540" w:dyaOrig="780">
          <v:shape id="_x0000_i1029" type="#_x0000_t75" style="width:77.25pt;height:39pt" o:ole="" fillcolor="window">
            <v:imagedata r:id="rId17" o:title=""/>
          </v:shape>
          <o:OLEObject Type="Embed" ProgID="Equation.3" ShapeID="_x0000_i1029" DrawAspect="Content" ObjectID="_1532931940" r:id="rId18"/>
        </w:object>
      </w:r>
      <w:r>
        <w:t>.                                            (9)</w:t>
      </w:r>
    </w:p>
    <w:p w:rsidR="00000000" w:rsidRDefault="00214C88">
      <w:pPr>
        <w:pStyle w:val="a4"/>
        <w:jc w:val="both"/>
      </w:pPr>
      <w:r>
        <w:t>Посколь</w:t>
      </w:r>
      <w:r>
        <w:t xml:space="preserve">ку в качестве резисторов </w:t>
      </w:r>
      <w:r>
        <w:rPr>
          <w:lang w:val="en-US"/>
        </w:rPr>
        <w:t>R</w:t>
      </w:r>
      <w:r>
        <w:rPr>
          <w:vertAlign w:val="subscript"/>
        </w:rPr>
        <w:t>1</w:t>
      </w:r>
      <w:r>
        <w:t xml:space="preserve"> и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используют одноро</w:t>
      </w:r>
      <w:r>
        <w:t>д</w:t>
      </w:r>
      <w:r>
        <w:t>ную проволоку с большим удельным сопротивлением, то, на основ</w:t>
      </w:r>
      <w:r>
        <w:t>а</w:t>
      </w:r>
      <w:r>
        <w:t xml:space="preserve">нии формулы </w:t>
      </w:r>
      <w:r>
        <w:rPr>
          <w:lang w:val="en-US"/>
        </w:rPr>
        <w:t>R</w:t>
      </w:r>
      <w:r>
        <w:t>=</w:t>
      </w:r>
      <w:r>
        <w:rPr>
          <w:position w:val="-28"/>
          <w:lang w:val="en-US"/>
        </w:rPr>
        <w:object w:dxaOrig="420" w:dyaOrig="720">
          <v:shape id="_x0000_i1030" type="#_x0000_t75" style="width:21pt;height:36pt" o:ole="" fillcolor="window">
            <v:imagedata r:id="rId19" o:title=""/>
          </v:shape>
          <o:OLEObject Type="Embed" ProgID="Equation.3" ShapeID="_x0000_i1030" DrawAspect="Content" ObjectID="_1532931941" r:id="rId20"/>
        </w:object>
      </w:r>
      <w:r>
        <w:t xml:space="preserve">, отношение сопротивлений </w:t>
      </w:r>
      <w:r>
        <w:rPr>
          <w:lang w:val="en-US"/>
        </w:rPr>
        <w:t>R</w:t>
      </w:r>
      <w:r>
        <w:rPr>
          <w:vertAlign w:val="subscript"/>
        </w:rPr>
        <w:t>1</w:t>
      </w:r>
      <w:r>
        <w:t xml:space="preserve"> и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в (9) замен</w:t>
      </w:r>
      <w:r>
        <w:t>я</w:t>
      </w:r>
      <w:r>
        <w:t xml:space="preserve">ют отношением длин </w:t>
      </w:r>
      <w:r>
        <w:rPr>
          <w:position w:val="-6"/>
        </w:rPr>
        <w:object w:dxaOrig="200" w:dyaOrig="300">
          <v:shape id="_x0000_i1031" type="#_x0000_t75" style="width:9.75pt;height:15pt" o:ole="">
            <v:imagedata r:id="rId21" o:title=""/>
          </v:shape>
          <o:OLEObject Type="Embed" ProgID="Equation.3" ShapeID="_x0000_i1031" DrawAspect="Content" ObjectID="_1532931942" r:id="rId22"/>
        </w:object>
      </w:r>
      <w:r>
        <w:rPr>
          <w:vertAlign w:val="subscript"/>
        </w:rPr>
        <w:t>1</w:t>
      </w:r>
      <w:r>
        <w:t xml:space="preserve"> и </w:t>
      </w:r>
      <w:r>
        <w:rPr>
          <w:position w:val="-6"/>
        </w:rPr>
        <w:object w:dxaOrig="200" w:dyaOrig="300">
          <v:shape id="_x0000_i1032" type="#_x0000_t75" style="width:9.75pt;height:15pt" o:ole="">
            <v:imagedata r:id="rId21" o:title=""/>
          </v:shape>
          <o:OLEObject Type="Embed" ProgID="Equation.3" ShapeID="_x0000_i1032" DrawAspect="Content" ObjectID="_1532931943" r:id="rId23"/>
        </w:object>
      </w:r>
      <w:r>
        <w:rPr>
          <w:vertAlign w:val="subscript"/>
        </w:rPr>
        <w:t>2</w:t>
      </w:r>
      <w:r>
        <w:t>. Тогда формула (9) примет вид:</w:t>
      </w:r>
    </w:p>
    <w:p w:rsidR="00000000" w:rsidRDefault="00214C88">
      <w:pPr>
        <w:pStyle w:val="a4"/>
        <w:jc w:val="right"/>
      </w:pPr>
      <w:r>
        <w:t xml:space="preserve">                        </w:t>
      </w:r>
      <w:r>
        <w:rPr>
          <w:position w:val="-34"/>
          <w:lang w:val="en-US"/>
        </w:rPr>
        <w:object w:dxaOrig="1460" w:dyaOrig="780">
          <v:shape id="_x0000_i1033" type="#_x0000_t75" style="width:72.75pt;height:39pt" o:ole="" fillcolor="window">
            <v:imagedata r:id="rId24" o:title=""/>
          </v:shape>
          <o:OLEObject Type="Embed" ProgID="Equation.3" ShapeID="_x0000_i1033" DrawAspect="Content" ObjectID="_1532931944" r:id="rId25"/>
        </w:object>
      </w:r>
      <w:r>
        <w:t>,                                           (10)</w:t>
      </w:r>
    </w:p>
    <w:p w:rsidR="00000000" w:rsidRDefault="00214C88">
      <w:pPr>
        <w:pStyle w:val="a4"/>
        <w:ind w:firstLine="0"/>
        <w:jc w:val="both"/>
      </w:pPr>
      <w:r>
        <w:t xml:space="preserve">где </w:t>
      </w:r>
      <w:r>
        <w:rPr>
          <w:position w:val="-6"/>
        </w:rPr>
        <w:object w:dxaOrig="200" w:dyaOrig="300">
          <v:shape id="_x0000_i1034" type="#_x0000_t75" style="width:9.75pt;height:15pt" o:ole="">
            <v:imagedata r:id="rId21" o:title=""/>
          </v:shape>
          <o:OLEObject Type="Embed" ProgID="Equation.3" ShapeID="_x0000_i1034" DrawAspect="Content" ObjectID="_1532931945" r:id="rId26"/>
        </w:object>
      </w:r>
      <w:r>
        <w:rPr>
          <w:vertAlign w:val="subscript"/>
        </w:rPr>
        <w:t>1</w:t>
      </w:r>
      <w:r>
        <w:t xml:space="preserve"> и </w:t>
      </w:r>
      <w:r>
        <w:rPr>
          <w:position w:val="-6"/>
        </w:rPr>
        <w:object w:dxaOrig="200" w:dyaOrig="300">
          <v:shape id="_x0000_i1035" type="#_x0000_t75" style="width:9.75pt;height:15pt" o:ole="">
            <v:imagedata r:id="rId21" o:title=""/>
          </v:shape>
          <o:OLEObject Type="Embed" ProgID="Equation.3" ShapeID="_x0000_i1035" DrawAspect="Content" ObjectID="_1532931946" r:id="rId27"/>
        </w:object>
      </w:r>
      <w:r>
        <w:rPr>
          <w:vertAlign w:val="subscript"/>
        </w:rPr>
        <w:t>2</w:t>
      </w:r>
      <w:r>
        <w:t xml:space="preserve"> – участки реохорда </w:t>
      </w:r>
      <w:r>
        <w:rPr>
          <w:i/>
          <w:iCs/>
          <w:lang w:val="en-US"/>
        </w:rPr>
        <w:t>ba</w:t>
      </w:r>
      <w:r>
        <w:t>.</w:t>
      </w:r>
    </w:p>
    <w:p w:rsidR="00000000" w:rsidRDefault="00214C88">
      <w:pPr>
        <w:pStyle w:val="a4"/>
        <w:jc w:val="both"/>
      </w:pPr>
      <w:r>
        <w:t xml:space="preserve">Сопротивление магазина </w:t>
      </w:r>
      <w:r>
        <w:rPr>
          <w:lang w:val="en-US"/>
        </w:rPr>
        <w:t>R</w:t>
      </w:r>
      <w:r>
        <w:rPr>
          <w:vertAlign w:val="subscript"/>
          <w:lang w:val="en-US"/>
        </w:rPr>
        <w:t>M</w:t>
      </w:r>
      <w:r>
        <w:t xml:space="preserve"> определяют по</w:t>
      </w:r>
      <w:r>
        <w:t xml:space="preserve"> цифрам на перекл</w:t>
      </w:r>
      <w:r>
        <w:t>ю</w:t>
      </w:r>
      <w:r>
        <w:t>чателях, умноженных на соответствующий коэффициент кратности, помеченный на панели магазина.</w:t>
      </w:r>
    </w:p>
    <w:p w:rsidR="00000000" w:rsidRDefault="00214C88">
      <w:pPr>
        <w:pStyle w:val="a4"/>
        <w:jc w:val="center"/>
        <w:rPr>
          <w:b/>
        </w:rPr>
      </w:pPr>
    </w:p>
    <w:p w:rsidR="00000000" w:rsidRDefault="00214C88">
      <w:pPr>
        <w:pStyle w:val="a4"/>
        <w:jc w:val="center"/>
        <w:rPr>
          <w:b/>
        </w:rPr>
      </w:pPr>
      <w:r>
        <w:rPr>
          <w:b/>
        </w:rPr>
        <w:t>Порядок выполнения работы.</w:t>
      </w:r>
    </w:p>
    <w:p w:rsidR="00000000" w:rsidRDefault="00214C88">
      <w:pPr>
        <w:pStyle w:val="a4"/>
        <w:ind w:firstLine="0"/>
        <w:jc w:val="both"/>
        <w:rPr>
          <w:b/>
        </w:rPr>
      </w:pPr>
      <w:r>
        <w:rPr>
          <w:b/>
        </w:rPr>
        <w:t>1. Исследование зависимости сопротивления термистора от темп</w:t>
      </w:r>
      <w:r>
        <w:rPr>
          <w:b/>
        </w:rPr>
        <w:t>е</w:t>
      </w:r>
      <w:r>
        <w:rPr>
          <w:b/>
        </w:rPr>
        <w:t>ратуры:</w:t>
      </w:r>
    </w:p>
    <w:p w:rsidR="00000000" w:rsidRDefault="00214C88">
      <w:pPr>
        <w:pStyle w:val="a4"/>
        <w:numPr>
          <w:ilvl w:val="0"/>
          <w:numId w:val="7"/>
        </w:numPr>
        <w:tabs>
          <w:tab w:val="clear" w:pos="927"/>
        </w:tabs>
        <w:ind w:left="426" w:hanging="284"/>
        <w:jc w:val="both"/>
      </w:pPr>
      <w:r>
        <w:t>Поместить термометр  и термистор в калориметриче</w:t>
      </w:r>
      <w:r>
        <w:t>ский с</w:t>
      </w:r>
      <w:r>
        <w:t>о</w:t>
      </w:r>
      <w:r>
        <w:t>суд, заполненный на 2/3 объема водой или водой со льдом и пост</w:t>
      </w:r>
      <w:r>
        <w:t>а</w:t>
      </w:r>
      <w:r>
        <w:t>вить его на электроплитку.</w:t>
      </w:r>
    </w:p>
    <w:p w:rsidR="00000000" w:rsidRDefault="00214C88">
      <w:pPr>
        <w:pStyle w:val="a4"/>
        <w:numPr>
          <w:ilvl w:val="0"/>
          <w:numId w:val="7"/>
        </w:numPr>
        <w:tabs>
          <w:tab w:val="clear" w:pos="927"/>
        </w:tabs>
        <w:ind w:left="426" w:hanging="284"/>
        <w:jc w:val="both"/>
      </w:pPr>
      <w:r>
        <w:t xml:space="preserve"> Собрать схему, (рис.2) установить ползунок реохорда на его с</w:t>
      </w:r>
      <w:r>
        <w:t>е</w:t>
      </w:r>
      <w:r>
        <w:t xml:space="preserve">редину, т.е. </w:t>
      </w:r>
      <w:r>
        <w:rPr>
          <w:position w:val="-6"/>
        </w:rPr>
        <w:object w:dxaOrig="200" w:dyaOrig="300">
          <v:shape id="_x0000_i1036" type="#_x0000_t75" style="width:9.75pt;height:15pt" o:ole="">
            <v:imagedata r:id="rId21" o:title=""/>
          </v:shape>
          <o:OLEObject Type="Embed" ProgID="Equation.3" ShapeID="_x0000_i1036" DrawAspect="Content" ObjectID="_1532931947" r:id="rId28"/>
        </w:object>
      </w:r>
      <w:r>
        <w:rPr>
          <w:vertAlign w:val="subscript"/>
        </w:rPr>
        <w:t>1</w:t>
      </w:r>
      <w:r>
        <w:t xml:space="preserve"> = </w:t>
      </w:r>
      <w:r>
        <w:rPr>
          <w:position w:val="-6"/>
        </w:rPr>
        <w:object w:dxaOrig="200" w:dyaOrig="300">
          <v:shape id="_x0000_i1037" type="#_x0000_t75" style="width:9.75pt;height:15pt" o:ole="">
            <v:imagedata r:id="rId21" o:title=""/>
          </v:shape>
          <o:OLEObject Type="Embed" ProgID="Equation.3" ShapeID="_x0000_i1037" DrawAspect="Content" ObjectID="_1532931948" r:id="rId29"/>
        </w:object>
      </w:r>
      <w:r>
        <w:rPr>
          <w:vertAlign w:val="subscript"/>
        </w:rPr>
        <w:t>2</w:t>
      </w:r>
      <w:r>
        <w:t xml:space="preserve"> . Тогда  при равновесии моста (с</w:t>
      </w:r>
      <w:r>
        <w:t>огласно фо</w:t>
      </w:r>
      <w:r>
        <w:t>р</w:t>
      </w:r>
      <w:r>
        <w:t>муле 10) сопротивление магазина будет равно сопротивлению те</w:t>
      </w:r>
      <w:r>
        <w:t>р</w:t>
      </w:r>
      <w:r>
        <w:t>мистора.</w:t>
      </w:r>
    </w:p>
    <w:p w:rsidR="00000000" w:rsidRDefault="00214C88">
      <w:pPr>
        <w:pStyle w:val="a4"/>
        <w:numPr>
          <w:ilvl w:val="0"/>
          <w:numId w:val="7"/>
        </w:numPr>
        <w:tabs>
          <w:tab w:val="clear" w:pos="927"/>
        </w:tabs>
        <w:ind w:left="426" w:hanging="284"/>
        <w:jc w:val="both"/>
      </w:pPr>
      <w:r>
        <w:t>Установить на магазине 10000 Ом. Для этого переключателем с кратностью Х1000 установить цифру 10 против стрелки, остал</w:t>
      </w:r>
      <w:r>
        <w:t>ь</w:t>
      </w:r>
      <w:r>
        <w:t>ные переключатели установить на 0.</w:t>
      </w:r>
    </w:p>
    <w:p w:rsidR="00000000" w:rsidRDefault="00214C88">
      <w:pPr>
        <w:pStyle w:val="a4"/>
        <w:numPr>
          <w:ilvl w:val="0"/>
          <w:numId w:val="7"/>
        </w:numPr>
        <w:tabs>
          <w:tab w:val="clear" w:pos="927"/>
        </w:tabs>
        <w:ind w:left="426" w:hanging="284"/>
        <w:jc w:val="both"/>
      </w:pPr>
      <w:r>
        <w:t>Кратковременно нажать</w:t>
      </w:r>
      <w:r>
        <w:t xml:space="preserve"> на ключ и заметить направление движ</w:t>
      </w:r>
      <w:r>
        <w:t>е</w:t>
      </w:r>
      <w:r>
        <w:t>ния стрелки гальванометра от нулевого деления.</w:t>
      </w:r>
    </w:p>
    <w:p w:rsidR="00000000" w:rsidRDefault="00214C88">
      <w:pPr>
        <w:pStyle w:val="a4"/>
        <w:ind w:firstLine="426"/>
        <w:jc w:val="both"/>
      </w:pPr>
      <w:r>
        <w:t>В дальнейшем сначала переключателем с ценой деления ×1000 добиться приближения стрелки гальванометра к нулю, а затем пер</w:t>
      </w:r>
      <w:r>
        <w:t>е</w:t>
      </w:r>
      <w:r>
        <w:t>ключателем ×100. Окончательно установить стрелку на</w:t>
      </w:r>
      <w:r>
        <w:t xml:space="preserve"> нуль пер</w:t>
      </w:r>
      <w:r>
        <w:t>е</w:t>
      </w:r>
      <w:r>
        <w:t>ключателем ×10. Например, при 10000 Ом стрелка гальванометра о</w:t>
      </w:r>
      <w:r>
        <w:t>т</w:t>
      </w:r>
      <w:r>
        <w:t>кл</w:t>
      </w:r>
      <w:r>
        <w:t>о</w:t>
      </w:r>
      <w:r>
        <w:t>нилась влево от нулевого деления, а при установке 9000 Ом – вправо. Тогда переключателем ×100 необходимо увеличивать сопр</w:t>
      </w:r>
      <w:r>
        <w:t>о</w:t>
      </w:r>
      <w:r>
        <w:t xml:space="preserve">тивление магазина, пока стрелка установится на нуле. Если </w:t>
      </w:r>
      <w:r>
        <w:t>стрелка перейдёт на левую половину шкалы гальванометра, то нео</w:t>
      </w:r>
      <w:r>
        <w:t>б</w:t>
      </w:r>
      <w:r>
        <w:t>ходимо вернуть переключатель из последнего в предыдущее положение и переключателем ×10 уст</w:t>
      </w:r>
      <w:r>
        <w:t>а</w:t>
      </w:r>
      <w:r>
        <w:t>новить стрелку прибора на нуль.</w:t>
      </w:r>
    </w:p>
    <w:p w:rsidR="00000000" w:rsidRDefault="00214C88">
      <w:pPr>
        <w:pStyle w:val="a4"/>
        <w:numPr>
          <w:ilvl w:val="0"/>
          <w:numId w:val="7"/>
        </w:numPr>
        <w:tabs>
          <w:tab w:val="clear" w:pos="927"/>
        </w:tabs>
        <w:ind w:left="426" w:hanging="284"/>
        <w:jc w:val="both"/>
      </w:pPr>
      <w:r>
        <w:t>Определить общее сопротивление магазина, соответствующее с</w:t>
      </w:r>
      <w:r>
        <w:t>о</w:t>
      </w:r>
      <w:r>
        <w:t>противлению</w:t>
      </w:r>
      <w:r>
        <w:t xml:space="preserve"> термистера. Отметить температуру по термометру.</w:t>
      </w:r>
    </w:p>
    <w:p w:rsidR="00000000" w:rsidRDefault="00214C88">
      <w:pPr>
        <w:pStyle w:val="a4"/>
        <w:numPr>
          <w:ilvl w:val="0"/>
          <w:numId w:val="7"/>
        </w:numPr>
        <w:tabs>
          <w:tab w:val="clear" w:pos="927"/>
        </w:tabs>
        <w:ind w:left="426" w:hanging="284"/>
        <w:jc w:val="both"/>
      </w:pPr>
      <w:r>
        <w:t>Включить электроплитку. Помешивая воду в калориметре м</w:t>
      </w:r>
      <w:r>
        <w:t>е</w:t>
      </w:r>
      <w:r>
        <w:t>шалкой, через каждые 5</w:t>
      </w:r>
      <w:r>
        <w:rPr>
          <w:vertAlign w:val="superscript"/>
        </w:rPr>
        <w:t>0</w:t>
      </w:r>
      <w:r>
        <w:t xml:space="preserve"> определить сопротивление терм</w:t>
      </w:r>
      <w:r>
        <w:t>и</w:t>
      </w:r>
      <w:r>
        <w:t>стора. Для качественного выполнения работы рекоме</w:t>
      </w:r>
      <w:r>
        <w:t>н</w:t>
      </w:r>
      <w:r>
        <w:t>дуем в интервале 0-30</w:t>
      </w:r>
      <w:r>
        <w:rPr>
          <w:vertAlign w:val="superscript"/>
        </w:rPr>
        <w:t>0</w:t>
      </w:r>
      <w:r>
        <w:t xml:space="preserve">С выключать электроплитку </w:t>
      </w:r>
      <w:r>
        <w:t>за один градус до отсчета, а в интервале 30-50</w:t>
      </w:r>
      <w:r>
        <w:rPr>
          <w:vertAlign w:val="superscript"/>
        </w:rPr>
        <w:t>0</w:t>
      </w:r>
      <w:r>
        <w:t>С за два градуса. Согласно формуле (3) сопр</w:t>
      </w:r>
      <w:r>
        <w:t>о</w:t>
      </w:r>
      <w:r>
        <w:t>тивление термистора с ростом температуры уменьшается, поэт</w:t>
      </w:r>
      <w:r>
        <w:t>о</w:t>
      </w:r>
      <w:r>
        <w:t>му на магазине резисторов переключ</w:t>
      </w:r>
      <w:r>
        <w:t>а</w:t>
      </w:r>
      <w:r>
        <w:t>телями с кратностью Х100 и Х1000 следует уменьшать его сопротивление, д</w:t>
      </w:r>
      <w:r>
        <w:t>обиваясь равнов</w:t>
      </w:r>
      <w:r>
        <w:t>е</w:t>
      </w:r>
      <w:r>
        <w:t>сия моста при различных температурах. Результаты изм</w:t>
      </w:r>
      <w:r>
        <w:t>е</w:t>
      </w:r>
      <w:r>
        <w:t>рений занесите в таблицу 1.</w:t>
      </w:r>
    </w:p>
    <w:p w:rsidR="00000000" w:rsidRDefault="00214C88">
      <w:pPr>
        <w:pStyle w:val="a4"/>
        <w:ind w:left="6663" w:firstLine="0"/>
        <w:jc w:val="both"/>
      </w:pPr>
    </w:p>
    <w:p w:rsidR="00000000" w:rsidRDefault="00214C88">
      <w:pPr>
        <w:pStyle w:val="a4"/>
        <w:ind w:left="6663" w:firstLine="0"/>
        <w:jc w:val="both"/>
      </w:pPr>
      <w:r>
        <w:t>Таблица 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214C88">
            <w:pPr>
              <w:pStyle w:val="a4"/>
              <w:ind w:firstLine="0"/>
              <w:jc w:val="center"/>
            </w:pPr>
            <w:r>
              <w:rPr>
                <w:lang w:val="en-US"/>
              </w:rPr>
              <w:t>t</w:t>
            </w:r>
            <w:r>
              <w:t xml:space="preserve">, </w:t>
            </w:r>
            <w:r>
              <w:rPr>
                <w:vertAlign w:val="superscript"/>
              </w:rPr>
              <w:t>0</w:t>
            </w:r>
            <w:r>
              <w:rPr>
                <w:lang w:val="en-US"/>
              </w:rPr>
              <w:t>C</w:t>
            </w: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214C88">
            <w:pPr>
              <w:pStyle w:val="a4"/>
              <w:ind w:firstLine="0"/>
              <w:jc w:val="center"/>
            </w:pPr>
            <w:r>
              <w:rPr>
                <w:lang w:val="en-US"/>
              </w:rPr>
              <w:t>T</w:t>
            </w:r>
            <w:r>
              <w:t xml:space="preserve">, </w:t>
            </w:r>
            <w:r>
              <w:rPr>
                <w:lang w:val="en-US"/>
              </w:rPr>
              <w:t>K</w:t>
            </w: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214C88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1/T</w:t>
            </w: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214C88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R, </w:t>
            </w:r>
            <w:r>
              <w:t>Ом</w:t>
            </w: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214C88">
            <w:pPr>
              <w:pStyle w:val="a4"/>
              <w:ind w:firstLine="0"/>
              <w:jc w:val="center"/>
            </w:pPr>
            <w:r>
              <w:rPr>
                <w:lang w:val="en-US"/>
              </w:rPr>
              <w:t>lnR</w:t>
            </w: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4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  <w:tc>
          <w:tcPr>
            <w:tcW w:w="695" w:type="dxa"/>
          </w:tcPr>
          <w:p w:rsidR="00000000" w:rsidRDefault="00214C88">
            <w:pPr>
              <w:pStyle w:val="a4"/>
              <w:ind w:firstLine="0"/>
              <w:jc w:val="both"/>
            </w:pPr>
          </w:p>
        </w:tc>
      </w:tr>
    </w:tbl>
    <w:p w:rsidR="00000000" w:rsidRDefault="00214C88">
      <w:pPr>
        <w:pStyle w:val="a4"/>
        <w:ind w:firstLine="0"/>
        <w:jc w:val="both"/>
        <w:rPr>
          <w:u w:val="single"/>
        </w:rPr>
      </w:pPr>
    </w:p>
    <w:p w:rsidR="00000000" w:rsidRDefault="00214C88">
      <w:pPr>
        <w:pStyle w:val="a4"/>
        <w:ind w:firstLine="0"/>
        <w:jc w:val="both"/>
      </w:pPr>
      <w:r>
        <w:rPr>
          <w:u w:val="single"/>
        </w:rPr>
        <w:t>Примечание</w:t>
      </w:r>
      <w:r>
        <w:t>. В данной работе компенсировать мост можно измен</w:t>
      </w:r>
      <w:r>
        <w:t>е</w:t>
      </w:r>
      <w:r>
        <w:t xml:space="preserve">нием с </w:t>
      </w:r>
      <w:r>
        <w:t xml:space="preserve">помощью ползунка реорхорда плеч </w:t>
      </w:r>
      <w:r>
        <w:rPr>
          <w:position w:val="-12"/>
        </w:rPr>
        <w:object w:dxaOrig="279" w:dyaOrig="380">
          <v:shape id="_x0000_i1038" type="#_x0000_t75" style="width:14.25pt;height:18.75pt" o:ole="">
            <v:imagedata r:id="rId30" o:title=""/>
          </v:shape>
          <o:OLEObject Type="Embed" ProgID="Equation.3" ShapeID="_x0000_i1038" DrawAspect="Content" ObjectID="_1532931949" r:id="rId31"/>
        </w:object>
      </w:r>
      <w:r>
        <w:t xml:space="preserve"> и </w:t>
      </w:r>
      <w:r>
        <w:rPr>
          <w:position w:val="-12"/>
        </w:rPr>
        <w:object w:dxaOrig="320" w:dyaOrig="380">
          <v:shape id="_x0000_i1039" type="#_x0000_t75" style="width:15.75pt;height:18.75pt" o:ole="">
            <v:imagedata r:id="rId32" o:title=""/>
          </v:shape>
          <o:OLEObject Type="Embed" ProgID="Equation.3" ShapeID="_x0000_i1039" DrawAspect="Content" ObjectID="_1532931950" r:id="rId33"/>
        </w:object>
      </w:r>
      <w:r>
        <w:t xml:space="preserve">, определяя </w:t>
      </w:r>
      <w:r>
        <w:rPr>
          <w:lang w:val="en-US"/>
        </w:rPr>
        <w:t>R</w:t>
      </w:r>
      <w:r>
        <w:rPr>
          <w:vertAlign w:val="subscript"/>
          <w:lang w:val="en-US"/>
        </w:rPr>
        <w:t>T</w:t>
      </w:r>
      <w:r>
        <w:t xml:space="preserve"> по формуле (10) для каждой температуры. При этом </w:t>
      </w:r>
      <w:r>
        <w:rPr>
          <w:lang w:val="en-US"/>
        </w:rPr>
        <w:t>R</w:t>
      </w:r>
      <w:r>
        <w:rPr>
          <w:vertAlign w:val="subscript"/>
        </w:rPr>
        <w:t>М</w:t>
      </w:r>
      <w:r>
        <w:t xml:space="preserve"> должно быть постоянным.</w:t>
      </w:r>
    </w:p>
    <w:p w:rsidR="00000000" w:rsidRDefault="00214C88">
      <w:pPr>
        <w:pStyle w:val="a4"/>
        <w:ind w:left="426" w:hanging="284"/>
        <w:jc w:val="both"/>
      </w:pPr>
      <w:r>
        <w:t xml:space="preserve">6. Построить график </w:t>
      </w:r>
      <w:r>
        <w:rPr>
          <w:lang w:val="en-US"/>
        </w:rPr>
        <w:t>lnR</w:t>
      </w:r>
      <w:r>
        <w:t xml:space="preserve"> = </w:t>
      </w:r>
      <w:r>
        <w:rPr>
          <w:lang w:val="en-US"/>
        </w:rPr>
        <w:t>f</w:t>
      </w:r>
      <w:r>
        <w:t>(1/</w:t>
      </w:r>
      <w:r>
        <w:rPr>
          <w:lang w:val="en-US"/>
        </w:rPr>
        <w:t>T</w:t>
      </w:r>
      <w:r>
        <w:t>)  и определить ширину запреще</w:t>
      </w:r>
      <w:r>
        <w:t>н</w:t>
      </w:r>
      <w:r>
        <w:t>ной зоны по формуле (6</w:t>
      </w:r>
      <w:r>
        <w:t>) или определить ее по формуле (7).</w:t>
      </w:r>
    </w:p>
    <w:p w:rsidR="00000000" w:rsidRDefault="00214C88">
      <w:pPr>
        <w:pStyle w:val="a4"/>
        <w:ind w:firstLine="0"/>
        <w:jc w:val="both"/>
        <w:rPr>
          <w:b/>
        </w:rPr>
      </w:pPr>
    </w:p>
    <w:p w:rsidR="00000000" w:rsidRDefault="00214C88">
      <w:pPr>
        <w:pStyle w:val="a4"/>
        <w:ind w:firstLine="0"/>
        <w:jc w:val="both"/>
      </w:pPr>
      <w:r>
        <w:rPr>
          <w:b/>
        </w:rPr>
        <w:t>2. Измерение температуры с помощью термистера</w:t>
      </w:r>
      <w:r>
        <w:rPr>
          <w:b/>
          <w:caps/>
        </w:rPr>
        <w:t>:</w:t>
      </w:r>
      <w:r>
        <w:rPr>
          <w:b/>
        </w:rPr>
        <w:t xml:space="preserve"> </w:t>
      </w:r>
      <w:r>
        <w:t xml:space="preserve"> </w:t>
      </w:r>
    </w:p>
    <w:p w:rsidR="00000000" w:rsidRDefault="00214C88">
      <w:pPr>
        <w:pStyle w:val="a4"/>
        <w:numPr>
          <w:ilvl w:val="0"/>
          <w:numId w:val="8"/>
        </w:numPr>
        <w:tabs>
          <w:tab w:val="clear" w:pos="927"/>
        </w:tabs>
        <w:ind w:left="426" w:hanging="284"/>
        <w:jc w:val="both"/>
      </w:pPr>
      <w:r>
        <w:t xml:space="preserve">Построить график </w:t>
      </w:r>
      <w:r>
        <w:rPr>
          <w:lang w:val="en-US"/>
        </w:rPr>
        <w:t>R</w:t>
      </w:r>
      <w:r>
        <w:t xml:space="preserve"> = </w:t>
      </w:r>
      <w:r>
        <w:rPr>
          <w:lang w:val="en-US"/>
        </w:rPr>
        <w:t>f</w:t>
      </w:r>
      <w:r>
        <w:t>(</w:t>
      </w:r>
      <w:r>
        <w:rPr>
          <w:lang w:val="en-US"/>
        </w:rPr>
        <w:t>t</w:t>
      </w:r>
      <w:r>
        <w:rPr>
          <w:vertAlign w:val="superscript"/>
        </w:rPr>
        <w:t>0</w:t>
      </w:r>
      <w:r>
        <w:t>).</w:t>
      </w:r>
    </w:p>
    <w:p w:rsidR="00000000" w:rsidRDefault="00214C88">
      <w:pPr>
        <w:pStyle w:val="a4"/>
        <w:numPr>
          <w:ilvl w:val="0"/>
          <w:numId w:val="8"/>
        </w:numPr>
        <w:tabs>
          <w:tab w:val="clear" w:pos="927"/>
        </w:tabs>
        <w:ind w:left="426" w:hanging="284"/>
        <w:jc w:val="both"/>
      </w:pPr>
      <w:r>
        <w:t>Поместить термистор в какую-либо среду или взять в руку. Ура</w:t>
      </w:r>
      <w:r>
        <w:t>в</w:t>
      </w:r>
      <w:r>
        <w:t>новесить мост и снять показания с магазина сопротивлений. По графику опред</w:t>
      </w:r>
      <w:r>
        <w:t>е</w:t>
      </w:r>
      <w:r>
        <w:t>лить т</w:t>
      </w:r>
      <w:r>
        <w:t>емпературу.</w:t>
      </w:r>
    </w:p>
    <w:p w:rsidR="00000000" w:rsidRDefault="00214C88">
      <w:pPr>
        <w:pStyle w:val="a4"/>
        <w:jc w:val="center"/>
        <w:rPr>
          <w:b/>
          <w:u w:val="single"/>
        </w:rPr>
      </w:pPr>
    </w:p>
    <w:p w:rsidR="00000000" w:rsidRDefault="00214C88">
      <w:pPr>
        <w:pStyle w:val="a4"/>
        <w:jc w:val="center"/>
        <w:rPr>
          <w:b/>
          <w:u w:val="single"/>
        </w:rPr>
      </w:pPr>
    </w:p>
    <w:p w:rsidR="00000000" w:rsidRDefault="00214C88">
      <w:pPr>
        <w:pStyle w:val="a4"/>
        <w:ind w:firstLine="0"/>
        <w:jc w:val="center"/>
        <w:rPr>
          <w:b/>
        </w:rPr>
      </w:pPr>
      <w:r>
        <w:rPr>
          <w:b/>
        </w:rPr>
        <w:t>Контрольные вопросы</w:t>
      </w:r>
    </w:p>
    <w:p w:rsidR="00000000" w:rsidRDefault="00214C88">
      <w:pPr>
        <w:pStyle w:val="a4"/>
        <w:numPr>
          <w:ilvl w:val="0"/>
          <w:numId w:val="11"/>
        </w:numPr>
        <w:tabs>
          <w:tab w:val="clear" w:pos="942"/>
        </w:tabs>
        <w:ind w:left="426" w:hanging="284"/>
        <w:jc w:val="both"/>
      </w:pPr>
      <w:r>
        <w:t>Пояснить, как образуются энергетические зоны твердого т</w:t>
      </w:r>
      <w:r>
        <w:t>е</w:t>
      </w:r>
      <w:r>
        <w:t>ла?</w:t>
      </w:r>
    </w:p>
    <w:p w:rsidR="00000000" w:rsidRDefault="00214C88">
      <w:pPr>
        <w:pStyle w:val="a4"/>
        <w:numPr>
          <w:ilvl w:val="0"/>
          <w:numId w:val="11"/>
        </w:numPr>
        <w:tabs>
          <w:tab w:val="clear" w:pos="942"/>
        </w:tabs>
        <w:ind w:left="426" w:hanging="284"/>
        <w:jc w:val="both"/>
      </w:pPr>
      <w:r>
        <w:t>Чем отличаются энергетические зоны металлов, полупрово</w:t>
      </w:r>
      <w:r>
        <w:t>д</w:t>
      </w:r>
      <w:r>
        <w:t>ников и диэлектриков?</w:t>
      </w:r>
    </w:p>
    <w:p w:rsidR="00000000" w:rsidRDefault="00214C88">
      <w:pPr>
        <w:pStyle w:val="a4"/>
        <w:numPr>
          <w:ilvl w:val="0"/>
          <w:numId w:val="11"/>
        </w:numPr>
        <w:tabs>
          <w:tab w:val="clear" w:pos="942"/>
        </w:tabs>
        <w:ind w:left="426" w:hanging="284"/>
        <w:jc w:val="both"/>
      </w:pPr>
      <w:r>
        <w:t>Записать формулы законов изменения сопротивлений проводн</w:t>
      </w:r>
      <w:r>
        <w:t>и</w:t>
      </w:r>
      <w:r>
        <w:t>ков и полупроводников от тем</w:t>
      </w:r>
      <w:r>
        <w:t>пературы. Пояснить входящие в них велич</w:t>
      </w:r>
      <w:r>
        <w:t>и</w:t>
      </w:r>
      <w:r>
        <w:t>ны и единицы их измерений.</w:t>
      </w:r>
    </w:p>
    <w:p w:rsidR="00000000" w:rsidRDefault="00214C88">
      <w:pPr>
        <w:pStyle w:val="a4"/>
        <w:numPr>
          <w:ilvl w:val="0"/>
          <w:numId w:val="11"/>
        </w:numPr>
        <w:tabs>
          <w:tab w:val="clear" w:pos="942"/>
        </w:tabs>
        <w:ind w:left="426" w:hanging="284"/>
        <w:jc w:val="both"/>
      </w:pPr>
      <w:r>
        <w:t xml:space="preserve">Изобразить графики </w:t>
      </w:r>
      <w:r>
        <w:rPr>
          <w:lang w:val="en-US"/>
        </w:rPr>
        <w:t>R</w:t>
      </w:r>
      <w:r>
        <w:t xml:space="preserve"> = </w:t>
      </w:r>
      <w:r>
        <w:rPr>
          <w:lang w:val="en-US"/>
        </w:rPr>
        <w:t>f</w:t>
      </w:r>
      <w:r>
        <w:t>(</w:t>
      </w:r>
      <w:r>
        <w:rPr>
          <w:lang w:val="en-US"/>
        </w:rPr>
        <w:t>t</w:t>
      </w:r>
      <w:r>
        <w:rPr>
          <w:vertAlign w:val="superscript"/>
        </w:rPr>
        <w:t>0</w:t>
      </w:r>
      <w:r>
        <w:t>) для металлов и полупроводн</w:t>
      </w:r>
      <w:r>
        <w:t>и</w:t>
      </w:r>
      <w:r>
        <w:t>ков.</w:t>
      </w:r>
    </w:p>
    <w:p w:rsidR="00000000" w:rsidRDefault="00214C88">
      <w:pPr>
        <w:pStyle w:val="a4"/>
        <w:numPr>
          <w:ilvl w:val="0"/>
          <w:numId w:val="11"/>
        </w:numPr>
        <w:tabs>
          <w:tab w:val="clear" w:pos="942"/>
        </w:tabs>
        <w:ind w:left="426" w:hanging="284"/>
        <w:jc w:val="both"/>
      </w:pPr>
      <w:r>
        <w:t>Дать определение термическому коэффициенту сопротивл</w:t>
      </w:r>
      <w:r>
        <w:t>е</w:t>
      </w:r>
      <w:r>
        <w:t>ния.</w:t>
      </w:r>
    </w:p>
    <w:p w:rsidR="00000000" w:rsidRDefault="00214C88">
      <w:pPr>
        <w:pStyle w:val="a4"/>
        <w:numPr>
          <w:ilvl w:val="0"/>
          <w:numId w:val="11"/>
        </w:numPr>
        <w:tabs>
          <w:tab w:val="clear" w:pos="942"/>
        </w:tabs>
        <w:ind w:left="426" w:hanging="284"/>
        <w:jc w:val="both"/>
      </w:pPr>
      <w:r>
        <w:t>Вывести формулу для расчета термического коэффициента с</w:t>
      </w:r>
      <w:r>
        <w:t>о</w:t>
      </w:r>
      <w:r>
        <w:t>противл</w:t>
      </w:r>
      <w:r>
        <w:t>е</w:t>
      </w:r>
      <w:r>
        <w:t>ния ме</w:t>
      </w:r>
      <w:r>
        <w:t>таллов и полупроводников.</w:t>
      </w:r>
    </w:p>
    <w:p w:rsidR="00000000" w:rsidRDefault="00214C88">
      <w:pPr>
        <w:pStyle w:val="a4"/>
        <w:numPr>
          <w:ilvl w:val="0"/>
          <w:numId w:val="11"/>
        </w:numPr>
        <w:tabs>
          <w:tab w:val="clear" w:pos="942"/>
        </w:tabs>
        <w:ind w:left="426" w:hanging="284"/>
        <w:jc w:val="both"/>
      </w:pPr>
      <w:r>
        <w:t>Как определить энергетическую ширину запрещенной зоны?</w:t>
      </w:r>
    </w:p>
    <w:p w:rsidR="00000000" w:rsidRDefault="00214C88">
      <w:pPr>
        <w:pStyle w:val="a4"/>
        <w:numPr>
          <w:ilvl w:val="0"/>
          <w:numId w:val="11"/>
        </w:numPr>
        <w:tabs>
          <w:tab w:val="clear" w:pos="942"/>
        </w:tabs>
        <w:ind w:left="426" w:hanging="284"/>
        <w:jc w:val="both"/>
      </w:pPr>
      <w:r>
        <w:t>Изобразить схему моста для определения сопротивления терм</w:t>
      </w:r>
      <w:r>
        <w:t>и</w:t>
      </w:r>
      <w:r>
        <w:t xml:space="preserve">стора. </w:t>
      </w:r>
    </w:p>
    <w:sectPr w:rsidR="00000000">
      <w:headerReference w:type="even" r:id="rId34"/>
      <w:headerReference w:type="default" r:id="rId35"/>
      <w:type w:val="continuous"/>
      <w:pgSz w:w="11906" w:h="16838"/>
      <w:pgMar w:top="1418" w:right="1701" w:bottom="1418" w:left="1701" w:header="720" w:footer="720" w:gutter="0"/>
      <w:pgNumType w:start="101"/>
      <w:cols w:space="720" w:equalWidth="0">
        <w:col w:w="8405" w:space="7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4C88">
      <w:r>
        <w:separator/>
      </w:r>
    </w:p>
  </w:endnote>
  <w:endnote w:type="continuationSeparator" w:id="0">
    <w:p w:rsidR="00000000" w:rsidRDefault="0021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4C88">
      <w:r>
        <w:separator/>
      </w:r>
    </w:p>
  </w:footnote>
  <w:footnote w:type="continuationSeparator" w:id="0">
    <w:p w:rsidR="00000000" w:rsidRDefault="00214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14C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214C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14C88">
    <w:pPr>
      <w:pStyle w:val="a5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>
      <w:rPr>
        <w:rStyle w:val="a6"/>
        <w:noProof/>
        <w:sz w:val="24"/>
      </w:rPr>
      <w:t>102</w:t>
    </w:r>
    <w:r>
      <w:rPr>
        <w:rStyle w:val="a6"/>
        <w:sz w:val="24"/>
      </w:rPr>
      <w:fldChar w:fldCharType="end"/>
    </w:r>
  </w:p>
  <w:p w:rsidR="00000000" w:rsidRDefault="00214C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E30"/>
    <w:multiLevelType w:val="singleLevel"/>
    <w:tmpl w:val="B1A496A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">
    <w:nsid w:val="1BE43B5F"/>
    <w:multiLevelType w:val="singleLevel"/>
    <w:tmpl w:val="BC221E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2">
    <w:nsid w:val="1F506C36"/>
    <w:multiLevelType w:val="singleLevel"/>
    <w:tmpl w:val="684A6F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0005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9F1CF0"/>
    <w:multiLevelType w:val="singleLevel"/>
    <w:tmpl w:val="AA46DF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6897E9E"/>
    <w:multiLevelType w:val="singleLevel"/>
    <w:tmpl w:val="A7F87620"/>
    <w:lvl w:ilvl="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F323EF9"/>
    <w:multiLevelType w:val="singleLevel"/>
    <w:tmpl w:val="CC5ED5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9F943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0C4AB4"/>
    <w:multiLevelType w:val="singleLevel"/>
    <w:tmpl w:val="42F628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63F0898"/>
    <w:multiLevelType w:val="singleLevel"/>
    <w:tmpl w:val="B11E7574"/>
    <w:lvl w:ilvl="0">
      <w:start w:val="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  <w:sz w:val="28"/>
      </w:rPr>
    </w:lvl>
  </w:abstractNum>
  <w:abstractNum w:abstractNumId="10">
    <w:nsid w:val="57B74297"/>
    <w:multiLevelType w:val="singleLevel"/>
    <w:tmpl w:val="CEAC34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234A46"/>
    <w:multiLevelType w:val="singleLevel"/>
    <w:tmpl w:val="CC5ED5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92F44C6"/>
    <w:multiLevelType w:val="singleLevel"/>
    <w:tmpl w:val="3A4A7C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C88"/>
    <w:rsid w:val="0021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C0EC6D1E-C270-4B40-8F62-EE5D9BC8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semiHidden/>
    <w:pPr>
      <w:ind w:firstLine="567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ind w:left="2127" w:hanging="2127"/>
      <w:jc w:val="both"/>
    </w:pPr>
    <w:rPr>
      <w:sz w:val="28"/>
    </w:rPr>
  </w:style>
  <w:style w:type="paragraph" w:styleId="3">
    <w:name w:val="Body Text Indent 3"/>
    <w:basedOn w:val="a"/>
    <w:semiHidden/>
    <w:pPr>
      <w:ind w:firstLine="567"/>
      <w:jc w:val="both"/>
    </w:pPr>
    <w:rPr>
      <w:sz w:val="28"/>
    </w:rPr>
  </w:style>
  <w:style w:type="paragraph" w:styleId="a7">
    <w:name w:val="Body Text"/>
    <w:basedOn w:val="a"/>
    <w:semiHidden/>
    <w:pPr>
      <w:jc w:val="both"/>
    </w:pPr>
    <w:rPr>
      <w:sz w:val="28"/>
      <w:lang w:val="en-US"/>
    </w:rPr>
  </w:style>
  <w:style w:type="paragraph" w:styleId="21">
    <w:name w:val="Body Text 2"/>
    <w:basedOn w:val="a"/>
    <w:semiHidden/>
    <w:pPr>
      <w:jc w:val="center"/>
    </w:pPr>
    <w:rPr>
      <w:b/>
      <w:caps/>
      <w:sz w:val="24"/>
      <w:u w:val="single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8611</Characters>
  <Application>Microsoft Office Word</Application>
  <DocSecurity>4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10717</CharactersWithSpaces>
  <SharedDoc>false</SharedDoc>
  <HLinks>
    <vt:vector size="12" baseType="variant">
      <vt:variant>
        <vt:i4>3802154</vt:i4>
      </vt:variant>
      <vt:variant>
        <vt:i4>-1</vt:i4>
      </vt:variant>
      <vt:variant>
        <vt:i4>1056</vt:i4>
      </vt:variant>
      <vt:variant>
        <vt:i4>1</vt:i4>
      </vt:variant>
      <vt:variant>
        <vt:lpwstr>Сканер\сопрот полупров от темпер\рис2.tif</vt:lpwstr>
      </vt:variant>
      <vt:variant>
        <vt:lpwstr/>
      </vt:variant>
      <vt:variant>
        <vt:i4>4653158</vt:i4>
      </vt:variant>
      <vt:variant>
        <vt:i4>-1</vt:i4>
      </vt:variant>
      <vt:variant>
        <vt:i4>1059</vt:i4>
      </vt:variant>
      <vt:variant>
        <vt:i4>1</vt:i4>
      </vt:variant>
      <vt:variant>
        <vt:lpwstr>Сканер\сопрот полупров от темпер\зона проводимости.tif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admin</cp:lastModifiedBy>
  <cp:revision>2</cp:revision>
  <cp:lastPrinted>2000-12-14T07:23:00Z</cp:lastPrinted>
  <dcterms:created xsi:type="dcterms:W3CDTF">2016-08-17T06:38:00Z</dcterms:created>
  <dcterms:modified xsi:type="dcterms:W3CDTF">2016-08-17T06:38:00Z</dcterms:modified>
</cp:coreProperties>
</file>