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E5" w:rsidRDefault="002877E5">
      <w:pPr>
        <w:pStyle w:val="a5"/>
        <w:rPr>
          <w:u w:val="none"/>
        </w:rPr>
      </w:pPr>
      <w:bookmarkStart w:id="0" w:name="_GoBack"/>
      <w:bookmarkEnd w:id="0"/>
      <w:r>
        <w:rPr>
          <w:u w:val="none"/>
        </w:rPr>
        <w:t>Лабораторная работа № 32</w:t>
      </w:r>
    </w:p>
    <w:p w:rsidR="002877E5" w:rsidRDefault="002877E5">
      <w:pPr>
        <w:pStyle w:val="a5"/>
      </w:pPr>
    </w:p>
    <w:p w:rsidR="002877E5" w:rsidRDefault="002877E5">
      <w:pPr>
        <w:jc w:val="center"/>
        <w:rPr>
          <w:b/>
          <w:caps/>
          <w:sz w:val="32"/>
        </w:rPr>
      </w:pPr>
      <w:r>
        <w:rPr>
          <w:b/>
          <w:caps/>
          <w:sz w:val="32"/>
        </w:rPr>
        <w:t>ИЗУЧЕНИЕ фотоэлектроколориметрА</w:t>
      </w:r>
    </w:p>
    <w:p w:rsidR="002877E5" w:rsidRDefault="002877E5">
      <w:pPr>
        <w:jc w:val="both"/>
        <w:rPr>
          <w:sz w:val="28"/>
        </w:rPr>
      </w:pPr>
    </w:p>
    <w:p w:rsidR="002877E5" w:rsidRDefault="002877E5">
      <w:pPr>
        <w:ind w:firstLine="567"/>
        <w:jc w:val="both"/>
        <w:rPr>
          <w:sz w:val="28"/>
        </w:rPr>
      </w:pPr>
      <w:r>
        <w:rPr>
          <w:b/>
          <w:sz w:val="28"/>
        </w:rPr>
        <w:t>Цель работы:</w:t>
      </w:r>
      <w:r>
        <w:rPr>
          <w:sz w:val="28"/>
        </w:rPr>
        <w:t xml:space="preserve"> ознакомиться с принципиальной схемой и работой фотоэлектрокалориметра по определению концентраций окр</w:t>
      </w:r>
      <w:r>
        <w:rPr>
          <w:sz w:val="28"/>
        </w:rPr>
        <w:t>а</w:t>
      </w:r>
      <w:r>
        <w:rPr>
          <w:sz w:val="28"/>
        </w:rPr>
        <w:t>шенных растворов.</w:t>
      </w:r>
    </w:p>
    <w:p w:rsidR="002877E5" w:rsidRDefault="002877E5">
      <w:pPr>
        <w:jc w:val="both"/>
        <w:rPr>
          <w:b/>
          <w:sz w:val="28"/>
          <w:u w:val="single"/>
        </w:rPr>
      </w:pPr>
    </w:p>
    <w:p w:rsidR="002877E5" w:rsidRDefault="002877E5">
      <w:pPr>
        <w:ind w:firstLine="567"/>
        <w:jc w:val="both"/>
        <w:rPr>
          <w:sz w:val="28"/>
        </w:rPr>
      </w:pPr>
      <w:r>
        <w:rPr>
          <w:b/>
          <w:sz w:val="28"/>
        </w:rPr>
        <w:t xml:space="preserve">Приборы и принадлежности: </w:t>
      </w:r>
      <w:r>
        <w:rPr>
          <w:bCs/>
          <w:sz w:val="28"/>
        </w:rPr>
        <w:t>ф</w:t>
      </w:r>
      <w:r>
        <w:rPr>
          <w:sz w:val="28"/>
        </w:rPr>
        <w:t>отоэлектроколор</w:t>
      </w:r>
      <w:r>
        <w:rPr>
          <w:sz w:val="28"/>
        </w:rPr>
        <w:t>и</w:t>
      </w:r>
      <w:r>
        <w:rPr>
          <w:sz w:val="28"/>
        </w:rPr>
        <w:t xml:space="preserve">метр </w:t>
      </w:r>
      <w:r>
        <w:rPr>
          <w:spacing w:val="-20"/>
          <w:sz w:val="28"/>
        </w:rPr>
        <w:t>(ФЭК-М)</w:t>
      </w:r>
      <w:r>
        <w:rPr>
          <w:sz w:val="28"/>
        </w:rPr>
        <w:t>, гальванометр чувствительностью 1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-7</w:t>
      </w:r>
      <w:r>
        <w:rPr>
          <w:sz w:val="28"/>
        </w:rPr>
        <w:t xml:space="preserve"> А/дел, набор растворов данн</w:t>
      </w:r>
      <w:r>
        <w:rPr>
          <w:sz w:val="28"/>
        </w:rPr>
        <w:t>о</w:t>
      </w:r>
      <w:r>
        <w:rPr>
          <w:sz w:val="28"/>
        </w:rPr>
        <w:t>го вещества с известными концентрациями, раствор неизвестной ко</w:t>
      </w:r>
      <w:r>
        <w:rPr>
          <w:sz w:val="28"/>
        </w:rPr>
        <w:t>н</w:t>
      </w:r>
      <w:r>
        <w:rPr>
          <w:sz w:val="28"/>
        </w:rPr>
        <w:t>центрации, набор кювет разных ра</w:t>
      </w:r>
      <w:r>
        <w:rPr>
          <w:sz w:val="28"/>
        </w:rPr>
        <w:t>з</w:t>
      </w:r>
      <w:r>
        <w:rPr>
          <w:sz w:val="28"/>
        </w:rPr>
        <w:t>меров.</w:t>
      </w:r>
    </w:p>
    <w:p w:rsidR="002877E5" w:rsidRDefault="002877E5">
      <w:pPr>
        <w:ind w:left="1843" w:hanging="1843"/>
        <w:jc w:val="both"/>
        <w:rPr>
          <w:b/>
          <w:sz w:val="28"/>
          <w:u w:val="single"/>
        </w:rPr>
      </w:pPr>
    </w:p>
    <w:p w:rsidR="002877E5" w:rsidRDefault="002877E5">
      <w:pPr>
        <w:pStyle w:val="20"/>
        <w:rPr>
          <w:caps w:val="0"/>
          <w:u w:val="none"/>
        </w:rPr>
      </w:pPr>
      <w:r>
        <w:rPr>
          <w:caps w:val="0"/>
          <w:u w:val="none"/>
        </w:rPr>
        <w:t>Теория работы</w:t>
      </w:r>
    </w:p>
    <w:p w:rsidR="002877E5" w:rsidRDefault="002877E5">
      <w:pPr>
        <w:pStyle w:val="a6"/>
        <w:ind w:firstLine="567"/>
      </w:pPr>
      <w:r>
        <w:t>Исходя из предположения, что каждый слой равной толщины п</w:t>
      </w:r>
      <w:r>
        <w:t>о</w:t>
      </w:r>
      <w:r>
        <w:t>гл</w:t>
      </w:r>
      <w:r>
        <w:t>о</w:t>
      </w:r>
      <w:r>
        <w:t>щает одинаковую долю проходящего потока монохроматического света,  падающего перпендикулярно на границу раздела сред, и что относительное количество поглощенного средой света не зависит от интенсивности падающего, Бугер в 1729 г. установил, а Ламберт в 1760 г. подтвердил экспериментально первый закон поглощения:</w:t>
      </w:r>
    </w:p>
    <w:p w:rsidR="002877E5" w:rsidRDefault="002877E5">
      <w:pPr>
        <w:jc w:val="right"/>
        <w:rPr>
          <w:sz w:val="28"/>
          <w:lang w:val="en-US"/>
        </w:rPr>
      </w:pPr>
      <w:r>
        <w:rPr>
          <w:sz w:val="28"/>
          <w:lang w:val="en-US"/>
        </w:rPr>
        <w:t>J = J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e</w:t>
      </w:r>
      <w:r>
        <w:rPr>
          <w:sz w:val="28"/>
          <w:vertAlign w:val="superscript"/>
          <w:lang w:val="en-US"/>
        </w:rPr>
        <w:t>-</w:t>
      </w:r>
      <w:r>
        <w:rPr>
          <w:sz w:val="28"/>
          <w:vertAlign w:val="superscript"/>
          <w:lang w:val="en-US"/>
        </w:rPr>
        <w:sym w:font="Symbol" w:char="F061"/>
      </w:r>
      <w:r>
        <w:rPr>
          <w:i/>
          <w:sz w:val="28"/>
          <w:vertAlign w:val="superscript"/>
          <w:lang w:val="en-US"/>
        </w:rPr>
        <w:t>l</w:t>
      </w:r>
      <w:r>
        <w:rPr>
          <w:sz w:val="28"/>
          <w:lang w:val="en-US"/>
        </w:rPr>
        <w:t>,                                             (1)</w:t>
      </w:r>
    </w:p>
    <w:p w:rsidR="002877E5" w:rsidRDefault="002877E5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1"/>
      </w:r>
      <w:r>
        <w:rPr>
          <w:sz w:val="28"/>
        </w:rPr>
        <w:t xml:space="preserve"> – натуральный показатель поглощения, зависящий от природы поглощающей среды и являющийся величиной обратной расстоянию </w:t>
      </w:r>
      <w:r>
        <w:rPr>
          <w:i/>
          <w:sz w:val="28"/>
          <w:lang w:val="en-US"/>
        </w:rPr>
        <w:t>l</w:t>
      </w:r>
      <w:r>
        <w:rPr>
          <w:iCs/>
          <w:sz w:val="28"/>
        </w:rPr>
        <w:t>,</w:t>
      </w:r>
      <w:r>
        <w:rPr>
          <w:sz w:val="28"/>
        </w:rPr>
        <w:t xml:space="preserve"> на котором интенсивность </w:t>
      </w:r>
      <w:r>
        <w:rPr>
          <w:sz w:val="28"/>
          <w:lang w:val="en-US"/>
        </w:rPr>
        <w:t>J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света ослабляется в е раз. Переходя к дес</w:t>
      </w:r>
      <w:r>
        <w:rPr>
          <w:sz w:val="28"/>
        </w:rPr>
        <w:t>я</w:t>
      </w:r>
      <w:r>
        <w:rPr>
          <w:sz w:val="28"/>
        </w:rPr>
        <w:t xml:space="preserve">тичным логарифмам, получим: </w:t>
      </w:r>
    </w:p>
    <w:p w:rsidR="002877E5" w:rsidRDefault="002877E5">
      <w:pPr>
        <w:jc w:val="right"/>
        <w:rPr>
          <w:sz w:val="28"/>
          <w:lang w:val="en-US"/>
        </w:rPr>
      </w:pPr>
      <w:r>
        <w:rPr>
          <w:sz w:val="28"/>
          <w:lang w:val="en-US"/>
        </w:rPr>
        <w:t>J = J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-K</w:t>
      </w:r>
      <w:r>
        <w:rPr>
          <w:i/>
          <w:sz w:val="28"/>
          <w:vertAlign w:val="superscript"/>
          <w:lang w:val="en-US"/>
        </w:rPr>
        <w:t>l</w:t>
      </w:r>
      <w:r>
        <w:rPr>
          <w:sz w:val="28"/>
          <w:lang w:val="en-US"/>
        </w:rPr>
        <w:t>,                                            (2)</w:t>
      </w:r>
    </w:p>
    <w:p w:rsidR="002877E5" w:rsidRDefault="002877E5">
      <w:pPr>
        <w:pStyle w:val="a6"/>
      </w:pPr>
      <w:r>
        <w:t xml:space="preserve">где </w:t>
      </w:r>
      <w:r>
        <w:rPr>
          <w:lang w:val="en-US"/>
        </w:rPr>
        <w:t>K</w:t>
      </w:r>
      <w:r>
        <w:t xml:space="preserve"> – показатель поглощения, величина, обратная расстоянию, на к</w:t>
      </w:r>
      <w:r>
        <w:t>о</w:t>
      </w:r>
      <w:r>
        <w:t>тором интенсивность излучения ослабляется в 10 раз.</w:t>
      </w:r>
    </w:p>
    <w:p w:rsidR="002877E5" w:rsidRDefault="002877E5">
      <w:pPr>
        <w:pStyle w:val="21"/>
      </w:pPr>
      <w:r>
        <w:t xml:space="preserve">В 1852 г. Бер установил второй закон поглощения: поглощение света прямо пропорционально концентрации поглощающего вещества в растворе, через который проходит свет, т.е. </w:t>
      </w:r>
    </w:p>
    <w:p w:rsidR="002877E5" w:rsidRDefault="002877E5">
      <w:pPr>
        <w:jc w:val="right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</w:rPr>
        <w:t xml:space="preserve"> = </w:t>
      </w:r>
      <w:r>
        <w:rPr>
          <w:sz w:val="28"/>
        </w:rPr>
        <w:sym w:font="Symbol" w:char="F065"/>
      </w:r>
      <w:r>
        <w:rPr>
          <w:sz w:val="28"/>
        </w:rPr>
        <w:sym w:font="Symbol" w:char="F0D7"/>
      </w:r>
      <w:r>
        <w:rPr>
          <w:sz w:val="28"/>
        </w:rPr>
        <w:t>с.                                              (3)</w:t>
      </w:r>
    </w:p>
    <w:p w:rsidR="002877E5" w:rsidRDefault="002877E5">
      <w:pPr>
        <w:pStyle w:val="a6"/>
      </w:pPr>
      <w:r>
        <w:t xml:space="preserve">Обобщенный закон Бугера-Ламберта-Бера имеет вид: </w:t>
      </w:r>
    </w:p>
    <w:p w:rsidR="002877E5" w:rsidRDefault="002877E5">
      <w:pPr>
        <w:jc w:val="right"/>
        <w:rPr>
          <w:sz w:val="28"/>
          <w:lang w:val="en-US"/>
        </w:rPr>
      </w:pPr>
      <w:r>
        <w:rPr>
          <w:sz w:val="28"/>
          <w:lang w:val="en-US"/>
        </w:rPr>
        <w:t>J = J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10</w:t>
      </w:r>
      <w:r>
        <w:rPr>
          <w:sz w:val="28"/>
          <w:vertAlign w:val="superscript"/>
          <w:lang w:val="en-US"/>
        </w:rPr>
        <w:t>-</w:t>
      </w:r>
      <w:r>
        <w:rPr>
          <w:sz w:val="28"/>
          <w:vertAlign w:val="superscript"/>
          <w:lang w:val="en-US"/>
        </w:rPr>
        <w:sym w:font="Symbol" w:char="F065"/>
      </w:r>
      <w:r>
        <w:rPr>
          <w:sz w:val="28"/>
          <w:vertAlign w:val="superscript"/>
          <w:lang w:val="en-US"/>
        </w:rPr>
        <w:t>c</w:t>
      </w:r>
      <w:r>
        <w:rPr>
          <w:i/>
          <w:sz w:val="28"/>
          <w:vertAlign w:val="superscript"/>
          <w:lang w:val="en-US"/>
        </w:rPr>
        <w:t>l</w:t>
      </w:r>
      <w:r>
        <w:rPr>
          <w:sz w:val="28"/>
          <w:lang w:val="en-US"/>
        </w:rPr>
        <w:t>,                                          (4)</w:t>
      </w:r>
    </w:p>
    <w:p w:rsidR="002877E5" w:rsidRDefault="002877E5">
      <w:pPr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J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и </w:t>
      </w:r>
      <w:r>
        <w:rPr>
          <w:sz w:val="28"/>
          <w:lang w:val="en-US"/>
        </w:rPr>
        <w:t>J</w:t>
      </w:r>
      <w:r>
        <w:rPr>
          <w:sz w:val="28"/>
        </w:rPr>
        <w:t xml:space="preserve"> –соответственно, интенсивности монохроматического света падающего и прошедшего через раствор; </w:t>
      </w:r>
      <w:r>
        <w:rPr>
          <w:sz w:val="28"/>
        </w:rPr>
        <w:sym w:font="Symbol" w:char="F065"/>
      </w:r>
      <w:r>
        <w:rPr>
          <w:sz w:val="28"/>
        </w:rPr>
        <w:t>-монохроматический пок</w:t>
      </w:r>
      <w:r>
        <w:rPr>
          <w:sz w:val="28"/>
        </w:rPr>
        <w:t>а</w:t>
      </w:r>
      <w:r>
        <w:rPr>
          <w:sz w:val="28"/>
        </w:rPr>
        <w:t xml:space="preserve">затель ослабления (поглощения), зависящий от длины волны света и природы поглощающего вещества; </w:t>
      </w:r>
      <w:r>
        <w:rPr>
          <w:sz w:val="28"/>
          <w:lang w:val="en-US"/>
        </w:rPr>
        <w:t>c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l</w:t>
      </w:r>
      <w:r>
        <w:rPr>
          <w:sz w:val="28"/>
        </w:rPr>
        <w:t>, соответственно, концентр</w:t>
      </w:r>
      <w:r>
        <w:rPr>
          <w:sz w:val="28"/>
        </w:rPr>
        <w:t>а</w:t>
      </w:r>
      <w:r>
        <w:rPr>
          <w:sz w:val="28"/>
        </w:rPr>
        <w:t>ция поглощающего вещества и толщина раствора. Если концентр</w:t>
      </w:r>
      <w:r>
        <w:rPr>
          <w:sz w:val="28"/>
        </w:rPr>
        <w:t>а</w:t>
      </w:r>
      <w:r>
        <w:rPr>
          <w:sz w:val="28"/>
        </w:rPr>
        <w:t xml:space="preserve">ция раствора выражена в моль/л, а толщина слоя в см, то </w:t>
      </w:r>
      <w:r>
        <w:rPr>
          <w:sz w:val="28"/>
        </w:rPr>
        <w:sym w:font="Symbol" w:char="F065"/>
      </w:r>
      <w:r>
        <w:rPr>
          <w:sz w:val="28"/>
        </w:rPr>
        <w:t xml:space="preserve"> называют м</w:t>
      </w:r>
      <w:r>
        <w:rPr>
          <w:sz w:val="28"/>
        </w:rPr>
        <w:t>о</w:t>
      </w:r>
      <w:r>
        <w:rPr>
          <w:sz w:val="28"/>
        </w:rPr>
        <w:t>лярным показателем поглощения.</w:t>
      </w:r>
    </w:p>
    <w:p w:rsidR="002877E5" w:rsidRDefault="002877E5">
      <w:pPr>
        <w:ind w:firstLine="567"/>
        <w:jc w:val="both"/>
        <w:rPr>
          <w:sz w:val="28"/>
        </w:rPr>
      </w:pPr>
      <w:r>
        <w:rPr>
          <w:sz w:val="28"/>
        </w:rPr>
        <w:lastRenderedPageBreak/>
        <w:t xml:space="preserve">Отношение </w:t>
      </w:r>
      <w:r>
        <w:rPr>
          <w:position w:val="-30"/>
          <w:sz w:val="28"/>
        </w:rPr>
        <w:object w:dxaOrig="7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.75pt" o:ole="" fillcolor="window">
            <v:imagedata r:id="rId7" o:title=""/>
          </v:shape>
          <o:OLEObject Type="Embed" ProgID="Equation.3" ShapeID="_x0000_i1025" DrawAspect="Content" ObjectID="_1532932268" r:id="rId8"/>
        </w:object>
      </w:r>
      <w:r>
        <w:rPr>
          <w:sz w:val="28"/>
        </w:rPr>
        <w:t xml:space="preserve"> (5) называется прозрачностью раствора (коэ</w:t>
      </w:r>
      <w:r>
        <w:rPr>
          <w:sz w:val="28"/>
        </w:rPr>
        <w:t>ф</w:t>
      </w:r>
      <w:r>
        <w:rPr>
          <w:sz w:val="28"/>
        </w:rPr>
        <w:t>фициент светопропускания). Иногда Т выр</w:t>
      </w:r>
      <w:r>
        <w:rPr>
          <w:sz w:val="28"/>
        </w:rPr>
        <w:t>а</w:t>
      </w:r>
      <w:r>
        <w:rPr>
          <w:sz w:val="28"/>
        </w:rPr>
        <w:t>жают в %.</w:t>
      </w:r>
    </w:p>
    <w:p w:rsidR="002877E5" w:rsidRDefault="002877E5">
      <w:pPr>
        <w:pStyle w:val="21"/>
      </w:pPr>
      <w:r>
        <w:t>Десятичный логарифм величины обратной прозрачности, наз</w:t>
      </w:r>
      <w:r>
        <w:t>ы</w:t>
      </w:r>
      <w:r>
        <w:t>вают оптической пло</w:t>
      </w:r>
      <w:r>
        <w:t>т</w:t>
      </w:r>
      <w:r>
        <w:t xml:space="preserve">ностью раствора: </w:t>
      </w:r>
    </w:p>
    <w:p w:rsidR="002877E5" w:rsidRDefault="002877E5">
      <w:pPr>
        <w:jc w:val="right"/>
        <w:rPr>
          <w:sz w:val="28"/>
        </w:rPr>
      </w:pPr>
      <w:r>
        <w:rPr>
          <w:position w:val="-26"/>
          <w:sz w:val="28"/>
        </w:rPr>
        <w:object w:dxaOrig="2180" w:dyaOrig="700">
          <v:shape id="_x0000_i1026" type="#_x0000_t75" style="width:108.75pt;height:35.25pt" o:ole="" fillcolor="window">
            <v:imagedata r:id="rId9" o:title=""/>
          </v:shape>
          <o:OLEObject Type="Embed" ProgID="Equation.3" ShapeID="_x0000_i1026" DrawAspect="Content" ObjectID="_1532932269" r:id="rId10"/>
        </w:object>
      </w:r>
      <w:r>
        <w:rPr>
          <w:sz w:val="28"/>
        </w:rPr>
        <w:t>.                                      (6)</w:t>
      </w:r>
    </w:p>
    <w:p w:rsidR="002877E5" w:rsidRDefault="002877E5">
      <w:pPr>
        <w:jc w:val="both"/>
        <w:rPr>
          <w:sz w:val="28"/>
        </w:rPr>
      </w:pPr>
      <w:r>
        <w:rPr>
          <w:sz w:val="28"/>
        </w:rPr>
        <w:t xml:space="preserve">Зависимость </w:t>
      </w:r>
      <w:r>
        <w:rPr>
          <w:sz w:val="28"/>
          <w:lang w:val="en-US"/>
        </w:rPr>
        <w:t>D</w:t>
      </w:r>
      <w:r>
        <w:rPr>
          <w:sz w:val="28"/>
        </w:rPr>
        <w:t xml:space="preserve"> от интенсивности </w:t>
      </w:r>
      <w:r>
        <w:rPr>
          <w:sz w:val="28"/>
          <w:lang w:val="en-US"/>
        </w:rPr>
        <w:t>J</w:t>
      </w:r>
      <w:r>
        <w:rPr>
          <w:sz w:val="28"/>
        </w:rPr>
        <w:t xml:space="preserve"> света, прошедшего через ра</w:t>
      </w:r>
      <w:r>
        <w:rPr>
          <w:sz w:val="28"/>
        </w:rPr>
        <w:t>с</w:t>
      </w:r>
      <w:r>
        <w:rPr>
          <w:sz w:val="28"/>
        </w:rPr>
        <w:t xml:space="preserve">твор, изменяется от 0 до </w:t>
      </w:r>
      <w:r>
        <w:rPr>
          <w:sz w:val="28"/>
        </w:rPr>
        <w:sym w:font="Symbol" w:char="F0A5"/>
      </w:r>
      <w:r>
        <w:rPr>
          <w:sz w:val="28"/>
        </w:rPr>
        <w:t xml:space="preserve"> и графически представл</w:t>
      </w:r>
      <w:r>
        <w:rPr>
          <w:sz w:val="28"/>
        </w:rPr>
        <w:t>е</w:t>
      </w:r>
      <w:r>
        <w:rPr>
          <w:sz w:val="28"/>
        </w:rPr>
        <w:t>на на рис.1. Из рисунка следует, что область о</w:t>
      </w:r>
      <w:r>
        <w:rPr>
          <w:sz w:val="28"/>
        </w:rPr>
        <w:t>п</w:t>
      </w:r>
      <w:r>
        <w:rPr>
          <w:sz w:val="28"/>
        </w:rPr>
        <w:t>тических плотностей, имеющих практическое значение, очень ограничена. Оптимальный интервал оптических плотностей лежит в пр</w:t>
      </w:r>
      <w:r>
        <w:rPr>
          <w:sz w:val="28"/>
        </w:rPr>
        <w:t>е</w:t>
      </w:r>
      <w:r>
        <w:rPr>
          <w:sz w:val="28"/>
        </w:rPr>
        <w:t xml:space="preserve">делах 0,2 – 0,8. </w:t>
      </w:r>
    </w:p>
    <w:p w:rsidR="002877E5" w:rsidRDefault="002877E5">
      <w:pPr>
        <w:pStyle w:val="a6"/>
        <w:jc w:val="center"/>
        <w:rPr>
          <w:b/>
          <w:bCs/>
        </w:rPr>
      </w:pPr>
    </w:p>
    <w:p w:rsidR="002877E5" w:rsidRDefault="002877E5">
      <w:pPr>
        <w:pStyle w:val="a6"/>
        <w:jc w:val="center"/>
      </w:pPr>
      <w:r>
        <w:rPr>
          <w:b/>
          <w:bCs/>
          <w:noProof/>
        </w:rPr>
        <w:object w:dxaOrig="720" w:dyaOrig="680">
          <v:group id="_x0000_s1033" style="position:absolute;left:0;text-align:left;margin-left:0;margin-top:4.45pt;width:179.05pt;height:219.65pt;z-index:251657728;mso-position-horizontal:center" coordorigin="4154,5504" coordsize="3581,4393">
            <v:shape id="_x0000_s1027" type="#_x0000_t75" style="position:absolute;left:4154;top:5504;width:3581;height:3964">
              <v:imagedata r:id="rId11" o:title="" croptop="3200f" cropbottom="5452f" cropleft="7585f" cropright="3611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5661;top:9357;width:1080;height:540" stroked="f">
              <v:textbox style="mso-next-textbox:#_x0000_s1032">
                <w:txbxContent>
                  <w:p w:rsidR="002877E5" w:rsidRDefault="002877E5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Рис.1</w:t>
                    </w:r>
                  </w:p>
                </w:txbxContent>
              </v:textbox>
            </v:shape>
            <w10:wrap type="topAndBottom"/>
          </v:group>
          <o:OLEObject Type="Embed" ProgID="Word.Picture.8" ShapeID="_x0000_s1027" DrawAspect="Content" ObjectID="_1532932274" r:id="rId12"/>
        </w:object>
      </w:r>
      <w:r>
        <w:rPr>
          <w:b/>
          <w:bCs/>
        </w:rPr>
        <w:t>Описание установки</w:t>
      </w:r>
    </w:p>
    <w:p w:rsidR="002877E5" w:rsidRDefault="002877E5">
      <w:pPr>
        <w:pStyle w:val="a6"/>
        <w:ind w:firstLine="567"/>
      </w:pPr>
      <w:r>
        <w:rPr>
          <w:noProof/>
          <w:sz w:val="20"/>
        </w:rPr>
        <w:pict>
          <v:group id="_x0000_s1111" style="position:absolute;left:0;text-align:left;margin-left:0;margin-top:5.75pt;width:261pt;height:235.6pt;z-index:251658752;mso-position-horizontal:left" coordorigin="1701,10636" coordsize="5220,4712">
            <v:group id="_x0000_s1036" style="position:absolute;left:1701;top:10636;width:5220;height:4712" coordorigin="1701,10232" coordsize="5358,4892">
              <v:shape id="_x0000_s1034" type="#_x0000_t75" style="position:absolute;left:1701;top:10232;width:5358;height:4454">
                <v:imagedata r:id="rId13" o:title="ФЭК"/>
              </v:shape>
              <v:shape id="_x0000_s1035" type="#_x0000_t202" style="position:absolute;left:3861;top:14584;width:1080;height:540" stroked="f">
                <v:textbox style="mso-next-textbox:#_x0000_s1035">
                  <w:txbxContent>
                    <w:p w:rsidR="002877E5" w:rsidRDefault="002877E5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Рис.2</w:t>
                      </w:r>
                    </w:p>
                  </w:txbxContent>
                </v:textbox>
              </v:shape>
            </v:group>
            <v:shape id="_x0000_s1109" type="#_x0000_t202" style="position:absolute;left:2472;top:11310;width:540;height:540" filled="f" stroked="f">
              <v:textbox>
                <w:txbxContent>
                  <w:p w:rsidR="002877E5" w:rsidRDefault="002877E5">
                    <w:r>
                      <w:t>15</w:t>
                    </w:r>
                  </w:p>
                </w:txbxContent>
              </v:textbox>
            </v:shape>
            <v:shape id="_x0000_s1110" type="#_x0000_t202" style="position:absolute;left:2540;top:11816;width:540;height:540" filled="f" stroked="f">
              <v:textbox>
                <w:txbxContent>
                  <w:p w:rsidR="002877E5" w:rsidRDefault="002877E5">
                    <w:r>
                      <w:t>6</w:t>
                    </w:r>
                  </w:p>
                </w:txbxContent>
              </v:textbox>
            </v:shape>
            <w10:wrap type="square" side="right"/>
          </v:group>
        </w:pict>
      </w:r>
      <w:r>
        <w:t>Фотоэлектрокол</w:t>
      </w:r>
      <w:r>
        <w:t>о</w:t>
      </w:r>
      <w:r>
        <w:t>риметр предназначен  для определения конце</w:t>
      </w:r>
      <w:r>
        <w:t>н</w:t>
      </w:r>
      <w:r>
        <w:t>траций окрашенных ра</w:t>
      </w:r>
      <w:r>
        <w:t>с</w:t>
      </w:r>
      <w:r>
        <w:t>творов. Прибор относи</w:t>
      </w:r>
      <w:r>
        <w:t>т</w:t>
      </w:r>
      <w:r>
        <w:t>ся к типу объекти</w:t>
      </w:r>
      <w:r>
        <w:t>в</w:t>
      </w:r>
      <w:r>
        <w:t>ных, в основу его работы пол</w:t>
      </w:r>
      <w:r>
        <w:t>о</w:t>
      </w:r>
      <w:r>
        <w:t>жен принцип уравнив</w:t>
      </w:r>
      <w:r>
        <w:t>а</w:t>
      </w:r>
      <w:r>
        <w:t>ния интенсивн</w:t>
      </w:r>
      <w:r>
        <w:t>о</w:t>
      </w:r>
      <w:r>
        <w:t>сти 2-х световых пучков при п</w:t>
      </w:r>
      <w:r>
        <w:t>о</w:t>
      </w:r>
      <w:r>
        <w:t>мощи щелевой диафра</w:t>
      </w:r>
      <w:r>
        <w:t>г</w:t>
      </w:r>
      <w:r>
        <w:t xml:space="preserve">мы. </w:t>
      </w:r>
    </w:p>
    <w:p w:rsidR="002877E5" w:rsidRDefault="002877E5">
      <w:pPr>
        <w:ind w:firstLine="567"/>
        <w:jc w:val="both"/>
        <w:rPr>
          <w:sz w:val="28"/>
        </w:rPr>
      </w:pPr>
      <w:r>
        <w:rPr>
          <w:sz w:val="28"/>
        </w:rPr>
        <w:t>Прибор состоит из двух частей (рис.2): ст</w:t>
      </w:r>
      <w:r>
        <w:rPr>
          <w:sz w:val="28"/>
        </w:rPr>
        <w:t>а</w:t>
      </w:r>
      <w:r>
        <w:rPr>
          <w:sz w:val="28"/>
        </w:rPr>
        <w:t>билизированного бл</w:t>
      </w:r>
      <w:r>
        <w:rPr>
          <w:sz w:val="28"/>
        </w:rPr>
        <w:t>о</w:t>
      </w:r>
      <w:r>
        <w:rPr>
          <w:sz w:val="28"/>
        </w:rPr>
        <w:t xml:space="preserve">ка </w:t>
      </w:r>
      <w:r>
        <w:rPr>
          <w:sz w:val="28"/>
        </w:rPr>
        <w:lastRenderedPageBreak/>
        <w:t>питания (1);  измерительного блока (2) с гал</w:t>
      </w:r>
      <w:r>
        <w:rPr>
          <w:sz w:val="28"/>
        </w:rPr>
        <w:t>ь</w:t>
      </w:r>
      <w:r>
        <w:rPr>
          <w:sz w:val="28"/>
        </w:rPr>
        <w:t>ванометром (3).</w:t>
      </w:r>
    </w:p>
    <w:p w:rsidR="002877E5" w:rsidRDefault="002877E5">
      <w:pPr>
        <w:ind w:firstLine="567"/>
        <w:jc w:val="both"/>
        <w:rPr>
          <w:sz w:val="28"/>
        </w:rPr>
      </w:pPr>
      <w:r>
        <w:rPr>
          <w:sz w:val="28"/>
        </w:rPr>
        <w:t>На рис.2 представлены: камера (4) цветных светофильтров (не</w:t>
      </w:r>
      <w:r>
        <w:rPr>
          <w:sz w:val="28"/>
        </w:rPr>
        <w:t>й</w:t>
      </w:r>
      <w:r>
        <w:rPr>
          <w:sz w:val="28"/>
        </w:rPr>
        <w:t>тральный, зеленый, синий, красный); вентиляц</w:t>
      </w:r>
      <w:r>
        <w:rPr>
          <w:sz w:val="28"/>
        </w:rPr>
        <w:t>и</w:t>
      </w:r>
      <w:r>
        <w:rPr>
          <w:sz w:val="28"/>
        </w:rPr>
        <w:t>онное отверстие для охлаждения осветительной лампы (5); кювет</w:t>
      </w:r>
      <w:r>
        <w:rPr>
          <w:sz w:val="28"/>
        </w:rPr>
        <w:t>о</w:t>
      </w:r>
      <w:r>
        <w:rPr>
          <w:sz w:val="28"/>
        </w:rPr>
        <w:t>держатели (6); кювета (7); арретир гальванометра (8); гнезда подкл</w:t>
      </w:r>
      <w:r>
        <w:rPr>
          <w:sz w:val="28"/>
        </w:rPr>
        <w:t>ю</w:t>
      </w:r>
      <w:r>
        <w:rPr>
          <w:sz w:val="28"/>
        </w:rPr>
        <w:t>чения гальванометра (9); рукоятка переключателя чувствительности гальванометра (10); бар</w:t>
      </w:r>
      <w:r>
        <w:rPr>
          <w:sz w:val="28"/>
        </w:rPr>
        <w:t>а</w:t>
      </w:r>
      <w:r>
        <w:rPr>
          <w:sz w:val="28"/>
        </w:rPr>
        <w:t>бан для изменения щелевой диафрагмы (11); барабан клина грубой настройки (12); барабан нейтрального клина точной настройки (13); рукоятка переключения цветных светофильтров (14); рукоятка што</w:t>
      </w:r>
      <w:r>
        <w:rPr>
          <w:sz w:val="28"/>
        </w:rPr>
        <w:t>р</w:t>
      </w:r>
      <w:r>
        <w:rPr>
          <w:sz w:val="28"/>
        </w:rPr>
        <w:t>ки, перекрывающей св</w:t>
      </w:r>
      <w:r>
        <w:rPr>
          <w:sz w:val="28"/>
        </w:rPr>
        <w:t>е</w:t>
      </w:r>
      <w:r>
        <w:rPr>
          <w:sz w:val="28"/>
        </w:rPr>
        <w:t>товые потоки (15).</w:t>
      </w:r>
    </w:p>
    <w:p w:rsidR="002877E5" w:rsidRDefault="002877E5">
      <w:pPr>
        <w:ind w:firstLine="567"/>
        <w:jc w:val="both"/>
        <w:rPr>
          <w:sz w:val="28"/>
        </w:rPr>
      </w:pPr>
      <w:r>
        <w:rPr>
          <w:sz w:val="28"/>
        </w:rPr>
        <w:t>Принципиальная схема прибора приведена на рис.3.</w:t>
      </w:r>
    </w:p>
    <w:p w:rsidR="002877E5" w:rsidRDefault="002877E5">
      <w:pPr>
        <w:ind w:firstLine="567"/>
        <w:jc w:val="both"/>
        <w:rPr>
          <w:sz w:val="28"/>
        </w:rPr>
      </w:pPr>
      <w:r>
        <w:rPr>
          <w:noProof/>
        </w:rPr>
        <w:pict>
          <v:group id="_x0000_s1108" style="position:absolute;left:0;text-align:left;margin-left:0;margin-top:93.9pt;width:225pt;height:259.4pt;z-index:251656704;mso-position-horizontal:left" coordorigin="1818,6516" coordsize="3839,4676">
            <v:rect id="_x0000_s1037" style="position:absolute;left:1818;top:6644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_x0000_s1038" type="#_x0000_t75" style="position:absolute;left:1818;top:6644;width:3520;height:4169">
              <v:imagedata r:id="rId14" o:title=""/>
            </v:shape>
            <v:rect id="_x0000_s1039" style="position:absolute;left:2942;top:10672;width:1495;height:474" filled="f" stroked="f"/>
            <v:rect id="_x0000_s1040" style="position:absolute;left:3101;top:10755;width:954;height:437" filled="f" stroked="f">
              <v:textbox inset="0,0,0,0">
                <w:txbxContent>
                  <w:p w:rsidR="002877E5" w:rsidRDefault="002877E5">
                    <w:pPr>
                      <w:pStyle w:val="3"/>
                    </w:pPr>
                    <w:r>
                      <w:t>Рис. 3</w:t>
                    </w:r>
                  </w:p>
                </w:txbxContent>
              </v:textbox>
            </v:rect>
            <v:rect id="_x0000_s1041" style="position:absolute;left:3890;top:10755;width:213;height:437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30"/>
                        <w:szCs w:val="3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2" style="position:absolute;left:1911;top:6665;width:502;height:474" filled="f" stroked="f"/>
            <v:rect id="_x0000_s1043" style="position:absolute;left:2070;top:6751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44" style="position:absolute;left:2203;top:6751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5" style="position:absolute;left:2774;top:6516;width:502;height:474" filled="f" stroked="f"/>
            <v:rect id="_x0000_s1046" style="position:absolute;left:2934;top:6602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47" style="position:absolute;left:3067;top:6602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8" style="position:absolute;left:3340;top:6516;width:500;height:474" filled="f" stroked="f"/>
            <v:rect id="_x0000_s1049" style="position:absolute;left:3500;top:6602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50" style="position:absolute;left:3632;top:6602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1" style="position:absolute;left:3978;top:6529;width:499;height:474" filled="f" stroked="f"/>
            <v:rect id="_x0000_s1052" style="position:absolute;left:4137;top:6615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053" style="position:absolute;left:4270;top:6615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4" style="position:absolute;left:4748;top:6652;width:500;height:474" filled="f" stroked="f"/>
            <v:rect id="_x0000_s1055" style="position:absolute;left:4908;top:6738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056" style="position:absolute;left:5040;top:6738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7" style="position:absolute;left:2371;top:7445;width:499;height:474" filled="f" stroked="f"/>
            <v:rect id="_x0000_s1058" style="position:absolute;left:2530;top:7532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59" style="position:absolute;left:2663;top:7532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0" style="position:absolute;left:4376;top:7451;width:500;height:474" filled="f" stroked="f"/>
            <v:rect id="_x0000_s1061" style="position:absolute;left:4536;top:7537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062" style="position:absolute;left:4668;top:7537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3" style="position:absolute;left:2596;top:7642;width:500;height:474" filled="f" stroked="f"/>
            <v:rect id="_x0000_s1064" style="position:absolute;left:2756;top:7728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65" style="position:absolute;left:2889;top:7728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6" style="position:absolute;left:4097;top:7642;width:500;height:474" filled="f" stroked="f"/>
            <v:rect id="_x0000_s1067" style="position:absolute;left:4257;top:7728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5</w:t>
                    </w:r>
                  </w:p>
                </w:txbxContent>
              </v:textbox>
            </v:rect>
            <v:rect id="_x0000_s1068" style="position:absolute;left:4389;top:7728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69" style="position:absolute;left:2742;top:8074;width:500;height:474" filled="f" stroked="f"/>
            <v:rect id="_x0000_s1070" style="position:absolute;left:2902;top:8160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71" style="position:absolute;left:3035;top:8160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2" style="position:absolute;left:4084;top:8118;width:499;height:474" filled="f" stroked="f"/>
            <v:rect id="_x0000_s1073" style="position:absolute;left:4243;top:8205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6</w:t>
                    </w:r>
                  </w:p>
                </w:txbxContent>
              </v:textbox>
            </v:rect>
            <v:rect id="_x0000_s1074" style="position:absolute;left:4376;top:8205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5" style="position:absolute;left:2477;top:8642;width:499;height:474" filled="f" stroked="f"/>
            <v:rect id="_x0000_s1076" style="position:absolute;left:2636;top:8729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7</w:t>
                    </w:r>
                  </w:p>
                </w:txbxContent>
              </v:textbox>
            </v:rect>
            <v:rect id="_x0000_s1077" style="position:absolute;left:2769;top:8729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78" style="position:absolute;left:5093;top:8663;width:564;height:474" filled="f" stroked="f"/>
            <v:rect id="_x0000_s1079" style="position:absolute;left:5253;top:8749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9</w:t>
                    </w:r>
                  </w:p>
                </w:txbxContent>
              </v:textbox>
            </v:rect>
            <v:rect id="_x0000_s1080" style="position:absolute;left:5386;top:8749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1" style="position:absolute;left:4382;top:8550;width:502;height:474" filled="f" stroked="f"/>
            <v:rect id="_x0000_s1082" style="position:absolute;left:4541;top:8637;width:258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8</w:t>
                    </w:r>
                  </w:p>
                </w:txbxContent>
              </v:textbox>
            </v:rect>
            <v:rect id="_x0000_s1083" style="position:absolute;left:4674;top:8637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4" style="position:absolute;left:2442;top:9121;width:601;height:474" filled="f" stroked="f"/>
            <v:rect id="_x0000_s1085" style="position:absolute;left:2602;top:9208;width:401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86" style="position:absolute;left:2867;top:9208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87" style="position:absolute;left:4103;top:9056;width:600;height:474" filled="f" stroked="f"/>
            <v:rect id="_x0000_s1088" style="position:absolute;left:4262;top:9142;width:401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10</w:t>
                    </w:r>
                  </w:p>
                </w:txbxContent>
              </v:textbox>
            </v:rect>
            <v:rect id="_x0000_s1089" style="position:absolute;left:4528;top:9142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0" style="position:absolute;left:2788;top:10292;width:600;height:474" filled="f" stroked="f"/>
            <v:rect id="_x0000_s1091" style="position:absolute;left:2947;top:10378;width:401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12</w:t>
                    </w:r>
                  </w:p>
                </w:txbxContent>
              </v:textbox>
            </v:rect>
            <v:rect id="_x0000_s1092" style="position:absolute;left:3213;top:10378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3" style="position:absolute;left:3672;top:9677;width:601;height:474" filled="f" stroked="f"/>
            <v:rect id="_x0000_s1094" style="position:absolute;left:3832;top:9763;width:401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11</w:t>
                    </w:r>
                  </w:p>
                </w:txbxContent>
              </v:textbox>
            </v:rect>
            <v:rect id="_x0000_s1095" style="position:absolute;left:4097;top:9763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6" style="position:absolute;left:2110;top:9310;width:601;height:474" filled="f" stroked="f"/>
            <v:rect id="_x0000_s1097" style="position:absolute;left:2270;top:9396;width:274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098" style="position:absolute;left:2418;top:9396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99" style="position:absolute;left:1853;top:9265;width:600;height:474" filled="f" stroked="f"/>
            <v:rect id="_x0000_s1100" style="position:absolute;left:2012;top:9352;width:210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101" style="position:absolute;left:2100;top:9352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2" style="position:absolute;left:4607;top:9239;width:601;height:474" filled="f" stroked="f"/>
            <v:rect id="_x0000_s1103" style="position:absolute;left:4767;top:9326;width:210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-</w:t>
                    </w:r>
                  </w:p>
                </w:txbxContent>
              </v:textbox>
            </v:rect>
            <v:rect id="_x0000_s1104" style="position:absolute;left:4854;top:9326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05" style="position:absolute;left:4934;top:9292;width:600;height:474" filled="f" stroked="f"/>
            <v:rect id="_x0000_s1106" style="position:absolute;left:5093;top:9378;width:274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107" style="position:absolute;left:5242;top:9378;width:186;height:388" filled="f" stroked="f">
              <v:textbox inset="0,0,0,0">
                <w:txbxContent>
                  <w:p w:rsidR="002877E5" w:rsidRDefault="002877E5">
                    <w:r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square" side="right"/>
          </v:group>
        </w:pict>
      </w:r>
      <w:r>
        <w:rPr>
          <w:sz w:val="28"/>
        </w:rPr>
        <w:t>Световые пучки от лампы 1 через конденсоры 2, отрази</w:t>
      </w:r>
      <w:r>
        <w:rPr>
          <w:sz w:val="28"/>
        </w:rPr>
        <w:t>в</w:t>
      </w:r>
      <w:r>
        <w:rPr>
          <w:sz w:val="28"/>
        </w:rPr>
        <w:t>шись от зеркал 3, проходят через объективы 4, светофильтры 5, кюветы 6 и попадают на фотоэлементы 10, включенные на гальванометр 11 по дифференциальной схеме так, что при равенстве интенсивностей пу</w:t>
      </w:r>
      <w:r>
        <w:rPr>
          <w:sz w:val="28"/>
        </w:rPr>
        <w:t>ч</w:t>
      </w:r>
      <w:r>
        <w:rPr>
          <w:sz w:val="28"/>
        </w:rPr>
        <w:t>ков света стрелка гальванометра стоит на нуле. Изменение чувств</w:t>
      </w:r>
      <w:r>
        <w:rPr>
          <w:sz w:val="28"/>
        </w:rPr>
        <w:t>и</w:t>
      </w:r>
      <w:r>
        <w:rPr>
          <w:sz w:val="28"/>
        </w:rPr>
        <w:t>тельности гальванометра ос</w:t>
      </w:r>
      <w:r>
        <w:rPr>
          <w:sz w:val="28"/>
        </w:rPr>
        <w:t>у</w:t>
      </w:r>
      <w:r>
        <w:rPr>
          <w:sz w:val="28"/>
        </w:rPr>
        <w:t>ществляется с помощью пер</w:t>
      </w:r>
      <w:r>
        <w:rPr>
          <w:sz w:val="28"/>
        </w:rPr>
        <w:t>е</w:t>
      </w:r>
      <w:r>
        <w:rPr>
          <w:sz w:val="28"/>
        </w:rPr>
        <w:t>ключателя 12. Щелевая ди</w:t>
      </w:r>
      <w:r>
        <w:rPr>
          <w:sz w:val="28"/>
        </w:rPr>
        <w:t>а</w:t>
      </w:r>
      <w:r>
        <w:rPr>
          <w:sz w:val="28"/>
        </w:rPr>
        <w:t>фрагма 8 при вращении св</w:t>
      </w:r>
      <w:r>
        <w:rPr>
          <w:sz w:val="28"/>
        </w:rPr>
        <w:t>я</w:t>
      </w:r>
      <w:r>
        <w:rPr>
          <w:sz w:val="28"/>
        </w:rPr>
        <w:t>занных с ней отсчетных бар</w:t>
      </w:r>
      <w:r>
        <w:rPr>
          <w:sz w:val="28"/>
        </w:rPr>
        <w:t>а</w:t>
      </w:r>
      <w:r>
        <w:rPr>
          <w:sz w:val="28"/>
        </w:rPr>
        <w:t>банов 9, сидящих на одной оси, меняет свою ширину и тем с</w:t>
      </w:r>
      <w:r>
        <w:rPr>
          <w:sz w:val="28"/>
        </w:rPr>
        <w:t>а</w:t>
      </w:r>
      <w:r>
        <w:rPr>
          <w:sz w:val="28"/>
        </w:rPr>
        <w:t>мым меняет величину светов</w:t>
      </w:r>
      <w:r>
        <w:rPr>
          <w:sz w:val="28"/>
        </w:rPr>
        <w:t>о</w:t>
      </w:r>
      <w:r>
        <w:rPr>
          <w:sz w:val="28"/>
        </w:rPr>
        <w:t>го потока, падающего на фот</w:t>
      </w:r>
      <w:r>
        <w:rPr>
          <w:sz w:val="28"/>
        </w:rPr>
        <w:t>о</w:t>
      </w:r>
      <w:r>
        <w:rPr>
          <w:sz w:val="28"/>
        </w:rPr>
        <w:t>элемент. На каждом барабане нанесены две шкалы: шкала коэффициентов светопропу</w:t>
      </w:r>
      <w:r>
        <w:rPr>
          <w:sz w:val="28"/>
        </w:rPr>
        <w:t>с</w:t>
      </w:r>
      <w:r>
        <w:rPr>
          <w:sz w:val="28"/>
        </w:rPr>
        <w:t>кания (черная) и шкала оптич</w:t>
      </w:r>
      <w:r>
        <w:rPr>
          <w:sz w:val="28"/>
        </w:rPr>
        <w:t>е</w:t>
      </w:r>
      <w:r>
        <w:rPr>
          <w:sz w:val="28"/>
        </w:rPr>
        <w:t>ской плотности (красная). А</w:t>
      </w:r>
      <w:r>
        <w:rPr>
          <w:sz w:val="28"/>
        </w:rPr>
        <w:t>б</w:t>
      </w:r>
      <w:r>
        <w:rPr>
          <w:sz w:val="28"/>
        </w:rPr>
        <w:t>солютная ошибка измерений по шкале светопропускания равна 1%. Следовательно, относ</w:t>
      </w:r>
      <w:r>
        <w:rPr>
          <w:sz w:val="28"/>
        </w:rPr>
        <w:t>и</w:t>
      </w:r>
      <w:r>
        <w:rPr>
          <w:sz w:val="28"/>
        </w:rPr>
        <w:t>тельная ошибка при работе на разных участках шкалы будет разли</w:t>
      </w:r>
      <w:r>
        <w:rPr>
          <w:sz w:val="28"/>
        </w:rPr>
        <w:t>ч</w:t>
      </w:r>
      <w:r>
        <w:rPr>
          <w:sz w:val="28"/>
        </w:rPr>
        <w:t>ной, возрастая с увеличением оптической плотности. Поэтому рек</w:t>
      </w:r>
      <w:r>
        <w:rPr>
          <w:sz w:val="28"/>
        </w:rPr>
        <w:t>о</w:t>
      </w:r>
      <w:r>
        <w:rPr>
          <w:sz w:val="28"/>
        </w:rPr>
        <w:t>мендуется путем соответствующего выбора кювет производить изм</w:t>
      </w:r>
      <w:r>
        <w:rPr>
          <w:sz w:val="28"/>
        </w:rPr>
        <w:t>е</w:t>
      </w:r>
      <w:r>
        <w:rPr>
          <w:sz w:val="28"/>
        </w:rPr>
        <w:t>рения в области 0 – 0,8 по шкале оптической пло</w:t>
      </w:r>
      <w:r>
        <w:rPr>
          <w:sz w:val="28"/>
        </w:rPr>
        <w:t>т</w:t>
      </w:r>
      <w:r>
        <w:rPr>
          <w:sz w:val="28"/>
        </w:rPr>
        <w:t>ности.</w:t>
      </w:r>
    </w:p>
    <w:p w:rsidR="002877E5" w:rsidRDefault="002877E5">
      <w:pPr>
        <w:pStyle w:val="21"/>
      </w:pPr>
      <w:r>
        <w:t>Узел нейтральных фотометрических клиньев 7 служит для осла</w:t>
      </w:r>
      <w:r>
        <w:t>б</w:t>
      </w:r>
      <w:r>
        <w:t>ления светового потока, падающего на левый фотоэлемент, а узел цветных светофильтров предназначен для повышения точности изм</w:t>
      </w:r>
      <w:r>
        <w:t>е</w:t>
      </w:r>
      <w:r>
        <w:t>рений.</w:t>
      </w:r>
    </w:p>
    <w:p w:rsidR="002877E5" w:rsidRDefault="002877E5">
      <w:pPr>
        <w:ind w:firstLine="567"/>
        <w:jc w:val="both"/>
        <w:rPr>
          <w:sz w:val="28"/>
        </w:rPr>
      </w:pPr>
    </w:p>
    <w:p w:rsidR="002877E5" w:rsidRDefault="002877E5">
      <w:pPr>
        <w:ind w:firstLine="567"/>
        <w:jc w:val="both"/>
        <w:rPr>
          <w:sz w:val="28"/>
        </w:rPr>
      </w:pPr>
    </w:p>
    <w:p w:rsidR="002877E5" w:rsidRDefault="002877E5">
      <w:pPr>
        <w:jc w:val="center"/>
        <w:rPr>
          <w:b/>
          <w:sz w:val="28"/>
        </w:rPr>
      </w:pPr>
      <w:r>
        <w:rPr>
          <w:b/>
          <w:sz w:val="28"/>
        </w:rPr>
        <w:t>Порядок выполнения работы</w:t>
      </w:r>
    </w:p>
    <w:p w:rsidR="002877E5" w:rsidRDefault="002877E5">
      <w:pPr>
        <w:rPr>
          <w:b/>
          <w:sz w:val="28"/>
        </w:rPr>
      </w:pPr>
      <w:r>
        <w:rPr>
          <w:b/>
          <w:sz w:val="28"/>
        </w:rPr>
        <w:t>1. Подготовка прибора к р</w:t>
      </w:r>
      <w:r>
        <w:rPr>
          <w:b/>
          <w:sz w:val="28"/>
        </w:rPr>
        <w:t>а</w:t>
      </w:r>
      <w:r>
        <w:rPr>
          <w:b/>
          <w:sz w:val="28"/>
        </w:rPr>
        <w:t>боте.</w:t>
      </w:r>
    </w:p>
    <w:p w:rsidR="002877E5" w:rsidRDefault="002877E5">
      <w:pPr>
        <w:numPr>
          <w:ilvl w:val="0"/>
          <w:numId w:val="6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Убедиться, что гальванометр подключен к прибору и переключ</w:t>
      </w:r>
      <w:r>
        <w:rPr>
          <w:sz w:val="28"/>
        </w:rPr>
        <w:t>а</w:t>
      </w:r>
      <w:r>
        <w:rPr>
          <w:sz w:val="28"/>
        </w:rPr>
        <w:t>тель 10 (рис.2) гальванометра стоит в положении “0”.</w:t>
      </w:r>
    </w:p>
    <w:p w:rsidR="002877E5" w:rsidRDefault="002877E5">
      <w:pPr>
        <w:numPr>
          <w:ilvl w:val="0"/>
          <w:numId w:val="6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 xml:space="preserve">Разарретировать гальванометр (стрелка на кнопке 8 должна быть </w:t>
      </w:r>
      <w:r>
        <w:rPr>
          <w:sz w:val="28"/>
        </w:rPr>
        <w:sym w:font="Symbol" w:char="F05E"/>
      </w:r>
      <w:r>
        <w:rPr>
          <w:sz w:val="28"/>
        </w:rPr>
        <w:t xml:space="preserve"> линии, соединяющей клеммы прибора) и при необходимости уст</w:t>
      </w:r>
      <w:r>
        <w:rPr>
          <w:sz w:val="28"/>
        </w:rPr>
        <w:t>а</w:t>
      </w:r>
      <w:r>
        <w:rPr>
          <w:sz w:val="28"/>
        </w:rPr>
        <w:t>новить стрелку гальванометра на “0” механическим корре</w:t>
      </w:r>
      <w:r>
        <w:rPr>
          <w:sz w:val="28"/>
        </w:rPr>
        <w:t>к</w:t>
      </w:r>
      <w:r>
        <w:rPr>
          <w:sz w:val="28"/>
        </w:rPr>
        <w:t>тором.</w:t>
      </w:r>
    </w:p>
    <w:p w:rsidR="002877E5" w:rsidRDefault="002877E5">
      <w:pPr>
        <w:numPr>
          <w:ilvl w:val="0"/>
          <w:numId w:val="6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Включить блок питания 1 в сеть, поставить тумблер в положение “включено”.</w:t>
      </w:r>
    </w:p>
    <w:p w:rsidR="002877E5" w:rsidRDefault="002877E5">
      <w:pPr>
        <w:jc w:val="both"/>
        <w:rPr>
          <w:b/>
          <w:sz w:val="28"/>
        </w:rPr>
      </w:pPr>
    </w:p>
    <w:p w:rsidR="002877E5" w:rsidRDefault="002877E5">
      <w:pPr>
        <w:jc w:val="both"/>
        <w:rPr>
          <w:sz w:val="28"/>
        </w:rPr>
      </w:pPr>
      <w:r>
        <w:rPr>
          <w:b/>
          <w:sz w:val="28"/>
        </w:rPr>
        <w:t>2. Выбор светофильтра.</w:t>
      </w:r>
    </w:p>
    <w:p w:rsidR="002877E5" w:rsidRDefault="002877E5">
      <w:pPr>
        <w:numPr>
          <w:ilvl w:val="0"/>
          <w:numId w:val="7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Открыть крышку кюветного отделения.  Если световые пучки о</w:t>
      </w:r>
      <w:r>
        <w:rPr>
          <w:sz w:val="28"/>
        </w:rPr>
        <w:t>т</w:t>
      </w:r>
      <w:r>
        <w:rPr>
          <w:sz w:val="28"/>
        </w:rPr>
        <w:t>сутствуют, то рычажком 15 под крышкой открыть шторку. Рук</w:t>
      </w:r>
      <w:r>
        <w:rPr>
          <w:sz w:val="28"/>
        </w:rPr>
        <w:t>о</w:t>
      </w:r>
      <w:r>
        <w:rPr>
          <w:sz w:val="28"/>
        </w:rPr>
        <w:t>яткой 14 смены фильтров установить нейтральный светофильтр (Н).  Поместить в кюветодержатели на пути левого и правого св</w:t>
      </w:r>
      <w:r>
        <w:rPr>
          <w:sz w:val="28"/>
        </w:rPr>
        <w:t>е</w:t>
      </w:r>
      <w:r>
        <w:rPr>
          <w:sz w:val="28"/>
        </w:rPr>
        <w:t>товых пучков кюветы одинакового размера с 2% раствором. З</w:t>
      </w:r>
      <w:r>
        <w:rPr>
          <w:sz w:val="28"/>
        </w:rPr>
        <w:t>а</w:t>
      </w:r>
      <w:r>
        <w:rPr>
          <w:sz w:val="28"/>
        </w:rPr>
        <w:t>крыть крышку.</w:t>
      </w:r>
    </w:p>
    <w:p w:rsidR="002877E5" w:rsidRDefault="002877E5">
      <w:pPr>
        <w:numPr>
          <w:ilvl w:val="0"/>
          <w:numId w:val="7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Установить индекс правого отсчетного барабана 11 на нулевое д</w:t>
      </w:r>
      <w:r>
        <w:rPr>
          <w:sz w:val="28"/>
        </w:rPr>
        <w:t>е</w:t>
      </w:r>
      <w:r>
        <w:rPr>
          <w:sz w:val="28"/>
        </w:rPr>
        <w:t>ление шкалы оптической плоскости (красная шкала).</w:t>
      </w:r>
    </w:p>
    <w:p w:rsidR="002877E5" w:rsidRDefault="002877E5">
      <w:pPr>
        <w:numPr>
          <w:ilvl w:val="0"/>
          <w:numId w:val="7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 xml:space="preserve">Поставить переключатель гальванометра 10 в положение </w:t>
      </w:r>
      <w:r>
        <w:rPr>
          <w:sz w:val="28"/>
          <w:lang w:val="en-US"/>
        </w:rPr>
        <w:t>I</w:t>
      </w:r>
      <w:r>
        <w:rPr>
          <w:sz w:val="28"/>
        </w:rPr>
        <w:t>. Вр</w:t>
      </w:r>
      <w:r>
        <w:rPr>
          <w:sz w:val="28"/>
        </w:rPr>
        <w:t>а</w:t>
      </w:r>
      <w:r>
        <w:rPr>
          <w:sz w:val="28"/>
        </w:rPr>
        <w:t>щением рукоятки 12 клина грубой настройки установить стрелку гальван</w:t>
      </w:r>
      <w:r>
        <w:rPr>
          <w:sz w:val="28"/>
        </w:rPr>
        <w:t>о</w:t>
      </w:r>
      <w:r>
        <w:rPr>
          <w:sz w:val="28"/>
        </w:rPr>
        <w:t xml:space="preserve">метра на “0”. </w:t>
      </w:r>
    </w:p>
    <w:p w:rsidR="002877E5" w:rsidRDefault="002877E5">
      <w:pPr>
        <w:numPr>
          <w:ilvl w:val="0"/>
          <w:numId w:val="7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 xml:space="preserve">Перевести переключатель 10 в положение </w:t>
      </w:r>
      <w:r>
        <w:rPr>
          <w:sz w:val="28"/>
          <w:lang w:val="en-US"/>
        </w:rPr>
        <w:t>II</w:t>
      </w:r>
      <w:r>
        <w:rPr>
          <w:sz w:val="28"/>
        </w:rPr>
        <w:t xml:space="preserve"> и рукояткой 13 клина точной настройки установить стрелку гальванометра на “0”. </w:t>
      </w:r>
    </w:p>
    <w:p w:rsidR="002877E5" w:rsidRDefault="002877E5">
      <w:pPr>
        <w:numPr>
          <w:ilvl w:val="0"/>
          <w:numId w:val="7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Для выбора светофильтра использовать два раствора различной концентрации. При определении опт</w:t>
      </w:r>
      <w:r>
        <w:rPr>
          <w:sz w:val="28"/>
        </w:rPr>
        <w:t>и</w:t>
      </w:r>
      <w:r>
        <w:rPr>
          <w:sz w:val="28"/>
        </w:rPr>
        <w:t>ческой плотности, например, 8% раствора относительно 2% нео</w:t>
      </w:r>
      <w:r>
        <w:rPr>
          <w:sz w:val="28"/>
        </w:rPr>
        <w:t>б</w:t>
      </w:r>
      <w:r>
        <w:rPr>
          <w:sz w:val="28"/>
        </w:rPr>
        <w:t>ходимо кювету с 2% раствором оставить в левом кюветодержателе. Кювету такого же размера с 8% раствором поместить в правый кюветодержатель. Установку кювет в кюветодержатель проводить при закрытой шторке 15. Для установки к</w:t>
      </w:r>
      <w:r>
        <w:rPr>
          <w:sz w:val="28"/>
        </w:rPr>
        <w:t>ю</w:t>
      </w:r>
      <w:r>
        <w:rPr>
          <w:sz w:val="28"/>
        </w:rPr>
        <w:t>веты в световой пучок кюветодержатель необходимо приподнять так, чтобы он вышел из фиксирующего штифта и п</w:t>
      </w:r>
      <w:r>
        <w:rPr>
          <w:sz w:val="28"/>
        </w:rPr>
        <w:t>о</w:t>
      </w:r>
      <w:r>
        <w:rPr>
          <w:sz w:val="28"/>
        </w:rPr>
        <w:t>вернуть до нового с</w:t>
      </w:r>
      <w:r>
        <w:rPr>
          <w:sz w:val="28"/>
        </w:rPr>
        <w:t>о</w:t>
      </w:r>
      <w:r>
        <w:rPr>
          <w:sz w:val="28"/>
        </w:rPr>
        <w:t>вмещения белой точки на кюветодержателе с риской на корпусе, а затем опустить. Открыть шторку 15, закрыть кюветную камеру . Поставить переключатель 10 в пол</w:t>
      </w:r>
      <w:r>
        <w:rPr>
          <w:sz w:val="28"/>
        </w:rPr>
        <w:t>о</w:t>
      </w:r>
      <w:r>
        <w:rPr>
          <w:sz w:val="28"/>
        </w:rPr>
        <w:t xml:space="preserve">жение </w:t>
      </w:r>
      <w:r>
        <w:rPr>
          <w:sz w:val="28"/>
          <w:lang w:val="en-US"/>
        </w:rPr>
        <w:t>I</w:t>
      </w:r>
      <w:r>
        <w:rPr>
          <w:sz w:val="28"/>
        </w:rPr>
        <w:t xml:space="preserve">. </w:t>
      </w:r>
    </w:p>
    <w:p w:rsidR="002877E5" w:rsidRDefault="002877E5">
      <w:pPr>
        <w:numPr>
          <w:ilvl w:val="0"/>
          <w:numId w:val="7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 xml:space="preserve">Вращением правого отсчетного барабана 11 совместить стрелку гальванометра с нулём. Поставить переключатель 10 в положение </w:t>
      </w:r>
      <w:r>
        <w:rPr>
          <w:sz w:val="28"/>
          <w:lang w:val="en-US"/>
        </w:rPr>
        <w:t>II</w:t>
      </w:r>
      <w:r>
        <w:rPr>
          <w:sz w:val="28"/>
        </w:rPr>
        <w:t xml:space="preserve"> и снова установить стрелку гальванометра на ноль. По красной шкале правого барабана определить оптическую плотность. Изм</w:t>
      </w:r>
      <w:r>
        <w:rPr>
          <w:sz w:val="28"/>
        </w:rPr>
        <w:t>е</w:t>
      </w:r>
      <w:r>
        <w:rPr>
          <w:sz w:val="28"/>
        </w:rPr>
        <w:t>рение следует повторить несколько раз, подводя стрелку гальв</w:t>
      </w:r>
      <w:r>
        <w:rPr>
          <w:sz w:val="28"/>
        </w:rPr>
        <w:t>а</w:t>
      </w:r>
      <w:r>
        <w:rPr>
          <w:sz w:val="28"/>
        </w:rPr>
        <w:t>нометра к нулю то слева, то справа. Из полученных отсчетов в</w:t>
      </w:r>
      <w:r>
        <w:rPr>
          <w:sz w:val="28"/>
        </w:rPr>
        <w:t>ы</w:t>
      </w:r>
      <w:r>
        <w:rPr>
          <w:sz w:val="28"/>
        </w:rPr>
        <w:t>числить среднее значение оптической плотности. Данные занести в та</w:t>
      </w:r>
      <w:r>
        <w:rPr>
          <w:sz w:val="28"/>
        </w:rPr>
        <w:t>б</w:t>
      </w:r>
      <w:r>
        <w:rPr>
          <w:sz w:val="28"/>
        </w:rPr>
        <w:t>лицу.</w:t>
      </w:r>
    </w:p>
    <w:p w:rsidR="002877E5" w:rsidRDefault="002877E5">
      <w:pPr>
        <w:jc w:val="both"/>
        <w:rPr>
          <w:sz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616"/>
        <w:gridCol w:w="1616"/>
      </w:tblGrid>
      <w:tr w:rsidR="002877E5">
        <w:tblPrEx>
          <w:tblCellMar>
            <w:top w:w="0" w:type="dxa"/>
            <w:bottom w:w="0" w:type="dxa"/>
          </w:tblCellMar>
        </w:tblPrEx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Фильтр</w:t>
            </w:r>
          </w:p>
        </w:tc>
        <w:tc>
          <w:tcPr>
            <w:tcW w:w="1616" w:type="dxa"/>
          </w:tcPr>
          <w:p w:rsidR="002877E5" w:rsidRDefault="002877E5">
            <w:pPr>
              <w:pStyle w:val="1"/>
            </w:pPr>
            <w:r>
              <w:t>Н</w:t>
            </w:r>
          </w:p>
        </w:tc>
        <w:tc>
          <w:tcPr>
            <w:tcW w:w="1616" w:type="dxa"/>
          </w:tcPr>
          <w:p w:rsidR="002877E5" w:rsidRDefault="002877E5">
            <w:pPr>
              <w:pStyle w:val="1"/>
            </w:pPr>
            <w:r>
              <w:t>З</w:t>
            </w:r>
          </w:p>
        </w:tc>
        <w:tc>
          <w:tcPr>
            <w:tcW w:w="1616" w:type="dxa"/>
          </w:tcPr>
          <w:p w:rsidR="002877E5" w:rsidRDefault="002877E5">
            <w:pPr>
              <w:pStyle w:val="1"/>
            </w:pPr>
            <w:r>
              <w:t>С</w:t>
            </w:r>
          </w:p>
        </w:tc>
        <w:tc>
          <w:tcPr>
            <w:tcW w:w="1616" w:type="dxa"/>
          </w:tcPr>
          <w:p w:rsidR="002877E5" w:rsidRDefault="002877E5">
            <w:pPr>
              <w:pStyle w:val="1"/>
            </w:pPr>
            <w:r>
              <w:t>К</w:t>
            </w:r>
          </w:p>
        </w:tc>
      </w:tr>
      <w:tr w:rsidR="002877E5">
        <w:tblPrEx>
          <w:tblCellMar>
            <w:top w:w="0" w:type="dxa"/>
            <w:bottom w:w="0" w:type="dxa"/>
          </w:tblCellMar>
        </w:tblPrEx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</w:tr>
      <w:tr w:rsidR="002877E5">
        <w:tblPrEx>
          <w:tblCellMar>
            <w:top w:w="0" w:type="dxa"/>
            <w:bottom w:w="0" w:type="dxa"/>
          </w:tblCellMar>
        </w:tblPrEx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</w:tr>
      <w:tr w:rsidR="002877E5">
        <w:tblPrEx>
          <w:tblCellMar>
            <w:top w:w="0" w:type="dxa"/>
            <w:bottom w:w="0" w:type="dxa"/>
          </w:tblCellMar>
        </w:tblPrEx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</w:tr>
      <w:tr w:rsidR="002877E5">
        <w:tblPrEx>
          <w:tblCellMar>
            <w:top w:w="0" w:type="dxa"/>
            <w:bottom w:w="0" w:type="dxa"/>
          </w:tblCellMar>
        </w:tblPrEx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ср.</w:t>
            </w: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  <w:tc>
          <w:tcPr>
            <w:tcW w:w="1616" w:type="dxa"/>
          </w:tcPr>
          <w:p w:rsidR="002877E5" w:rsidRDefault="002877E5">
            <w:pPr>
              <w:jc w:val="center"/>
              <w:rPr>
                <w:sz w:val="28"/>
              </w:rPr>
            </w:pPr>
          </w:p>
        </w:tc>
      </w:tr>
    </w:tbl>
    <w:p w:rsidR="002877E5" w:rsidRDefault="002877E5">
      <w:pPr>
        <w:jc w:val="both"/>
        <w:rPr>
          <w:sz w:val="28"/>
        </w:rPr>
      </w:pPr>
    </w:p>
    <w:p w:rsidR="002877E5" w:rsidRDefault="002877E5">
      <w:pPr>
        <w:numPr>
          <w:ilvl w:val="0"/>
          <w:numId w:val="7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 xml:space="preserve">Рукояткой 14 установить другие пары светофильтров и выполнить пункт 6. </w:t>
      </w:r>
    </w:p>
    <w:p w:rsidR="002877E5" w:rsidRDefault="002877E5">
      <w:pPr>
        <w:numPr>
          <w:ilvl w:val="0"/>
          <w:numId w:val="7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Для дальнейшей работы используется фильтр, для которого опт</w:t>
      </w:r>
      <w:r>
        <w:rPr>
          <w:sz w:val="28"/>
        </w:rPr>
        <w:t>и</w:t>
      </w:r>
      <w:r>
        <w:rPr>
          <w:sz w:val="28"/>
        </w:rPr>
        <w:t>ческая плотность 8% раствора окажется большей.</w:t>
      </w:r>
    </w:p>
    <w:p w:rsidR="002877E5" w:rsidRDefault="002877E5">
      <w:pPr>
        <w:rPr>
          <w:b/>
          <w:sz w:val="28"/>
        </w:rPr>
      </w:pPr>
    </w:p>
    <w:p w:rsidR="002877E5" w:rsidRDefault="002877E5">
      <w:pPr>
        <w:rPr>
          <w:b/>
          <w:sz w:val="28"/>
        </w:rPr>
      </w:pPr>
      <w:r>
        <w:rPr>
          <w:b/>
          <w:sz w:val="28"/>
        </w:rPr>
        <w:t>3. Выбор кювет.</w:t>
      </w:r>
    </w:p>
    <w:p w:rsidR="002877E5" w:rsidRDefault="002877E5">
      <w:pPr>
        <w:pStyle w:val="a6"/>
        <w:ind w:firstLine="567"/>
      </w:pPr>
      <w:r>
        <w:t>При работе с малопрозрачными растворами следует пользоват</w:t>
      </w:r>
      <w:r>
        <w:t>ь</w:t>
      </w:r>
      <w:r>
        <w:t>ся кюветами с небольшой рабочей длиной (1-3 мм), с прозрачными ра</w:t>
      </w:r>
      <w:r>
        <w:t>с</w:t>
      </w:r>
      <w:r>
        <w:t>творами – с большей рабочей длиной (30-50 мм). Прилагаемый к пр</w:t>
      </w:r>
      <w:r>
        <w:t>и</w:t>
      </w:r>
      <w:r>
        <w:t>бору набор кювет позволяет для каждого раствора подобрать кювету такой длины между рабочими гранями, чтобы измерения проводились на участке 0,15-0,52 красной шкалы, дающей небольшие относител</w:t>
      </w:r>
      <w:r>
        <w:t>ь</w:t>
      </w:r>
      <w:r>
        <w:t>ные ошибки измерений оптической плотности. Расстояние между р</w:t>
      </w:r>
      <w:r>
        <w:t>а</w:t>
      </w:r>
      <w:r>
        <w:t>бочими гранями указано на кювете: 50, 30, 20, 10, 5, 3, 1 мм. Измер</w:t>
      </w:r>
      <w:r>
        <w:t>е</w:t>
      </w:r>
      <w:r>
        <w:t>ния начинают с раствора, имеющего наибольшую концентрацию, и</w:t>
      </w:r>
      <w:r>
        <w:t>с</w:t>
      </w:r>
      <w:r>
        <w:t>пол</w:t>
      </w:r>
      <w:r>
        <w:t>ь</w:t>
      </w:r>
      <w:r>
        <w:t>зуя кювету из набора.</w:t>
      </w:r>
    </w:p>
    <w:p w:rsidR="002877E5" w:rsidRDefault="002877E5">
      <w:pPr>
        <w:pStyle w:val="a6"/>
      </w:pPr>
    </w:p>
    <w:p w:rsidR="002877E5" w:rsidRDefault="002877E5">
      <w:pPr>
        <w:pStyle w:val="a6"/>
      </w:pPr>
      <w:r>
        <w:t>Первый способ и</w:t>
      </w:r>
      <w:r>
        <w:t>з</w:t>
      </w:r>
      <w:r>
        <w:t>мерения:</w:t>
      </w:r>
    </w:p>
    <w:p w:rsidR="002877E5" w:rsidRDefault="002877E5">
      <w:pPr>
        <w:numPr>
          <w:ilvl w:val="0"/>
          <w:numId w:val="8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В правый кюветодержатель установить две кюветы одинакового размера: одну с раствором, другую с растворителем, в световой поток левого кюветодержателя – кювету (такого же размера) с ра</w:t>
      </w:r>
      <w:r>
        <w:rPr>
          <w:sz w:val="28"/>
        </w:rPr>
        <w:t>с</w:t>
      </w:r>
      <w:r>
        <w:rPr>
          <w:sz w:val="28"/>
        </w:rPr>
        <w:t>творителем. В правый пучок света поместить вначале кювету с раств</w:t>
      </w:r>
      <w:r>
        <w:rPr>
          <w:sz w:val="28"/>
        </w:rPr>
        <w:t>о</w:t>
      </w:r>
      <w:r>
        <w:rPr>
          <w:sz w:val="28"/>
        </w:rPr>
        <w:t xml:space="preserve">ром. </w:t>
      </w:r>
    </w:p>
    <w:p w:rsidR="002877E5" w:rsidRDefault="002877E5">
      <w:pPr>
        <w:numPr>
          <w:ilvl w:val="0"/>
          <w:numId w:val="8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Индекс левого барабана установится на “0” красной шкалы (опт</w:t>
      </w:r>
      <w:r>
        <w:rPr>
          <w:sz w:val="28"/>
        </w:rPr>
        <w:t>и</w:t>
      </w:r>
      <w:r>
        <w:rPr>
          <w:sz w:val="28"/>
        </w:rPr>
        <w:t>ческая плотность).</w:t>
      </w:r>
    </w:p>
    <w:p w:rsidR="002877E5" w:rsidRDefault="002877E5">
      <w:pPr>
        <w:numPr>
          <w:ilvl w:val="0"/>
          <w:numId w:val="8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 xml:space="preserve">Переключатель 10 (рис.2) гальванометра поставить в положение </w:t>
      </w:r>
      <w:r>
        <w:rPr>
          <w:sz w:val="28"/>
          <w:lang w:val="en-US"/>
        </w:rPr>
        <w:t>I</w:t>
      </w:r>
      <w:r>
        <w:rPr>
          <w:sz w:val="28"/>
        </w:rPr>
        <w:t xml:space="preserve"> и, вращая барабан клина 12 грубой настройки установить стрелку гальванометра на “0”. То же проделать при установке переключ</w:t>
      </w:r>
      <w:r>
        <w:rPr>
          <w:sz w:val="28"/>
        </w:rPr>
        <w:t>а</w:t>
      </w:r>
      <w:r>
        <w:rPr>
          <w:sz w:val="28"/>
        </w:rPr>
        <w:t xml:space="preserve">теля в положение </w:t>
      </w:r>
      <w:r>
        <w:rPr>
          <w:sz w:val="28"/>
          <w:lang w:val="en-US"/>
        </w:rPr>
        <w:t>II</w:t>
      </w:r>
      <w:r>
        <w:rPr>
          <w:sz w:val="28"/>
        </w:rPr>
        <w:t>, вращая барабан клина 13 точной настройки.</w:t>
      </w:r>
    </w:p>
    <w:p w:rsidR="002877E5" w:rsidRDefault="002877E5">
      <w:pPr>
        <w:numPr>
          <w:ilvl w:val="0"/>
          <w:numId w:val="8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Поместить в правый пучок света кювету с растворителем. Вращая измерительный барабан, вновь установить стрелку гальванометра на “0”. Величина оптической плотности раствора отсчитывается по левому барабану. Измерения следует повторить несколько раз (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 xml:space="preserve">,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3</w:t>
      </w:r>
      <w:r>
        <w:rPr>
          <w:sz w:val="28"/>
        </w:rPr>
        <w:t>), подводя стрелку гальванометра к нулю то слева, то справа. Из полученных отсчетов вычислить среднее значение о</w:t>
      </w:r>
      <w:r>
        <w:rPr>
          <w:sz w:val="28"/>
        </w:rPr>
        <w:t>п</w:t>
      </w:r>
      <w:r>
        <w:rPr>
          <w:sz w:val="28"/>
        </w:rPr>
        <w:t xml:space="preserve">тической плотности. </w:t>
      </w:r>
    </w:p>
    <w:p w:rsidR="002877E5" w:rsidRDefault="002877E5">
      <w:pPr>
        <w:pStyle w:val="21"/>
        <w:ind w:firstLine="426"/>
      </w:pPr>
      <w:r>
        <w:t xml:space="preserve"> Если полученное значение будет лежать в пределах 0,7-1, мо</w:t>
      </w:r>
      <w:r>
        <w:t>ж</w:t>
      </w:r>
      <w:r>
        <w:t>но продолжить измерения растворов других концентраций с этой же к</w:t>
      </w:r>
      <w:r>
        <w:t>ю</w:t>
      </w:r>
      <w:r>
        <w:t xml:space="preserve">ветой. </w:t>
      </w:r>
    </w:p>
    <w:p w:rsidR="002877E5" w:rsidRDefault="002877E5">
      <w:pPr>
        <w:pStyle w:val="30"/>
        <w:ind w:firstLine="426"/>
        <w:rPr>
          <w:sz w:val="28"/>
        </w:rPr>
      </w:pPr>
      <w:r>
        <w:rPr>
          <w:sz w:val="28"/>
        </w:rPr>
        <w:t>Если оптическая плотность больше 1, следует взять кювету мен</w:t>
      </w:r>
      <w:r>
        <w:rPr>
          <w:sz w:val="28"/>
        </w:rPr>
        <w:t>ь</w:t>
      </w:r>
      <w:r>
        <w:rPr>
          <w:sz w:val="28"/>
        </w:rPr>
        <w:t>шей рабочей длины, а если меньше 0,7-0,5 следует выбрать кюв</w:t>
      </w:r>
      <w:r>
        <w:rPr>
          <w:sz w:val="28"/>
        </w:rPr>
        <w:t>е</w:t>
      </w:r>
      <w:r>
        <w:rPr>
          <w:sz w:val="28"/>
        </w:rPr>
        <w:t xml:space="preserve">ту с большей рабочей длиной. </w:t>
      </w:r>
    </w:p>
    <w:p w:rsidR="002877E5" w:rsidRDefault="002877E5">
      <w:pPr>
        <w:pStyle w:val="21"/>
        <w:ind w:firstLine="426"/>
      </w:pPr>
      <w:r>
        <w:t>В том случае, когда с кюветой максимальной длины значение о</w:t>
      </w:r>
      <w:r>
        <w:t>п</w:t>
      </w:r>
      <w:r>
        <w:t>тической плотности для раствора с наименьшей концентрацией мен</w:t>
      </w:r>
      <w:r>
        <w:t>ь</w:t>
      </w:r>
      <w:r>
        <w:t>ше 0,5, измерения рекомендуется проводить по второму спос</w:t>
      </w:r>
      <w:r>
        <w:t>о</w:t>
      </w:r>
      <w:r>
        <w:t>бу.</w:t>
      </w:r>
    </w:p>
    <w:p w:rsidR="002877E5" w:rsidRDefault="002877E5">
      <w:pPr>
        <w:pStyle w:val="a6"/>
      </w:pPr>
    </w:p>
    <w:p w:rsidR="002877E5" w:rsidRDefault="002877E5">
      <w:pPr>
        <w:pStyle w:val="a6"/>
      </w:pPr>
      <w:r>
        <w:t>Второй способ измерения:</w:t>
      </w:r>
    </w:p>
    <w:p w:rsidR="002877E5" w:rsidRDefault="002877E5">
      <w:pPr>
        <w:numPr>
          <w:ilvl w:val="0"/>
          <w:numId w:val="9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В правый и левый пучок света поместить кюветы с одинаковой р</w:t>
      </w:r>
      <w:r>
        <w:rPr>
          <w:sz w:val="28"/>
        </w:rPr>
        <w:t>а</w:t>
      </w:r>
      <w:r>
        <w:rPr>
          <w:sz w:val="28"/>
        </w:rPr>
        <w:t>бочей длиной наполненные растворителем. Индекс правого бар</w:t>
      </w:r>
      <w:r>
        <w:rPr>
          <w:sz w:val="28"/>
        </w:rPr>
        <w:t>а</w:t>
      </w:r>
      <w:r>
        <w:rPr>
          <w:sz w:val="28"/>
        </w:rPr>
        <w:t xml:space="preserve">бана установить на “0” шкалы оптической плотности (красная шкала). </w:t>
      </w:r>
    </w:p>
    <w:p w:rsidR="002877E5" w:rsidRDefault="002877E5">
      <w:pPr>
        <w:numPr>
          <w:ilvl w:val="0"/>
          <w:numId w:val="9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 xml:space="preserve">Переключатель 10 гальванометра установить в положении </w:t>
      </w:r>
      <w:r>
        <w:rPr>
          <w:sz w:val="28"/>
          <w:lang w:val="en-US"/>
        </w:rPr>
        <w:t>I</w:t>
      </w:r>
      <w:r>
        <w:rPr>
          <w:sz w:val="28"/>
        </w:rPr>
        <w:t xml:space="preserve"> и, вращая барабан 12 клина грубой настройки установить стрелку гальванометра на “0”. То же проделать при установке переключ</w:t>
      </w:r>
      <w:r>
        <w:rPr>
          <w:sz w:val="28"/>
        </w:rPr>
        <w:t>а</w:t>
      </w:r>
      <w:r>
        <w:rPr>
          <w:sz w:val="28"/>
        </w:rPr>
        <w:t xml:space="preserve">теля в положение </w:t>
      </w:r>
      <w:r>
        <w:rPr>
          <w:sz w:val="28"/>
          <w:lang w:val="en-US"/>
        </w:rPr>
        <w:t>II</w:t>
      </w:r>
      <w:r>
        <w:rPr>
          <w:sz w:val="28"/>
        </w:rPr>
        <w:t xml:space="preserve"> барабаном 13 клина  точной настройки.</w:t>
      </w:r>
    </w:p>
    <w:p w:rsidR="002877E5" w:rsidRDefault="002877E5">
      <w:pPr>
        <w:numPr>
          <w:ilvl w:val="0"/>
          <w:numId w:val="9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Поместить в правый пучок света кювету с исследуемым раств</w:t>
      </w:r>
      <w:r>
        <w:rPr>
          <w:sz w:val="28"/>
        </w:rPr>
        <w:t>о</w:t>
      </w:r>
      <w:r>
        <w:rPr>
          <w:sz w:val="28"/>
        </w:rPr>
        <w:t>ром. Вращая правый измерительный барабан 11, установить стрелку гальванометра на “0”. Величина оптической плотности о</w:t>
      </w:r>
      <w:r>
        <w:rPr>
          <w:sz w:val="28"/>
        </w:rPr>
        <w:t>т</w:t>
      </w:r>
      <w:r>
        <w:rPr>
          <w:sz w:val="28"/>
        </w:rPr>
        <w:t>считывается по правому барабану. Измерение следует повторить несколько раз, подводя стрелку гальванометра к нулю то слева, то справа. Из полученных отсчетов вычислить среднее значение о</w:t>
      </w:r>
      <w:r>
        <w:rPr>
          <w:sz w:val="28"/>
        </w:rPr>
        <w:t>п</w:t>
      </w:r>
      <w:r>
        <w:rPr>
          <w:sz w:val="28"/>
        </w:rPr>
        <w:t>тической пло</w:t>
      </w:r>
      <w:r>
        <w:rPr>
          <w:sz w:val="28"/>
        </w:rPr>
        <w:t>т</w:t>
      </w:r>
      <w:r>
        <w:rPr>
          <w:sz w:val="28"/>
        </w:rPr>
        <w:t xml:space="preserve">ности. </w:t>
      </w:r>
    </w:p>
    <w:p w:rsidR="002877E5" w:rsidRDefault="002877E5">
      <w:pPr>
        <w:pStyle w:val="1"/>
        <w:jc w:val="left"/>
        <w:rPr>
          <w:b/>
        </w:rPr>
      </w:pPr>
    </w:p>
    <w:p w:rsidR="002877E5" w:rsidRDefault="002877E5">
      <w:pPr>
        <w:pStyle w:val="1"/>
        <w:jc w:val="left"/>
        <w:rPr>
          <w:b/>
        </w:rPr>
      </w:pPr>
      <w:r>
        <w:rPr>
          <w:b/>
        </w:rPr>
        <w:t>4. Определение концентрации вещества в раств</w:t>
      </w:r>
      <w:r>
        <w:rPr>
          <w:b/>
        </w:rPr>
        <w:t>о</w:t>
      </w:r>
      <w:r>
        <w:rPr>
          <w:b/>
        </w:rPr>
        <w:t>ре.</w:t>
      </w:r>
    </w:p>
    <w:p w:rsidR="002877E5" w:rsidRDefault="002877E5">
      <w:pPr>
        <w:numPr>
          <w:ilvl w:val="0"/>
          <w:numId w:val="11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Метод калибровочного графика.</w:t>
      </w:r>
    </w:p>
    <w:p w:rsidR="002877E5" w:rsidRDefault="002877E5">
      <w:pPr>
        <w:ind w:firstLine="426"/>
        <w:jc w:val="both"/>
        <w:rPr>
          <w:sz w:val="28"/>
        </w:rPr>
      </w:pPr>
      <w:r>
        <w:rPr>
          <w:sz w:val="28"/>
        </w:rPr>
        <w:t>Для определения концентрации вещества в растворе необходимо построить градуировачную кривую, отображающую зависимость о</w:t>
      </w:r>
      <w:r>
        <w:rPr>
          <w:sz w:val="28"/>
        </w:rPr>
        <w:t>п</w:t>
      </w:r>
      <w:r>
        <w:rPr>
          <w:sz w:val="28"/>
        </w:rPr>
        <w:t>тической плотности от концентрации (</w:t>
      </w:r>
      <w:r>
        <w:rPr>
          <w:sz w:val="28"/>
          <w:lang w:val="en-US"/>
        </w:rPr>
        <w:t>D</w:t>
      </w:r>
      <w:r>
        <w:rPr>
          <w:sz w:val="28"/>
        </w:rPr>
        <w:t xml:space="preserve"> = </w:t>
      </w:r>
      <w:r>
        <w:rPr>
          <w:sz w:val="28"/>
          <w:lang w:val="en-US"/>
        </w:rPr>
        <w:t>f</w:t>
      </w:r>
      <w:r>
        <w:rPr>
          <w:sz w:val="28"/>
        </w:rPr>
        <w:t>(</w:t>
      </w:r>
      <w:r>
        <w:rPr>
          <w:sz w:val="28"/>
          <w:lang w:val="en-US"/>
        </w:rPr>
        <w:t>C</w:t>
      </w:r>
      <w:r>
        <w:rPr>
          <w:sz w:val="28"/>
        </w:rPr>
        <w:t>)).</w:t>
      </w:r>
    </w:p>
    <w:p w:rsidR="002877E5" w:rsidRDefault="002877E5">
      <w:pPr>
        <w:ind w:firstLine="426"/>
        <w:jc w:val="both"/>
        <w:rPr>
          <w:sz w:val="28"/>
        </w:rPr>
      </w:pPr>
      <w:r>
        <w:rPr>
          <w:sz w:val="28"/>
        </w:rPr>
        <w:t>С этой целью приготавливают ряд растворов данного вещества с известными концентрациями, охватывающими область возможных изменений концентраций этого вещества в исследуемом растворе.</w:t>
      </w:r>
    </w:p>
    <w:p w:rsidR="002877E5" w:rsidRDefault="002877E5">
      <w:pPr>
        <w:ind w:firstLine="426"/>
        <w:jc w:val="both"/>
        <w:rPr>
          <w:sz w:val="28"/>
        </w:rPr>
      </w:pPr>
      <w:r>
        <w:rPr>
          <w:sz w:val="28"/>
        </w:rPr>
        <w:t>Измерения начинают с выбора светофильтра (см. раздел «Выбор светофильтра»). Выбрав светофильтр, начинают осуществлять в</w:t>
      </w:r>
      <w:r>
        <w:rPr>
          <w:sz w:val="28"/>
        </w:rPr>
        <w:t>ы</w:t>
      </w:r>
      <w:r>
        <w:rPr>
          <w:sz w:val="28"/>
        </w:rPr>
        <w:t>бор рабочей длины кюветы (см. раздел «Выбор кювет»). Выбрав соотве</w:t>
      </w:r>
      <w:r>
        <w:rPr>
          <w:sz w:val="28"/>
        </w:rPr>
        <w:t>т</w:t>
      </w:r>
      <w:r>
        <w:rPr>
          <w:sz w:val="28"/>
        </w:rPr>
        <w:t>ствующую кювету, проводят измерения оптических плотн</w:t>
      </w:r>
      <w:r>
        <w:rPr>
          <w:sz w:val="28"/>
        </w:rPr>
        <w:t>о</w:t>
      </w:r>
      <w:r>
        <w:rPr>
          <w:sz w:val="28"/>
        </w:rPr>
        <w:t>стей всех растворов (</w:t>
      </w:r>
      <w:r>
        <w:rPr>
          <w:sz w:val="28"/>
          <w:lang w:val="en-US"/>
        </w:rPr>
        <w:t>I</w:t>
      </w:r>
      <w:r>
        <w:rPr>
          <w:sz w:val="28"/>
        </w:rPr>
        <w:t xml:space="preserve"> или </w:t>
      </w:r>
      <w:r>
        <w:rPr>
          <w:sz w:val="28"/>
          <w:lang w:val="en-US"/>
        </w:rPr>
        <w:t>II</w:t>
      </w:r>
      <w:r>
        <w:rPr>
          <w:sz w:val="28"/>
        </w:rPr>
        <w:t xml:space="preserve"> способом) и результаты вносят в та</w:t>
      </w:r>
      <w:r>
        <w:rPr>
          <w:sz w:val="28"/>
        </w:rPr>
        <w:t>б</w:t>
      </w:r>
      <w:r>
        <w:rPr>
          <w:sz w:val="28"/>
        </w:rPr>
        <w:t>лицу.</w:t>
      </w:r>
    </w:p>
    <w:p w:rsidR="002877E5" w:rsidRDefault="002877E5">
      <w:pPr>
        <w:pStyle w:val="21"/>
      </w:pPr>
    </w:p>
    <w:p w:rsidR="002877E5" w:rsidRDefault="002877E5">
      <w:pPr>
        <w:pStyle w:val="21"/>
      </w:pPr>
    </w:p>
    <w:p w:rsidR="002877E5" w:rsidRDefault="002877E5">
      <w:pPr>
        <w:pStyle w:val="21"/>
      </w:pPr>
    </w:p>
    <w:p w:rsidR="002877E5" w:rsidRDefault="002877E5">
      <w:pPr>
        <w:pStyle w:val="21"/>
      </w:pPr>
      <w:r>
        <w:t>Фильтр:</w:t>
      </w:r>
    </w:p>
    <w:p w:rsidR="002877E5" w:rsidRDefault="002877E5">
      <w:pPr>
        <w:ind w:firstLine="567"/>
        <w:jc w:val="both"/>
        <w:rPr>
          <w:sz w:val="28"/>
        </w:rPr>
      </w:pPr>
      <w:r>
        <w:rPr>
          <w:sz w:val="28"/>
        </w:rPr>
        <w:t xml:space="preserve">Рабочая длина </w:t>
      </w:r>
      <w:r>
        <w:rPr>
          <w:i/>
          <w:sz w:val="28"/>
          <w:lang w:val="en-US"/>
        </w:rPr>
        <w:t>l</w:t>
      </w:r>
      <w:r>
        <w:rPr>
          <w:sz w:val="28"/>
        </w:rPr>
        <w:t xml:space="preserve">  кюветы:</w:t>
      </w:r>
    </w:p>
    <w:p w:rsidR="002877E5" w:rsidRDefault="002877E5">
      <w:pPr>
        <w:jc w:val="both"/>
        <w:rPr>
          <w:sz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2877E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877E5" w:rsidRDefault="002877E5">
            <w:pPr>
              <w:jc w:val="both"/>
              <w:rPr>
                <w:sz w:val="28"/>
              </w:rPr>
            </w:pPr>
            <w:r>
              <w:rPr>
                <w:sz w:val="28"/>
              </w:rPr>
              <w:t>С%</w:t>
            </w: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7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</w:tr>
      <w:tr w:rsidR="002877E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877E5" w:rsidRDefault="002877E5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7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</w:tr>
      <w:tr w:rsidR="002877E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877E5" w:rsidRDefault="002877E5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7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</w:tr>
      <w:tr w:rsidR="002877E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877E5" w:rsidRDefault="002877E5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7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</w:tr>
      <w:tr w:rsidR="002877E5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2877E5" w:rsidRDefault="002877E5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ср</w:t>
            </w: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6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  <w:tc>
          <w:tcPr>
            <w:tcW w:w="627" w:type="dxa"/>
          </w:tcPr>
          <w:p w:rsidR="002877E5" w:rsidRDefault="002877E5">
            <w:pPr>
              <w:jc w:val="both"/>
              <w:rPr>
                <w:sz w:val="28"/>
              </w:rPr>
            </w:pPr>
          </w:p>
        </w:tc>
      </w:tr>
    </w:tbl>
    <w:p w:rsidR="002877E5" w:rsidRDefault="002877E5">
      <w:pPr>
        <w:jc w:val="both"/>
        <w:rPr>
          <w:sz w:val="28"/>
        </w:rPr>
      </w:pPr>
    </w:p>
    <w:p w:rsidR="002877E5" w:rsidRDefault="002877E5">
      <w:pPr>
        <w:pStyle w:val="a6"/>
        <w:ind w:firstLine="426"/>
      </w:pPr>
      <w:r>
        <w:t xml:space="preserve">По средним значениям измерений </w:t>
      </w:r>
      <w:r>
        <w:rPr>
          <w:lang w:val="en-US"/>
        </w:rPr>
        <w:t>D</w:t>
      </w:r>
      <w:r>
        <w:rPr>
          <w:vertAlign w:val="subscript"/>
        </w:rPr>
        <w:t>ср.</w:t>
      </w:r>
      <w:r>
        <w:t xml:space="preserve">  построить градуированную кривую, откладывая на горизонтальной оси концентрацию С, на ве</w:t>
      </w:r>
      <w:r>
        <w:t>р</w:t>
      </w:r>
      <w:r>
        <w:t xml:space="preserve">тикальной оси - оптическую плотность </w:t>
      </w:r>
      <w:r>
        <w:rPr>
          <w:lang w:val="en-US"/>
        </w:rPr>
        <w:t>D</w:t>
      </w:r>
      <w:r>
        <w:t xml:space="preserve">. Измерив </w:t>
      </w:r>
      <w:r>
        <w:rPr>
          <w:lang w:val="en-US"/>
        </w:rPr>
        <w:t>D</w:t>
      </w:r>
      <w:r>
        <w:t xml:space="preserve"> неизвестного раствора, по графику определить его концентрацию.</w:t>
      </w:r>
    </w:p>
    <w:p w:rsidR="002877E5" w:rsidRDefault="002877E5">
      <w:pPr>
        <w:numPr>
          <w:ilvl w:val="0"/>
          <w:numId w:val="11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Метод сравнения.</w:t>
      </w:r>
    </w:p>
    <w:p w:rsidR="002877E5" w:rsidRDefault="002877E5">
      <w:pPr>
        <w:ind w:firstLine="426"/>
        <w:jc w:val="both"/>
        <w:rPr>
          <w:sz w:val="28"/>
        </w:rPr>
      </w:pPr>
      <w:r>
        <w:rPr>
          <w:sz w:val="28"/>
        </w:rPr>
        <w:t xml:space="preserve">Измерить оптические плотности исследуемого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х</w:t>
      </w:r>
      <w:r>
        <w:rPr>
          <w:sz w:val="28"/>
        </w:rPr>
        <w:t xml:space="preserve"> и стандартного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окрашенных растворов при одинаковой рабочей длины кювет (</w:t>
      </w:r>
      <w:r>
        <w:rPr>
          <w:sz w:val="28"/>
          <w:lang w:val="en-US"/>
        </w:rPr>
        <w:t>I</w:t>
      </w:r>
      <w:r>
        <w:rPr>
          <w:sz w:val="28"/>
        </w:rPr>
        <w:t xml:space="preserve"> или </w:t>
      </w:r>
      <w:r>
        <w:rPr>
          <w:sz w:val="28"/>
          <w:lang w:val="en-US"/>
        </w:rPr>
        <w:t>II</w:t>
      </w:r>
      <w:r>
        <w:rPr>
          <w:sz w:val="28"/>
        </w:rPr>
        <w:t xml:space="preserve"> способом). Применяя формулу (6), имеем: </w:t>
      </w:r>
      <w:r>
        <w:rPr>
          <w:position w:val="-12"/>
          <w:sz w:val="28"/>
        </w:rPr>
        <w:object w:dxaOrig="1540" w:dyaOrig="380">
          <v:shape id="_x0000_i1027" type="#_x0000_t75" style="width:77.25pt;height:18.75pt" o:ole="" fillcolor="window">
            <v:imagedata r:id="rId15" o:title=""/>
          </v:shape>
          <o:OLEObject Type="Embed" ProgID="Equation.3" ShapeID="_x0000_i1027" DrawAspect="Content" ObjectID="_1532932270" r:id="rId16"/>
        </w:object>
      </w:r>
      <w:r>
        <w:rPr>
          <w:sz w:val="28"/>
        </w:rPr>
        <w:t xml:space="preserve"> и </w:t>
      </w:r>
      <w:r>
        <w:rPr>
          <w:position w:val="-12"/>
          <w:sz w:val="28"/>
        </w:rPr>
        <w:object w:dxaOrig="1520" w:dyaOrig="380">
          <v:shape id="_x0000_i1028" type="#_x0000_t75" style="width:75.75pt;height:18.75pt" o:ole="" fillcolor="window">
            <v:imagedata r:id="rId17" o:title=""/>
          </v:shape>
          <o:OLEObject Type="Embed" ProgID="Equation.3" ShapeID="_x0000_i1028" DrawAspect="Content" ObjectID="_1532932271" r:id="rId18"/>
        </w:object>
      </w:r>
      <w:r>
        <w:rPr>
          <w:sz w:val="28"/>
        </w:rPr>
        <w:t>. Решая эти уравнения относительно неизвестной конце</w:t>
      </w:r>
      <w:r>
        <w:rPr>
          <w:sz w:val="28"/>
        </w:rPr>
        <w:t>н</w:t>
      </w:r>
      <w:r>
        <w:rPr>
          <w:sz w:val="28"/>
        </w:rPr>
        <w:t>трации С</w:t>
      </w:r>
      <w:r>
        <w:rPr>
          <w:sz w:val="28"/>
          <w:vertAlign w:val="subscript"/>
        </w:rPr>
        <w:t>х</w:t>
      </w:r>
      <w:r>
        <w:rPr>
          <w:sz w:val="28"/>
        </w:rPr>
        <w:t>, получают расче</w:t>
      </w:r>
      <w:r>
        <w:rPr>
          <w:sz w:val="28"/>
        </w:rPr>
        <w:t>т</w:t>
      </w:r>
      <w:r>
        <w:rPr>
          <w:sz w:val="28"/>
        </w:rPr>
        <w:t xml:space="preserve">ную формулу: </w:t>
      </w:r>
      <w:r>
        <w:rPr>
          <w:position w:val="-34"/>
          <w:sz w:val="28"/>
        </w:rPr>
        <w:object w:dxaOrig="1440" w:dyaOrig="800">
          <v:shape id="_x0000_i1029" type="#_x0000_t75" style="width:1in;height:39.75pt" o:ole="" fillcolor="window">
            <v:imagedata r:id="rId19" o:title=""/>
          </v:shape>
          <o:OLEObject Type="Embed" ProgID="Equation.3" ShapeID="_x0000_i1029" DrawAspect="Content" ObjectID="_1532932272" r:id="rId20"/>
        </w:object>
      </w:r>
      <w:r>
        <w:rPr>
          <w:sz w:val="28"/>
        </w:rPr>
        <w:t xml:space="preserve">  (7).</w:t>
      </w:r>
    </w:p>
    <w:p w:rsidR="002877E5" w:rsidRDefault="002877E5">
      <w:pPr>
        <w:jc w:val="both"/>
        <w:rPr>
          <w:sz w:val="28"/>
        </w:rPr>
      </w:pPr>
    </w:p>
    <w:p w:rsidR="002877E5" w:rsidRDefault="002877E5">
      <w:pPr>
        <w:jc w:val="both"/>
        <w:rPr>
          <w:sz w:val="28"/>
        </w:rPr>
      </w:pPr>
    </w:p>
    <w:p w:rsidR="002877E5" w:rsidRDefault="002877E5">
      <w:pPr>
        <w:pStyle w:val="a8"/>
        <w:ind w:left="0"/>
        <w:jc w:val="center"/>
        <w:outlineLvl w:val="0"/>
        <w:rPr>
          <w:b/>
        </w:rPr>
      </w:pPr>
      <w:r>
        <w:rPr>
          <w:b/>
        </w:rPr>
        <w:t>Контрольные вопросы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В чем заключается первый закон поглощения (закон Бугера-Ламберта)?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Сформулировать закон поглощения (закон Бера).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Записать обобщен6ный закон Бугера-Ламберта-Бера.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От чего зависит и какой физический смысл имеет натуральный п</w:t>
      </w:r>
      <w:r>
        <w:rPr>
          <w:sz w:val="28"/>
        </w:rPr>
        <w:t>о</w:t>
      </w:r>
      <w:r>
        <w:rPr>
          <w:sz w:val="28"/>
        </w:rPr>
        <w:t>казатель поглощения α?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От каких величин зависит монохроматических показатель осла</w:t>
      </w:r>
      <w:r>
        <w:rPr>
          <w:sz w:val="28"/>
        </w:rPr>
        <w:t>б</w:t>
      </w:r>
      <w:r>
        <w:rPr>
          <w:sz w:val="28"/>
        </w:rPr>
        <w:t>ления?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Что называется прозрачностью раствора?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Что называется оптической плотностью раствора?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Как выбрать светофильтр?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284"/>
        <w:jc w:val="both"/>
        <w:rPr>
          <w:sz w:val="28"/>
        </w:rPr>
      </w:pPr>
      <w:r>
        <w:rPr>
          <w:sz w:val="28"/>
        </w:rPr>
        <w:t>Как выбрать размер кюветы?</w:t>
      </w:r>
    </w:p>
    <w:p w:rsidR="002877E5" w:rsidRDefault="002877E5">
      <w:pPr>
        <w:numPr>
          <w:ilvl w:val="0"/>
          <w:numId w:val="10"/>
        </w:numPr>
        <w:tabs>
          <w:tab w:val="clear" w:pos="360"/>
        </w:tabs>
        <w:ind w:left="426" w:hanging="426"/>
        <w:jc w:val="both"/>
        <w:rPr>
          <w:sz w:val="28"/>
        </w:rPr>
      </w:pPr>
      <w:r>
        <w:rPr>
          <w:sz w:val="28"/>
        </w:rPr>
        <w:t>Как определить концентрации вещества в растворе?</w:t>
      </w:r>
    </w:p>
    <w:sectPr w:rsidR="002877E5">
      <w:headerReference w:type="even" r:id="rId21"/>
      <w:footerReference w:type="even" r:id="rId22"/>
      <w:pgSz w:w="11906" w:h="16838"/>
      <w:pgMar w:top="1418" w:right="1701" w:bottom="1418" w:left="1701" w:header="720" w:footer="720" w:gutter="0"/>
      <w:pgNumType w:start="20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7E5" w:rsidRDefault="002877E5">
      <w:r>
        <w:separator/>
      </w:r>
    </w:p>
  </w:endnote>
  <w:endnote w:type="continuationSeparator" w:id="0">
    <w:p w:rsidR="002877E5" w:rsidRDefault="0028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E5" w:rsidRDefault="002877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77E5" w:rsidRDefault="002877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7E5" w:rsidRDefault="002877E5">
      <w:r>
        <w:separator/>
      </w:r>
    </w:p>
  </w:footnote>
  <w:footnote w:type="continuationSeparator" w:id="0">
    <w:p w:rsidR="002877E5" w:rsidRDefault="00287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7E5" w:rsidRDefault="002877E5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877E5" w:rsidRDefault="002877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2A18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1">
    <w:nsid w:val="0F5D0F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062655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3">
    <w:nsid w:val="3441661F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4">
    <w:nsid w:val="40373489"/>
    <w:multiLevelType w:val="singleLevel"/>
    <w:tmpl w:val="13B0B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BB24307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6">
    <w:nsid w:val="4CAE77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73818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CEF65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D727D2A"/>
    <w:multiLevelType w:val="singleLevel"/>
    <w:tmpl w:val="11C63D0E"/>
    <w:lvl w:ilvl="0">
      <w:start w:val="1"/>
      <w:numFmt w:val="decimal"/>
      <w:lvlText w:val="%1."/>
      <w:lvlJc w:val="left"/>
      <w:pPr>
        <w:tabs>
          <w:tab w:val="num" w:pos="4203"/>
        </w:tabs>
        <w:ind w:left="4203" w:hanging="375"/>
      </w:pPr>
      <w:rPr>
        <w:rFonts w:hint="default"/>
      </w:rPr>
    </w:lvl>
  </w:abstractNum>
  <w:abstractNum w:abstractNumId="10">
    <w:nsid w:val="6F0B42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61F"/>
    <w:rsid w:val="002877E5"/>
    <w:rsid w:val="00312F07"/>
    <w:rsid w:val="0054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9DD5BA86-D707-40AF-9EC9-6BC0D069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color w:val="000000"/>
      <w:sz w:val="28"/>
      <w:szCs w:val="3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Title"/>
    <w:basedOn w:val="a"/>
    <w:qFormat/>
    <w:pPr>
      <w:jc w:val="center"/>
    </w:pPr>
    <w:rPr>
      <w:b/>
      <w:caps/>
      <w:sz w:val="28"/>
      <w:u w:val="single"/>
    </w:rPr>
  </w:style>
  <w:style w:type="paragraph" w:styleId="a6">
    <w:name w:val="Body Text"/>
    <w:basedOn w:val="a"/>
    <w:semiHidden/>
    <w:pPr>
      <w:jc w:val="both"/>
    </w:pPr>
    <w:rPr>
      <w:sz w:val="28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semiHidden/>
    <w:pPr>
      <w:ind w:left="3828"/>
      <w:jc w:val="both"/>
    </w:pPr>
    <w:rPr>
      <w:sz w:val="28"/>
    </w:rPr>
  </w:style>
  <w:style w:type="paragraph" w:styleId="20">
    <w:name w:val="Body Text 2"/>
    <w:basedOn w:val="a"/>
    <w:semiHidden/>
    <w:pPr>
      <w:jc w:val="center"/>
    </w:pPr>
    <w:rPr>
      <w:b/>
      <w:caps/>
      <w:sz w:val="28"/>
      <w:u w:val="single"/>
    </w:rPr>
  </w:style>
  <w:style w:type="paragraph" w:styleId="21">
    <w:name w:val="Body Text Indent 2"/>
    <w:basedOn w:val="a"/>
    <w:semiHidden/>
    <w:pPr>
      <w:ind w:firstLine="567"/>
      <w:jc w:val="both"/>
    </w:pPr>
    <w:rPr>
      <w:sz w:val="28"/>
    </w:rPr>
  </w:style>
  <w:style w:type="paragraph" w:styleId="30">
    <w:name w:val="Body Text Indent 3"/>
    <w:basedOn w:val="a"/>
    <w:semiHidden/>
    <w:pPr>
      <w:ind w:firstLine="567"/>
      <w:jc w:val="both"/>
    </w:pPr>
    <w:rPr>
      <w:sz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1542</Words>
  <Characters>10281</Characters>
  <Application>Microsoft Office Word</Application>
  <DocSecurity>4</DocSecurity>
  <Lines>336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</vt:lpstr>
    </vt:vector>
  </TitlesOfParts>
  <Company>2</Company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</dc:title>
  <dc:subject/>
  <dc:creator>doc2docx v.1.4.3.0</dc:creator>
  <cp:keywords/>
  <cp:lastModifiedBy>admin</cp:lastModifiedBy>
  <cp:revision>2</cp:revision>
  <cp:lastPrinted>2009-09-08T22:34:00Z</cp:lastPrinted>
  <dcterms:created xsi:type="dcterms:W3CDTF">2016-08-17T06:43:00Z</dcterms:created>
  <dcterms:modified xsi:type="dcterms:W3CDTF">2016-08-17T06:43:00Z</dcterms:modified>
</cp:coreProperties>
</file>