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0" w:rsidRPr="00892FA0" w:rsidRDefault="00DB5880" w:rsidP="00DB5880">
      <w:pPr>
        <w:jc w:val="center"/>
      </w:pPr>
      <w:r w:rsidRPr="00892FA0">
        <w:t>МИНИСТЕРСТВО ЗДРАВООХРАНЕНИЯ РЕСПУБЛИКИ БЕЛАРУСЬ</w:t>
      </w:r>
    </w:p>
    <w:p w:rsidR="00DB5880" w:rsidRPr="00892FA0" w:rsidRDefault="00DB5880" w:rsidP="00DB5880">
      <w:pPr>
        <w:jc w:val="center"/>
      </w:pPr>
    </w:p>
    <w:p w:rsidR="00DB5880" w:rsidRPr="00892FA0" w:rsidRDefault="00DB5880" w:rsidP="00DB5880">
      <w:pPr>
        <w:jc w:val="center"/>
      </w:pPr>
      <w:r w:rsidRPr="00892FA0">
        <w:t>УО «Витебский государственный ордена Дружбы народов медицинский университет»</w:t>
      </w:r>
    </w:p>
    <w:p w:rsidR="00DB5880" w:rsidRPr="00892FA0" w:rsidRDefault="00DB5880" w:rsidP="00DB5880">
      <w:pPr>
        <w:jc w:val="center"/>
      </w:pPr>
    </w:p>
    <w:p w:rsidR="00DB5880" w:rsidRPr="00892FA0" w:rsidRDefault="00DB5880" w:rsidP="00DB5880">
      <w:pPr>
        <w:jc w:val="center"/>
      </w:pPr>
      <w:r w:rsidRPr="00892FA0">
        <w:t>Кафедра терапевтической стоматологии с курсом ФПК и ПК</w:t>
      </w:r>
    </w:p>
    <w:p w:rsidR="00DB5880" w:rsidRPr="00892FA0" w:rsidRDefault="00DB5880" w:rsidP="00DB5880">
      <w:pPr>
        <w:jc w:val="center"/>
      </w:pPr>
    </w:p>
    <w:p w:rsidR="00DB5880" w:rsidRPr="00892FA0" w:rsidRDefault="00DB5880" w:rsidP="00DB5880">
      <w:pPr>
        <w:ind w:firstLine="5103"/>
        <w:rPr>
          <w:szCs w:val="28"/>
        </w:rPr>
      </w:pPr>
    </w:p>
    <w:p w:rsidR="00DB5880" w:rsidRPr="00892FA0" w:rsidRDefault="00DB5880" w:rsidP="00DB5880">
      <w:pPr>
        <w:ind w:firstLine="6237"/>
        <w:rPr>
          <w:szCs w:val="28"/>
        </w:rPr>
      </w:pPr>
      <w:r w:rsidRPr="00892FA0">
        <w:rPr>
          <w:szCs w:val="28"/>
        </w:rPr>
        <w:t>Обсуждено на заседании кафедры</w:t>
      </w:r>
    </w:p>
    <w:p w:rsidR="00DB5880" w:rsidRPr="00892FA0" w:rsidRDefault="00DB5880" w:rsidP="00DB588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rPr>
          <w:b/>
        </w:rPr>
      </w:pPr>
      <w:r w:rsidRPr="00892FA0">
        <w:rPr>
          <w:b/>
        </w:rPr>
        <w:t xml:space="preserve">МЕТОДИЧЕСКИЕ </w:t>
      </w:r>
      <w:r w:rsidR="00ED71EA">
        <w:rPr>
          <w:b/>
        </w:rPr>
        <w:t>УКАЗАНИЯ</w:t>
      </w:r>
      <w:r w:rsidR="00ED71EA" w:rsidRPr="00892FA0">
        <w:rPr>
          <w:b/>
        </w:rPr>
        <w:t xml:space="preserve"> </w:t>
      </w:r>
      <w:bookmarkStart w:id="0" w:name="_GoBack"/>
      <w:bookmarkEnd w:id="0"/>
      <w:r w:rsidRPr="00892FA0">
        <w:rPr>
          <w:b/>
        </w:rPr>
        <w:t>ДЛЯ СТУДЕНТОВ</w:t>
      </w:r>
    </w:p>
    <w:p w:rsidR="00DB5880" w:rsidRPr="00892FA0" w:rsidRDefault="00DB5880" w:rsidP="00DB5880">
      <w:pPr>
        <w:jc w:val="center"/>
        <w:rPr>
          <w:b/>
        </w:rPr>
      </w:pPr>
      <w:r w:rsidRPr="00892FA0">
        <w:rPr>
          <w:b/>
        </w:rPr>
        <w:t xml:space="preserve">для проведения практического занятия </w:t>
      </w:r>
    </w:p>
    <w:p w:rsidR="00DB5880" w:rsidRPr="00892FA0" w:rsidRDefault="00DB5880" w:rsidP="00DB5880">
      <w:pPr>
        <w:jc w:val="center"/>
      </w:pPr>
    </w:p>
    <w:p w:rsidR="00DB5880" w:rsidRPr="00892FA0" w:rsidRDefault="00DB5880" w:rsidP="00DB5880">
      <w:pPr>
        <w:jc w:val="center"/>
      </w:pPr>
      <w:r w:rsidRPr="00892FA0">
        <w:t xml:space="preserve">по дисциплине «Консервативная Стоматология» </w:t>
      </w:r>
    </w:p>
    <w:p w:rsidR="00DB5880" w:rsidRPr="00892FA0" w:rsidRDefault="00DB5880" w:rsidP="00DB5880">
      <w:pPr>
        <w:jc w:val="center"/>
      </w:pPr>
    </w:p>
    <w:p w:rsidR="00DB5880" w:rsidRPr="00892FA0" w:rsidRDefault="00DB5880" w:rsidP="00DB5880">
      <w:pPr>
        <w:jc w:val="center"/>
      </w:pPr>
      <w:r w:rsidRPr="00892FA0">
        <w:t>для специальности 1</w:t>
      </w:r>
      <w:r>
        <w:t xml:space="preserve"> </w:t>
      </w:r>
      <w:r w:rsidRPr="00892FA0">
        <w:t>79 01 07 «Стоматология»</w:t>
      </w:r>
    </w:p>
    <w:p w:rsidR="00DB5880" w:rsidRPr="00892FA0" w:rsidRDefault="00DB5880" w:rsidP="00DB5880">
      <w:pPr>
        <w:jc w:val="center"/>
      </w:pPr>
    </w:p>
    <w:p w:rsidR="00DB5880" w:rsidRPr="00892FA0" w:rsidRDefault="00DB5880" w:rsidP="00DB5880">
      <w:pPr>
        <w:jc w:val="center"/>
      </w:pPr>
      <w:r w:rsidRPr="00892FA0">
        <w:t xml:space="preserve">3 курс V семестр стоматологический факультет </w:t>
      </w:r>
    </w:p>
    <w:p w:rsidR="00DB5880" w:rsidRPr="00892FA0" w:rsidRDefault="00DB5880" w:rsidP="00DB5880">
      <w:pPr>
        <w:jc w:val="center"/>
      </w:pPr>
      <w:r w:rsidRPr="00892FA0">
        <w:t>дневная форма обучения</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F62093" w:rsidRDefault="00F62093" w:rsidP="00F62093">
      <w:pPr>
        <w:jc w:val="center"/>
        <w:rPr>
          <w:rFonts w:ascii="Cambria" w:hAnsi="Cambria"/>
          <w:b/>
          <w:sz w:val="32"/>
          <w:szCs w:val="32"/>
        </w:rPr>
      </w:pPr>
      <w:r w:rsidRPr="00A338B5">
        <w:rPr>
          <w:b/>
          <w:sz w:val="32"/>
          <w:szCs w:val="32"/>
        </w:rPr>
        <w:t xml:space="preserve">Тема № </w:t>
      </w:r>
      <w:r>
        <w:rPr>
          <w:b/>
          <w:sz w:val="32"/>
          <w:szCs w:val="32"/>
        </w:rPr>
        <w:t>9</w:t>
      </w:r>
      <w:r w:rsidRPr="00A338B5">
        <w:rPr>
          <w:b/>
          <w:sz w:val="32"/>
          <w:szCs w:val="32"/>
        </w:rPr>
        <w:t>:</w:t>
      </w:r>
      <w:r>
        <w:t xml:space="preserve"> </w:t>
      </w:r>
      <w:r w:rsidRPr="00A338B5">
        <w:rPr>
          <w:rFonts w:ascii="Cambria" w:hAnsi="Cambria"/>
          <w:b/>
          <w:sz w:val="32"/>
          <w:szCs w:val="32"/>
        </w:rPr>
        <w:t>«</w:t>
      </w:r>
      <w:r>
        <w:rPr>
          <w:rFonts w:ascii="Cambria" w:hAnsi="Cambria"/>
          <w:b/>
          <w:sz w:val="32"/>
          <w:szCs w:val="32"/>
        </w:rPr>
        <w:t xml:space="preserve">Профилактика кариеса зубов у взрослых. </w:t>
      </w:r>
    </w:p>
    <w:p w:rsidR="00F62093" w:rsidRDefault="00F62093" w:rsidP="00F62093">
      <w:pPr>
        <w:jc w:val="center"/>
      </w:pPr>
      <w:r>
        <w:rPr>
          <w:rFonts w:ascii="Cambria" w:hAnsi="Cambria"/>
          <w:b/>
          <w:sz w:val="32"/>
          <w:szCs w:val="32"/>
        </w:rPr>
        <w:t>Методы прогнозирования кариеса зубов</w:t>
      </w:r>
      <w:r w:rsidRPr="00A338B5">
        <w:rPr>
          <w:rFonts w:ascii="Cambria" w:hAnsi="Cambria"/>
          <w:b/>
          <w:sz w:val="32"/>
          <w:szCs w:val="32"/>
        </w:rPr>
        <w:t>»</w:t>
      </w:r>
    </w:p>
    <w:p w:rsidR="00F62093" w:rsidRDefault="00F62093" w:rsidP="00F62093"/>
    <w:p w:rsidR="00F62093" w:rsidRDefault="00F62093" w:rsidP="00F62093"/>
    <w:p w:rsidR="00F62093" w:rsidRDefault="00F62093" w:rsidP="00F62093"/>
    <w:p w:rsidR="00F62093" w:rsidRDefault="00F62093" w:rsidP="00F62093"/>
    <w:p w:rsidR="00F62093" w:rsidRDefault="00F62093" w:rsidP="00F62093">
      <w:r>
        <w:t xml:space="preserve">Составитель: доцент кафедры терапевтической стоматологии с курсом ФПК и ПК, к.м.н., доцент </w:t>
      </w:r>
      <w:proofErr w:type="spellStart"/>
      <w:r>
        <w:t>Сахарук</w:t>
      </w:r>
      <w:proofErr w:type="spellEnd"/>
      <w:r>
        <w:t xml:space="preserve"> Н.А.</w:t>
      </w:r>
    </w:p>
    <w:p w:rsidR="00F62093" w:rsidRDefault="00F62093" w:rsidP="00F62093"/>
    <w:p w:rsidR="00F62093" w:rsidRDefault="00F62093" w:rsidP="00F62093"/>
    <w:p w:rsidR="00F62093" w:rsidRDefault="00F62093" w:rsidP="00F62093"/>
    <w:p w:rsidR="00F62093" w:rsidRDefault="00F62093" w:rsidP="00F62093"/>
    <w:p w:rsidR="00F62093" w:rsidRDefault="00F62093" w:rsidP="00F62093"/>
    <w:p w:rsidR="00F62093" w:rsidRDefault="00F62093" w:rsidP="00F62093"/>
    <w:p w:rsidR="00F62093" w:rsidRDefault="00F62093" w:rsidP="00F62093"/>
    <w:p w:rsidR="00F62093" w:rsidRDefault="00F62093" w:rsidP="00F62093">
      <w:pPr>
        <w:jc w:val="center"/>
      </w:pPr>
    </w:p>
    <w:p w:rsidR="00F62093" w:rsidRDefault="00F62093" w:rsidP="00F62093">
      <w:pPr>
        <w:jc w:val="center"/>
      </w:pPr>
    </w:p>
    <w:p w:rsidR="00F62093" w:rsidRDefault="00F62093" w:rsidP="00F62093">
      <w:pPr>
        <w:jc w:val="center"/>
      </w:pPr>
    </w:p>
    <w:p w:rsidR="00F62093" w:rsidRDefault="00F62093" w:rsidP="00F62093">
      <w:pPr>
        <w:jc w:val="center"/>
      </w:pPr>
    </w:p>
    <w:p w:rsidR="00F62093" w:rsidRDefault="00F62093" w:rsidP="00F62093">
      <w:pPr>
        <w:jc w:val="center"/>
      </w:pPr>
    </w:p>
    <w:p w:rsidR="00F62093" w:rsidRDefault="00F62093" w:rsidP="00F62093">
      <w:pPr>
        <w:jc w:val="center"/>
      </w:pPr>
    </w:p>
    <w:p w:rsidR="00F62093" w:rsidRDefault="00F62093" w:rsidP="00F62093">
      <w:pPr>
        <w:jc w:val="center"/>
      </w:pPr>
    </w:p>
    <w:p w:rsidR="00F62093" w:rsidRDefault="00F62093" w:rsidP="00F62093">
      <w:pPr>
        <w:jc w:val="center"/>
      </w:pPr>
      <w:r w:rsidRPr="00633AD9">
        <w:t>Витебск 202</w:t>
      </w:r>
      <w:r>
        <w:t>3</w:t>
      </w:r>
    </w:p>
    <w:p w:rsidR="00F62093" w:rsidRDefault="00F62093" w:rsidP="00F62093">
      <w:pPr>
        <w:spacing w:after="200" w:line="276" w:lineRule="auto"/>
        <w:jc w:val="left"/>
        <w:rPr>
          <w:b/>
          <w:sz w:val="25"/>
          <w:szCs w:val="25"/>
        </w:rPr>
      </w:pPr>
      <w:r>
        <w:rPr>
          <w:b/>
          <w:sz w:val="25"/>
          <w:szCs w:val="25"/>
        </w:rPr>
        <w:br w:type="page"/>
      </w:r>
    </w:p>
    <w:p w:rsidR="00F62093" w:rsidRPr="007C376E" w:rsidRDefault="00F62093" w:rsidP="00F62093">
      <w:pPr>
        <w:jc w:val="center"/>
        <w:rPr>
          <w:b/>
          <w:sz w:val="24"/>
          <w:szCs w:val="24"/>
        </w:rPr>
      </w:pPr>
      <w:r w:rsidRPr="007C376E">
        <w:rPr>
          <w:b/>
          <w:sz w:val="24"/>
          <w:szCs w:val="24"/>
        </w:rPr>
        <w:lastRenderedPageBreak/>
        <w:t>Тема № 14: «Профилактика кариеса зубов у взрослых. Методы прогнозирования кариеса зубов».</w:t>
      </w:r>
    </w:p>
    <w:p w:rsidR="00172D6B" w:rsidRPr="007C376E" w:rsidRDefault="00172D6B" w:rsidP="00DB5880">
      <w:pPr>
        <w:jc w:val="left"/>
        <w:rPr>
          <w:sz w:val="24"/>
          <w:szCs w:val="24"/>
          <w:u w:color="FFFFFF" w:themeColor="background1"/>
        </w:rPr>
      </w:pPr>
    </w:p>
    <w:p w:rsidR="00DB5880" w:rsidRPr="007C376E" w:rsidRDefault="00DB5880" w:rsidP="00DB5880">
      <w:pPr>
        <w:rPr>
          <w:b/>
          <w:sz w:val="24"/>
          <w:szCs w:val="24"/>
          <w:u w:color="FFFFFF" w:themeColor="background1"/>
        </w:rPr>
      </w:pPr>
      <w:r w:rsidRPr="007C376E">
        <w:rPr>
          <w:b/>
          <w:sz w:val="24"/>
          <w:szCs w:val="24"/>
          <w:u w:color="FFFFFF" w:themeColor="background1"/>
        </w:rPr>
        <w:t>Цели занятия:</w:t>
      </w:r>
    </w:p>
    <w:p w:rsidR="00F62093" w:rsidRPr="007C376E" w:rsidRDefault="00F62093" w:rsidP="00F62093">
      <w:pPr>
        <w:pStyle w:val="a4"/>
        <w:numPr>
          <w:ilvl w:val="0"/>
          <w:numId w:val="30"/>
        </w:numPr>
        <w:ind w:left="357" w:hanging="357"/>
        <w:rPr>
          <w:sz w:val="24"/>
          <w:szCs w:val="24"/>
        </w:rPr>
      </w:pPr>
      <w:r w:rsidRPr="007C376E">
        <w:rPr>
          <w:sz w:val="24"/>
          <w:szCs w:val="24"/>
        </w:rPr>
        <w:t>Дать определение термину профилактика.</w:t>
      </w:r>
    </w:p>
    <w:p w:rsidR="00F62093" w:rsidRPr="007C376E" w:rsidRDefault="00F62093" w:rsidP="00F62093">
      <w:pPr>
        <w:pStyle w:val="a4"/>
        <w:numPr>
          <w:ilvl w:val="0"/>
          <w:numId w:val="30"/>
        </w:numPr>
        <w:ind w:left="357" w:hanging="357"/>
        <w:rPr>
          <w:sz w:val="24"/>
          <w:szCs w:val="24"/>
        </w:rPr>
      </w:pPr>
      <w:r w:rsidRPr="007C376E">
        <w:rPr>
          <w:sz w:val="24"/>
          <w:szCs w:val="24"/>
        </w:rPr>
        <w:t xml:space="preserve">Изучить основные принципы профилактики. </w:t>
      </w:r>
    </w:p>
    <w:p w:rsidR="00F62093" w:rsidRPr="007C376E" w:rsidRDefault="00F62093" w:rsidP="00F62093">
      <w:pPr>
        <w:pStyle w:val="a4"/>
        <w:numPr>
          <w:ilvl w:val="0"/>
          <w:numId w:val="30"/>
        </w:numPr>
        <w:ind w:left="357" w:hanging="357"/>
        <w:rPr>
          <w:sz w:val="24"/>
          <w:szCs w:val="24"/>
        </w:rPr>
      </w:pPr>
      <w:r w:rsidRPr="007C376E">
        <w:rPr>
          <w:sz w:val="24"/>
          <w:szCs w:val="24"/>
        </w:rPr>
        <w:t xml:space="preserve">Изучить виды профилактики (первичная, вторичная, третичная, эндогенная, экзогенная).  </w:t>
      </w:r>
    </w:p>
    <w:p w:rsidR="00F62093" w:rsidRPr="007C376E" w:rsidRDefault="00F62093" w:rsidP="00F62093">
      <w:pPr>
        <w:pStyle w:val="a4"/>
        <w:numPr>
          <w:ilvl w:val="0"/>
          <w:numId w:val="30"/>
        </w:numPr>
        <w:ind w:left="357" w:hanging="357"/>
        <w:rPr>
          <w:sz w:val="24"/>
          <w:szCs w:val="24"/>
        </w:rPr>
      </w:pPr>
      <w:r w:rsidRPr="007C376E">
        <w:rPr>
          <w:sz w:val="24"/>
          <w:szCs w:val="24"/>
        </w:rPr>
        <w:t>Изучить программу профилактики основных стоматологических заболеваний населения Республики Беларусь на период с 2017 по 2020 годы.</w:t>
      </w:r>
    </w:p>
    <w:p w:rsidR="00172D6B" w:rsidRPr="007C376E" w:rsidRDefault="00172D6B" w:rsidP="00172D6B">
      <w:pPr>
        <w:jc w:val="center"/>
        <w:rPr>
          <w:b/>
          <w:sz w:val="24"/>
          <w:szCs w:val="24"/>
        </w:rPr>
      </w:pPr>
    </w:p>
    <w:p w:rsidR="00DB5880" w:rsidRPr="007C376E" w:rsidRDefault="00DB5880" w:rsidP="00DB5880">
      <w:pPr>
        <w:ind w:firstLine="709"/>
        <w:rPr>
          <w:b/>
          <w:sz w:val="24"/>
          <w:szCs w:val="24"/>
          <w:u w:color="FFFFFF" w:themeColor="background1"/>
        </w:rPr>
      </w:pPr>
      <w:r w:rsidRPr="007C376E">
        <w:rPr>
          <w:b/>
          <w:sz w:val="24"/>
          <w:szCs w:val="24"/>
          <w:u w:color="FFFFFF" w:themeColor="background1"/>
        </w:rPr>
        <w:t xml:space="preserve">Задачи занятия </w:t>
      </w:r>
    </w:p>
    <w:p w:rsidR="00DB5880" w:rsidRPr="007C376E" w:rsidRDefault="00DB5880" w:rsidP="00DB5880">
      <w:pPr>
        <w:ind w:firstLine="709"/>
        <w:rPr>
          <w:sz w:val="24"/>
          <w:szCs w:val="24"/>
          <w:u w:color="FFFFFF" w:themeColor="background1"/>
        </w:rPr>
      </w:pPr>
      <w:r w:rsidRPr="007C376E">
        <w:rPr>
          <w:sz w:val="24"/>
          <w:szCs w:val="24"/>
          <w:u w:color="FFFFFF" w:themeColor="background1"/>
        </w:rPr>
        <w:t>В результате освоения теоретической части темы студент должен знать:</w:t>
      </w:r>
    </w:p>
    <w:p w:rsidR="00367E59" w:rsidRPr="007C376E" w:rsidRDefault="00367E59" w:rsidP="00367E59">
      <w:pPr>
        <w:pStyle w:val="a4"/>
        <w:numPr>
          <w:ilvl w:val="0"/>
          <w:numId w:val="41"/>
        </w:numPr>
        <w:ind w:left="714" w:hanging="357"/>
        <w:rPr>
          <w:sz w:val="24"/>
          <w:szCs w:val="24"/>
        </w:rPr>
      </w:pPr>
      <w:r w:rsidRPr="007C376E">
        <w:rPr>
          <w:sz w:val="24"/>
          <w:szCs w:val="24"/>
        </w:rPr>
        <w:t>современные методы оценки риска возникновения и прогнозирования кариеса зубов, разработанные в Республике Беларусь и других странах.</w:t>
      </w:r>
    </w:p>
    <w:p w:rsidR="00367E59" w:rsidRPr="007C376E" w:rsidRDefault="00367E59" w:rsidP="00367E59">
      <w:pPr>
        <w:pStyle w:val="a4"/>
        <w:numPr>
          <w:ilvl w:val="0"/>
          <w:numId w:val="41"/>
        </w:numPr>
        <w:ind w:left="714" w:hanging="357"/>
        <w:rPr>
          <w:sz w:val="24"/>
          <w:szCs w:val="24"/>
        </w:rPr>
      </w:pPr>
      <w:r w:rsidRPr="007C376E">
        <w:rPr>
          <w:sz w:val="24"/>
          <w:szCs w:val="24"/>
        </w:rPr>
        <w:t>комплексную оценку факторов риска и прогнозирования кариеса зубов у взрослых.</w:t>
      </w:r>
    </w:p>
    <w:p w:rsidR="00DB5880" w:rsidRPr="007C376E" w:rsidRDefault="00DB5880" w:rsidP="00367E59">
      <w:pPr>
        <w:ind w:firstLine="709"/>
        <w:rPr>
          <w:sz w:val="24"/>
          <w:szCs w:val="24"/>
          <w:u w:color="FFFFFF" w:themeColor="background1"/>
        </w:rPr>
      </w:pPr>
      <w:r w:rsidRPr="007C376E">
        <w:rPr>
          <w:sz w:val="24"/>
          <w:szCs w:val="24"/>
          <w:u w:color="FFFFFF" w:themeColor="background1"/>
        </w:rPr>
        <w:t>В результате выполнения практической части занятия студент долж</w:t>
      </w:r>
      <w:r w:rsidR="001673F6" w:rsidRPr="007C376E">
        <w:rPr>
          <w:sz w:val="24"/>
          <w:szCs w:val="24"/>
          <w:u w:color="FFFFFF" w:themeColor="background1"/>
        </w:rPr>
        <w:t xml:space="preserve">ен </w:t>
      </w:r>
      <w:r w:rsidR="00367E59" w:rsidRPr="007C376E">
        <w:rPr>
          <w:sz w:val="24"/>
          <w:szCs w:val="24"/>
          <w:u w:color="FFFFFF" w:themeColor="background1"/>
        </w:rPr>
        <w:t>научиться оценивать риск возникновения и прогнозировать течение кариеса зубов у взрослых пациентов.</w:t>
      </w:r>
    </w:p>
    <w:p w:rsidR="00367E59" w:rsidRPr="007C376E" w:rsidRDefault="00367E59" w:rsidP="00367E59">
      <w:pPr>
        <w:ind w:firstLine="709"/>
        <w:rPr>
          <w:sz w:val="24"/>
          <w:szCs w:val="24"/>
          <w:highlight w:val="yellow"/>
          <w:u w:color="FFFFFF" w:themeColor="background1"/>
        </w:rPr>
      </w:pPr>
    </w:p>
    <w:p w:rsidR="00DB5880" w:rsidRPr="007C376E" w:rsidRDefault="00DB5880" w:rsidP="00DB5880">
      <w:pPr>
        <w:ind w:firstLine="709"/>
        <w:rPr>
          <w:b/>
          <w:sz w:val="24"/>
          <w:szCs w:val="24"/>
          <w:u w:color="FFFFFF" w:themeColor="background1"/>
        </w:rPr>
      </w:pPr>
      <w:r w:rsidRPr="007C376E">
        <w:rPr>
          <w:b/>
          <w:sz w:val="24"/>
          <w:szCs w:val="24"/>
          <w:u w:color="FFFFFF" w:themeColor="background1"/>
        </w:rPr>
        <w:t>Мотивационная характеристика необходимости изучения темы</w:t>
      </w:r>
    </w:p>
    <w:p w:rsidR="00824795" w:rsidRPr="007C376E" w:rsidRDefault="00367E59" w:rsidP="00824795">
      <w:pPr>
        <w:ind w:firstLine="709"/>
        <w:rPr>
          <w:sz w:val="24"/>
          <w:szCs w:val="24"/>
          <w:u w:color="FFFFFF" w:themeColor="background1"/>
        </w:rPr>
      </w:pPr>
      <w:r w:rsidRPr="007C376E">
        <w:rPr>
          <w:sz w:val="24"/>
          <w:szCs w:val="24"/>
          <w:u w:color="FFFFFF" w:themeColor="background1"/>
        </w:rPr>
        <w:t>Степень восприимчивости к кариесу зубов значительно варьирует среди всех возрастных групп населения. Поэтому наряду с массовыми методами профилактики кариеса необходим индивидуальный подход к оказанию лечебно-профилактической помощи. Современные методы оценки риска и прогнозирования позволяют своевременно выявлять лиц, наиболее восприимчивых к кариесу зубов для оказания им адекватной лечебно-профилактической помощи. Изучение современных методов оценки риска возникновения и прогнозирования кариеса зубов необходимо ввиду их клинической, социальной и экономической значимости.</w:t>
      </w:r>
    </w:p>
    <w:p w:rsidR="00B31F20" w:rsidRPr="007C376E" w:rsidRDefault="00B31F20" w:rsidP="00DB5880">
      <w:pPr>
        <w:ind w:firstLine="709"/>
        <w:rPr>
          <w:sz w:val="24"/>
          <w:szCs w:val="24"/>
          <w:u w:color="FFFFFF" w:themeColor="background1"/>
        </w:rPr>
      </w:pPr>
    </w:p>
    <w:p w:rsidR="00DB5880" w:rsidRPr="007C376E" w:rsidRDefault="00DB5880" w:rsidP="00DB5880">
      <w:pPr>
        <w:ind w:firstLine="709"/>
        <w:rPr>
          <w:b/>
          <w:sz w:val="24"/>
          <w:szCs w:val="24"/>
          <w:u w:color="FFFFFF" w:themeColor="background1"/>
        </w:rPr>
      </w:pPr>
      <w:r w:rsidRPr="007C376E">
        <w:rPr>
          <w:b/>
          <w:sz w:val="24"/>
          <w:szCs w:val="24"/>
          <w:u w:color="FFFFFF" w:themeColor="background1"/>
        </w:rPr>
        <w:t>Вопросы для самоподготовки</w:t>
      </w:r>
    </w:p>
    <w:p w:rsidR="000C258D" w:rsidRPr="007C376E" w:rsidRDefault="000C258D" w:rsidP="000C258D">
      <w:pPr>
        <w:pStyle w:val="a4"/>
        <w:numPr>
          <w:ilvl w:val="0"/>
          <w:numId w:val="40"/>
        </w:numPr>
        <w:ind w:left="357" w:hanging="357"/>
        <w:rPr>
          <w:sz w:val="24"/>
          <w:szCs w:val="24"/>
        </w:rPr>
      </w:pPr>
      <w:r w:rsidRPr="007C376E">
        <w:rPr>
          <w:sz w:val="24"/>
          <w:szCs w:val="24"/>
        </w:rPr>
        <w:t>Основные методы обследования стоматологического пациента.</w:t>
      </w:r>
    </w:p>
    <w:p w:rsidR="000C258D" w:rsidRPr="007C376E" w:rsidRDefault="000C258D" w:rsidP="000C258D">
      <w:pPr>
        <w:pStyle w:val="a4"/>
        <w:numPr>
          <w:ilvl w:val="0"/>
          <w:numId w:val="40"/>
        </w:numPr>
        <w:ind w:left="357" w:hanging="357"/>
        <w:rPr>
          <w:sz w:val="24"/>
          <w:szCs w:val="24"/>
        </w:rPr>
      </w:pPr>
      <w:r w:rsidRPr="007C376E">
        <w:rPr>
          <w:sz w:val="24"/>
          <w:szCs w:val="24"/>
        </w:rPr>
        <w:t>Схема обследования стоматологического пациента.</w:t>
      </w:r>
    </w:p>
    <w:p w:rsidR="001B07F4" w:rsidRPr="007C376E" w:rsidRDefault="001B07F4" w:rsidP="001B07F4">
      <w:pPr>
        <w:rPr>
          <w:sz w:val="24"/>
          <w:szCs w:val="24"/>
          <w:u w:color="FFFFFF" w:themeColor="background1"/>
        </w:rPr>
      </w:pPr>
    </w:p>
    <w:p w:rsidR="00DB5880" w:rsidRPr="007C376E" w:rsidRDefault="00DB5880" w:rsidP="00DB5880">
      <w:pPr>
        <w:ind w:firstLine="709"/>
        <w:rPr>
          <w:b/>
          <w:sz w:val="24"/>
          <w:szCs w:val="24"/>
          <w:u w:color="FFFFFF" w:themeColor="background1"/>
        </w:rPr>
      </w:pPr>
      <w:r w:rsidRPr="007C376E">
        <w:rPr>
          <w:b/>
          <w:sz w:val="24"/>
          <w:szCs w:val="24"/>
          <w:u w:color="FFFFFF" w:themeColor="background1"/>
        </w:rPr>
        <w:t>Вопросы для аудиторного контроля знаний.</w:t>
      </w:r>
    </w:p>
    <w:p w:rsidR="00F62093" w:rsidRPr="007C376E" w:rsidRDefault="00F62093" w:rsidP="00F62093">
      <w:pPr>
        <w:pStyle w:val="a4"/>
        <w:numPr>
          <w:ilvl w:val="0"/>
          <w:numId w:val="31"/>
        </w:numPr>
        <w:ind w:left="357" w:hanging="357"/>
        <w:rPr>
          <w:sz w:val="24"/>
          <w:szCs w:val="24"/>
        </w:rPr>
      </w:pPr>
      <w:r w:rsidRPr="007C376E">
        <w:rPr>
          <w:sz w:val="24"/>
          <w:szCs w:val="24"/>
        </w:rPr>
        <w:t>Профилактика, определение, виды (первичная, вторичная, третичная, эндогенная, экзогенная).</w:t>
      </w:r>
    </w:p>
    <w:p w:rsidR="00F62093" w:rsidRPr="007C376E" w:rsidRDefault="00F62093" w:rsidP="00F62093">
      <w:pPr>
        <w:pStyle w:val="a4"/>
        <w:numPr>
          <w:ilvl w:val="0"/>
          <w:numId w:val="31"/>
        </w:numPr>
        <w:ind w:left="357" w:hanging="357"/>
        <w:rPr>
          <w:sz w:val="24"/>
          <w:szCs w:val="24"/>
        </w:rPr>
      </w:pPr>
      <w:r w:rsidRPr="007C376E">
        <w:rPr>
          <w:sz w:val="24"/>
          <w:szCs w:val="24"/>
        </w:rPr>
        <w:t>Программа профилактики основных стоматологических заболеваний населения Республики Беларусь на период с 2017 по 2020 годы (приказ Министерства здравоохранения Республики Беларусь 23.11.2017г. №1338).</w:t>
      </w:r>
    </w:p>
    <w:p w:rsidR="00F62093" w:rsidRPr="007C376E" w:rsidRDefault="00F62093" w:rsidP="00F62093">
      <w:pPr>
        <w:pStyle w:val="a4"/>
        <w:numPr>
          <w:ilvl w:val="0"/>
          <w:numId w:val="31"/>
        </w:numPr>
        <w:ind w:left="357" w:hanging="357"/>
        <w:rPr>
          <w:sz w:val="24"/>
          <w:szCs w:val="24"/>
        </w:rPr>
      </w:pPr>
      <w:r w:rsidRPr="007C376E">
        <w:rPr>
          <w:sz w:val="24"/>
          <w:szCs w:val="24"/>
        </w:rPr>
        <w:t>Методы прогнозирования кариеса зубов.</w:t>
      </w:r>
    </w:p>
    <w:p w:rsidR="00DB5880" w:rsidRPr="007C376E" w:rsidRDefault="00DB5880" w:rsidP="00DB5880">
      <w:pPr>
        <w:ind w:firstLine="709"/>
        <w:rPr>
          <w:b/>
          <w:sz w:val="24"/>
          <w:szCs w:val="24"/>
          <w:u w:color="FFFFFF" w:themeColor="background1"/>
        </w:rPr>
      </w:pPr>
    </w:p>
    <w:p w:rsidR="00DB5880" w:rsidRPr="007C376E" w:rsidRDefault="00DB5880" w:rsidP="00DB5880">
      <w:pPr>
        <w:tabs>
          <w:tab w:val="left" w:pos="0"/>
        </w:tabs>
        <w:rPr>
          <w:b/>
          <w:sz w:val="24"/>
          <w:szCs w:val="24"/>
          <w:u w:color="FFFFFF" w:themeColor="background1"/>
        </w:rPr>
      </w:pPr>
      <w:r w:rsidRPr="007C376E">
        <w:rPr>
          <w:b/>
          <w:sz w:val="24"/>
          <w:szCs w:val="24"/>
          <w:u w:color="FFFFFF" w:themeColor="background1"/>
        </w:rPr>
        <w:t xml:space="preserve">Тесты для проверки уровня знаний </w:t>
      </w:r>
    </w:p>
    <w:p w:rsidR="00F62093" w:rsidRPr="007C376E" w:rsidRDefault="00F62093" w:rsidP="00F62093">
      <w:pPr>
        <w:rPr>
          <w:rFonts w:cs="Times New Roman"/>
          <w:b/>
          <w:sz w:val="24"/>
          <w:szCs w:val="24"/>
        </w:rPr>
      </w:pPr>
      <w:r w:rsidRPr="007C376E">
        <w:rPr>
          <w:rFonts w:cs="Times New Roman"/>
          <w:b/>
          <w:sz w:val="24"/>
          <w:szCs w:val="24"/>
        </w:rPr>
        <w:t>1. Комплекс методов профилактики включает:</w:t>
      </w:r>
    </w:p>
    <w:p w:rsidR="00F62093" w:rsidRPr="007C376E" w:rsidRDefault="00F62093" w:rsidP="005763F8">
      <w:pPr>
        <w:rPr>
          <w:rFonts w:cs="Times New Roman"/>
          <w:sz w:val="24"/>
          <w:szCs w:val="24"/>
        </w:rPr>
      </w:pPr>
      <w:r w:rsidRPr="007C376E">
        <w:rPr>
          <w:rFonts w:cs="Times New Roman"/>
          <w:sz w:val="24"/>
          <w:szCs w:val="24"/>
        </w:rPr>
        <w:t>1) гигиену полости рта;</w:t>
      </w:r>
    </w:p>
    <w:p w:rsidR="00F62093" w:rsidRPr="007C376E" w:rsidRDefault="00F62093" w:rsidP="005763F8">
      <w:pPr>
        <w:rPr>
          <w:rFonts w:cs="Times New Roman"/>
          <w:sz w:val="24"/>
          <w:szCs w:val="24"/>
        </w:rPr>
      </w:pPr>
      <w:r w:rsidRPr="007C376E">
        <w:rPr>
          <w:rFonts w:cs="Times New Roman"/>
          <w:sz w:val="24"/>
          <w:szCs w:val="24"/>
        </w:rPr>
        <w:t>2) использование фторидов;</w:t>
      </w:r>
    </w:p>
    <w:p w:rsidR="00F62093" w:rsidRPr="007C376E" w:rsidRDefault="00F62093" w:rsidP="005763F8">
      <w:pPr>
        <w:rPr>
          <w:rFonts w:cs="Times New Roman"/>
          <w:sz w:val="24"/>
          <w:szCs w:val="24"/>
        </w:rPr>
      </w:pPr>
      <w:r w:rsidRPr="007C376E">
        <w:rPr>
          <w:rFonts w:cs="Times New Roman"/>
          <w:sz w:val="24"/>
          <w:szCs w:val="24"/>
        </w:rPr>
        <w:t>3) рациональное питание;</w:t>
      </w:r>
    </w:p>
    <w:p w:rsidR="00F62093" w:rsidRPr="007C376E" w:rsidRDefault="00F62093" w:rsidP="005763F8">
      <w:pPr>
        <w:rPr>
          <w:rFonts w:cs="Times New Roman"/>
          <w:sz w:val="24"/>
          <w:szCs w:val="24"/>
        </w:rPr>
      </w:pPr>
      <w:r w:rsidRPr="007C376E">
        <w:rPr>
          <w:rFonts w:cs="Times New Roman"/>
          <w:sz w:val="24"/>
          <w:szCs w:val="24"/>
        </w:rPr>
        <w:t>4) все перечисленное верно.</w:t>
      </w:r>
    </w:p>
    <w:p w:rsidR="00F62093" w:rsidRPr="007C376E" w:rsidRDefault="00F62093" w:rsidP="005763F8">
      <w:pPr>
        <w:rPr>
          <w:rFonts w:cs="Times New Roman"/>
          <w:sz w:val="24"/>
          <w:szCs w:val="24"/>
        </w:rPr>
      </w:pPr>
    </w:p>
    <w:p w:rsidR="00F62093" w:rsidRPr="007C376E" w:rsidRDefault="00F62093" w:rsidP="005763F8">
      <w:pPr>
        <w:rPr>
          <w:rFonts w:cs="Times New Roman"/>
          <w:b/>
          <w:sz w:val="24"/>
          <w:szCs w:val="24"/>
        </w:rPr>
      </w:pPr>
      <w:r w:rsidRPr="007C376E">
        <w:rPr>
          <w:rFonts w:cs="Times New Roman"/>
          <w:b/>
          <w:sz w:val="24"/>
          <w:szCs w:val="24"/>
        </w:rPr>
        <w:t>2. Цели первичной профилактики:</w:t>
      </w:r>
    </w:p>
    <w:p w:rsidR="00F62093" w:rsidRPr="007C376E" w:rsidRDefault="00F62093" w:rsidP="005763F8">
      <w:pPr>
        <w:rPr>
          <w:rFonts w:cs="Times New Roman"/>
          <w:sz w:val="24"/>
          <w:szCs w:val="24"/>
        </w:rPr>
      </w:pPr>
      <w:r w:rsidRPr="007C376E">
        <w:rPr>
          <w:rFonts w:cs="Times New Roman"/>
          <w:sz w:val="24"/>
          <w:szCs w:val="24"/>
        </w:rPr>
        <w:t>1) сохранить не нарушенное здоровье, не допускать воздействие на человека факторов природной и социальной среды, способных вызвать патологические изменения в организме;</w:t>
      </w:r>
    </w:p>
    <w:p w:rsidR="00F62093" w:rsidRPr="007C376E" w:rsidRDefault="00F62093" w:rsidP="005763F8">
      <w:pPr>
        <w:rPr>
          <w:rFonts w:cs="Times New Roman"/>
          <w:sz w:val="24"/>
          <w:szCs w:val="24"/>
        </w:rPr>
      </w:pPr>
      <w:r w:rsidRPr="007C376E">
        <w:rPr>
          <w:rFonts w:cs="Times New Roman"/>
          <w:sz w:val="24"/>
          <w:szCs w:val="24"/>
        </w:rPr>
        <w:t>2) выявление (ранняя диагностика) заболеваний, предупреждение прогрессирования болезненного процесса и его возможных осложнений;</w:t>
      </w:r>
    </w:p>
    <w:p w:rsidR="00F62093" w:rsidRPr="007C376E" w:rsidRDefault="00F62093" w:rsidP="005763F8">
      <w:pPr>
        <w:rPr>
          <w:rFonts w:cs="Times New Roman"/>
          <w:sz w:val="24"/>
          <w:szCs w:val="24"/>
        </w:rPr>
      </w:pPr>
      <w:r w:rsidRPr="007C376E">
        <w:rPr>
          <w:rFonts w:cs="Times New Roman"/>
          <w:sz w:val="24"/>
          <w:szCs w:val="24"/>
        </w:rPr>
        <w:t>3) выявление перехода болезни в более тяжелую форму (стадию), предупреждение осложнений (обострений) в ее течении, снижение временной нетрудоспособности, инвалидности, уровня смертности.</w:t>
      </w:r>
    </w:p>
    <w:p w:rsidR="001B2DC2" w:rsidRDefault="001B2DC2" w:rsidP="005763F8">
      <w:pPr>
        <w:rPr>
          <w:rFonts w:cs="Times New Roman"/>
          <w:b/>
          <w:sz w:val="24"/>
          <w:szCs w:val="24"/>
        </w:rPr>
      </w:pPr>
    </w:p>
    <w:p w:rsidR="00F62093" w:rsidRPr="007C376E" w:rsidRDefault="00F62093" w:rsidP="005763F8">
      <w:pPr>
        <w:rPr>
          <w:rFonts w:cs="Times New Roman"/>
          <w:b/>
          <w:sz w:val="24"/>
          <w:szCs w:val="24"/>
        </w:rPr>
      </w:pPr>
      <w:r w:rsidRPr="007C376E">
        <w:rPr>
          <w:rFonts w:cs="Times New Roman"/>
          <w:b/>
          <w:sz w:val="24"/>
          <w:szCs w:val="24"/>
        </w:rPr>
        <w:t>3. К основным методам чистки зубов относятся:</w:t>
      </w:r>
    </w:p>
    <w:p w:rsidR="00F62093" w:rsidRPr="007C376E" w:rsidRDefault="00F62093" w:rsidP="005763F8">
      <w:pPr>
        <w:rPr>
          <w:rFonts w:cs="Times New Roman"/>
          <w:sz w:val="24"/>
          <w:szCs w:val="24"/>
        </w:rPr>
      </w:pPr>
      <w:r w:rsidRPr="007C376E">
        <w:rPr>
          <w:rFonts w:cs="Times New Roman"/>
          <w:sz w:val="24"/>
          <w:szCs w:val="24"/>
        </w:rPr>
        <w:t xml:space="preserve">1) стандартный, м. </w:t>
      </w:r>
      <w:proofErr w:type="spellStart"/>
      <w:r w:rsidRPr="007C376E">
        <w:rPr>
          <w:rFonts w:cs="Times New Roman"/>
          <w:sz w:val="24"/>
          <w:szCs w:val="24"/>
        </w:rPr>
        <w:t>Марталлера</w:t>
      </w:r>
      <w:proofErr w:type="spellEnd"/>
      <w:r w:rsidRPr="007C376E">
        <w:rPr>
          <w:rFonts w:cs="Times New Roman"/>
          <w:sz w:val="24"/>
          <w:szCs w:val="24"/>
        </w:rPr>
        <w:t>, KAI;</w:t>
      </w:r>
    </w:p>
    <w:p w:rsidR="00F62093" w:rsidRPr="007C376E" w:rsidRDefault="00F62093" w:rsidP="005763F8">
      <w:pPr>
        <w:rPr>
          <w:rFonts w:cs="Times New Roman"/>
          <w:sz w:val="24"/>
          <w:szCs w:val="24"/>
        </w:rPr>
      </w:pPr>
      <w:r w:rsidRPr="007C376E">
        <w:rPr>
          <w:rFonts w:cs="Times New Roman"/>
          <w:sz w:val="24"/>
          <w:szCs w:val="24"/>
        </w:rPr>
        <w:lastRenderedPageBreak/>
        <w:t xml:space="preserve">2) стандартный, м. </w:t>
      </w:r>
      <w:proofErr w:type="spellStart"/>
      <w:r w:rsidRPr="007C376E">
        <w:rPr>
          <w:rFonts w:cs="Times New Roman"/>
          <w:sz w:val="24"/>
          <w:szCs w:val="24"/>
        </w:rPr>
        <w:t>Стилмана</w:t>
      </w:r>
      <w:proofErr w:type="spellEnd"/>
      <w:r w:rsidRPr="007C376E">
        <w:rPr>
          <w:rFonts w:cs="Times New Roman"/>
          <w:sz w:val="24"/>
          <w:szCs w:val="24"/>
        </w:rPr>
        <w:t>, KAI;</w:t>
      </w:r>
    </w:p>
    <w:p w:rsidR="00F62093" w:rsidRPr="007C376E" w:rsidRDefault="00F62093" w:rsidP="005763F8">
      <w:pPr>
        <w:rPr>
          <w:rFonts w:cs="Times New Roman"/>
          <w:sz w:val="24"/>
          <w:szCs w:val="24"/>
        </w:rPr>
      </w:pPr>
      <w:r w:rsidRPr="007C376E">
        <w:rPr>
          <w:rFonts w:cs="Times New Roman"/>
          <w:sz w:val="24"/>
          <w:szCs w:val="24"/>
        </w:rPr>
        <w:t xml:space="preserve">3) стандартный, м. </w:t>
      </w:r>
      <w:proofErr w:type="spellStart"/>
      <w:r w:rsidRPr="007C376E">
        <w:rPr>
          <w:rFonts w:cs="Times New Roman"/>
          <w:sz w:val="24"/>
          <w:szCs w:val="24"/>
        </w:rPr>
        <w:t>Марталлера</w:t>
      </w:r>
      <w:proofErr w:type="spellEnd"/>
      <w:r w:rsidRPr="007C376E">
        <w:rPr>
          <w:rFonts w:cs="Times New Roman"/>
          <w:sz w:val="24"/>
          <w:szCs w:val="24"/>
        </w:rPr>
        <w:t xml:space="preserve">, м. </w:t>
      </w:r>
      <w:proofErr w:type="spellStart"/>
      <w:r w:rsidRPr="007C376E">
        <w:rPr>
          <w:rFonts w:cs="Times New Roman"/>
          <w:sz w:val="24"/>
          <w:szCs w:val="24"/>
        </w:rPr>
        <w:t>Басс</w:t>
      </w:r>
      <w:proofErr w:type="spellEnd"/>
      <w:r w:rsidRPr="007C376E">
        <w:rPr>
          <w:rFonts w:cs="Times New Roman"/>
          <w:sz w:val="24"/>
          <w:szCs w:val="24"/>
        </w:rPr>
        <w:t>.</w:t>
      </w:r>
    </w:p>
    <w:p w:rsidR="00F62093" w:rsidRPr="007C376E" w:rsidRDefault="00F62093" w:rsidP="005763F8">
      <w:pPr>
        <w:rPr>
          <w:rFonts w:cs="Times New Roman"/>
          <w:sz w:val="24"/>
          <w:szCs w:val="24"/>
        </w:rPr>
      </w:pPr>
    </w:p>
    <w:p w:rsidR="00F62093" w:rsidRPr="007C376E" w:rsidRDefault="00F62093" w:rsidP="005763F8">
      <w:pPr>
        <w:rPr>
          <w:rFonts w:cs="Times New Roman"/>
          <w:sz w:val="24"/>
          <w:szCs w:val="24"/>
        </w:rPr>
      </w:pPr>
      <w:r w:rsidRPr="007C376E">
        <w:rPr>
          <w:rFonts w:cs="Times New Roman"/>
          <w:b/>
          <w:sz w:val="24"/>
          <w:szCs w:val="24"/>
        </w:rPr>
        <w:t>4. Укажите уровни Программы профилактики основных стоматологических заболеваний населения Республики Беларусь являются:</w:t>
      </w:r>
    </w:p>
    <w:p w:rsidR="00F62093" w:rsidRPr="007C376E" w:rsidRDefault="00F62093" w:rsidP="005763F8">
      <w:pPr>
        <w:rPr>
          <w:rFonts w:cs="Times New Roman"/>
          <w:sz w:val="24"/>
          <w:szCs w:val="24"/>
        </w:rPr>
      </w:pPr>
      <w:r w:rsidRPr="007C376E">
        <w:rPr>
          <w:rFonts w:cs="Times New Roman"/>
          <w:sz w:val="24"/>
          <w:szCs w:val="24"/>
        </w:rPr>
        <w:t>1) коммунальный (популяционный),</w:t>
      </w:r>
    </w:p>
    <w:p w:rsidR="00F62093" w:rsidRPr="007C376E" w:rsidRDefault="00F62093" w:rsidP="005763F8">
      <w:pPr>
        <w:rPr>
          <w:rFonts w:cs="Times New Roman"/>
          <w:sz w:val="24"/>
          <w:szCs w:val="24"/>
        </w:rPr>
      </w:pPr>
      <w:r w:rsidRPr="007C376E">
        <w:rPr>
          <w:rFonts w:cs="Times New Roman"/>
          <w:sz w:val="24"/>
          <w:szCs w:val="24"/>
        </w:rPr>
        <w:t xml:space="preserve">2) профессиональный (групповой), </w:t>
      </w:r>
    </w:p>
    <w:p w:rsidR="00F62093" w:rsidRPr="007C376E" w:rsidRDefault="00F62093" w:rsidP="005763F8">
      <w:pPr>
        <w:rPr>
          <w:rFonts w:cs="Times New Roman"/>
          <w:sz w:val="24"/>
          <w:szCs w:val="24"/>
        </w:rPr>
      </w:pPr>
      <w:r w:rsidRPr="007C376E">
        <w:rPr>
          <w:rFonts w:cs="Times New Roman"/>
          <w:sz w:val="24"/>
          <w:szCs w:val="24"/>
        </w:rPr>
        <w:t xml:space="preserve">3) домашний, (в </w:t>
      </w:r>
      <w:proofErr w:type="spellStart"/>
      <w:r w:rsidRPr="007C376E">
        <w:rPr>
          <w:rFonts w:cs="Times New Roman"/>
          <w:sz w:val="24"/>
          <w:szCs w:val="24"/>
        </w:rPr>
        <w:t>т.ч</w:t>
      </w:r>
      <w:proofErr w:type="spellEnd"/>
      <w:r w:rsidRPr="007C376E">
        <w:rPr>
          <w:rFonts w:cs="Times New Roman"/>
          <w:sz w:val="24"/>
          <w:szCs w:val="24"/>
        </w:rPr>
        <w:t>. числе индивидуальный)</w:t>
      </w:r>
    </w:p>
    <w:p w:rsidR="00F62093" w:rsidRPr="007C376E" w:rsidRDefault="00F62093" w:rsidP="005763F8">
      <w:pPr>
        <w:rPr>
          <w:rFonts w:cs="Times New Roman"/>
          <w:sz w:val="24"/>
          <w:szCs w:val="24"/>
        </w:rPr>
      </w:pPr>
      <w:r w:rsidRPr="007C376E">
        <w:rPr>
          <w:rFonts w:cs="Times New Roman"/>
          <w:sz w:val="24"/>
          <w:szCs w:val="24"/>
        </w:rPr>
        <w:t>4) все перечисленные</w:t>
      </w:r>
    </w:p>
    <w:p w:rsidR="00F62093" w:rsidRPr="007C376E" w:rsidRDefault="00F62093" w:rsidP="005763F8">
      <w:pPr>
        <w:rPr>
          <w:rFonts w:cs="Times New Roman"/>
          <w:sz w:val="24"/>
          <w:szCs w:val="24"/>
        </w:rPr>
      </w:pPr>
    </w:p>
    <w:p w:rsidR="00F62093" w:rsidRPr="007C376E" w:rsidRDefault="00F62093" w:rsidP="005763F8">
      <w:pPr>
        <w:rPr>
          <w:rFonts w:cs="Times New Roman"/>
          <w:b/>
          <w:sz w:val="24"/>
          <w:szCs w:val="24"/>
        </w:rPr>
      </w:pPr>
      <w:r w:rsidRPr="007C376E">
        <w:rPr>
          <w:rFonts w:cs="Times New Roman"/>
          <w:b/>
          <w:sz w:val="24"/>
          <w:szCs w:val="24"/>
        </w:rPr>
        <w:t>5. Какие превентивные методы Программы профилактики рекомендуются в качестве основных:</w:t>
      </w:r>
    </w:p>
    <w:p w:rsidR="00F62093" w:rsidRPr="007C376E" w:rsidRDefault="00F62093" w:rsidP="005763F8">
      <w:pPr>
        <w:rPr>
          <w:rFonts w:cs="Times New Roman"/>
          <w:sz w:val="24"/>
          <w:szCs w:val="24"/>
        </w:rPr>
      </w:pPr>
      <w:r w:rsidRPr="007C376E">
        <w:rPr>
          <w:rFonts w:cs="Times New Roman"/>
          <w:sz w:val="24"/>
          <w:szCs w:val="24"/>
        </w:rPr>
        <w:t>1) санитарно-просветительская работа;</w:t>
      </w:r>
    </w:p>
    <w:p w:rsidR="00F62093" w:rsidRPr="007C376E" w:rsidRDefault="00F62093" w:rsidP="005763F8">
      <w:pPr>
        <w:rPr>
          <w:rFonts w:cs="Times New Roman"/>
          <w:sz w:val="24"/>
          <w:szCs w:val="24"/>
        </w:rPr>
      </w:pPr>
      <w:r w:rsidRPr="007C376E">
        <w:rPr>
          <w:rFonts w:cs="Times New Roman"/>
          <w:sz w:val="24"/>
          <w:szCs w:val="24"/>
        </w:rPr>
        <w:t xml:space="preserve">2) гигиенический уход за полостью рта; </w:t>
      </w:r>
    </w:p>
    <w:p w:rsidR="00F62093" w:rsidRPr="007C376E" w:rsidRDefault="00F62093" w:rsidP="005763F8">
      <w:pPr>
        <w:rPr>
          <w:rFonts w:cs="Times New Roman"/>
          <w:sz w:val="24"/>
          <w:szCs w:val="24"/>
        </w:rPr>
      </w:pPr>
      <w:r w:rsidRPr="007C376E">
        <w:rPr>
          <w:rFonts w:cs="Times New Roman"/>
          <w:sz w:val="24"/>
          <w:szCs w:val="24"/>
        </w:rPr>
        <w:t>3) рациональное питание;</w:t>
      </w:r>
    </w:p>
    <w:p w:rsidR="00F62093" w:rsidRPr="007C376E" w:rsidRDefault="00F62093" w:rsidP="005763F8">
      <w:pPr>
        <w:rPr>
          <w:rFonts w:cs="Times New Roman"/>
          <w:sz w:val="24"/>
          <w:szCs w:val="24"/>
        </w:rPr>
      </w:pPr>
      <w:r w:rsidRPr="007C376E">
        <w:rPr>
          <w:rFonts w:cs="Times New Roman"/>
          <w:sz w:val="24"/>
          <w:szCs w:val="24"/>
        </w:rPr>
        <w:t>4) системное и местное применение фторидов,</w:t>
      </w:r>
    </w:p>
    <w:p w:rsidR="00F62093" w:rsidRPr="007C376E" w:rsidRDefault="00F62093" w:rsidP="005763F8">
      <w:pPr>
        <w:rPr>
          <w:rFonts w:cs="Times New Roman"/>
          <w:sz w:val="24"/>
          <w:szCs w:val="24"/>
        </w:rPr>
      </w:pPr>
      <w:r w:rsidRPr="007C376E">
        <w:rPr>
          <w:rFonts w:cs="Times New Roman"/>
          <w:sz w:val="24"/>
          <w:szCs w:val="24"/>
        </w:rPr>
        <w:t>5) все перечисленные</w:t>
      </w:r>
    </w:p>
    <w:p w:rsidR="00F62093" w:rsidRPr="007C376E" w:rsidRDefault="00F62093" w:rsidP="005763F8">
      <w:pPr>
        <w:rPr>
          <w:rFonts w:cs="Times New Roman"/>
          <w:sz w:val="24"/>
          <w:szCs w:val="24"/>
        </w:rPr>
      </w:pPr>
    </w:p>
    <w:p w:rsidR="00F62093" w:rsidRPr="007C376E" w:rsidRDefault="00F62093" w:rsidP="005763F8">
      <w:pPr>
        <w:rPr>
          <w:rFonts w:cs="Times New Roman"/>
          <w:b/>
          <w:sz w:val="24"/>
          <w:szCs w:val="24"/>
        </w:rPr>
      </w:pPr>
      <w:r w:rsidRPr="007C376E">
        <w:rPr>
          <w:rFonts w:cs="Times New Roman"/>
          <w:b/>
          <w:sz w:val="24"/>
          <w:szCs w:val="24"/>
        </w:rPr>
        <w:t>6. Задачами Программы профилактики являются:</w:t>
      </w:r>
    </w:p>
    <w:p w:rsidR="00F62093" w:rsidRPr="007C376E" w:rsidRDefault="00F62093" w:rsidP="005763F8">
      <w:pPr>
        <w:rPr>
          <w:rFonts w:cs="Times New Roman"/>
          <w:sz w:val="24"/>
          <w:szCs w:val="24"/>
        </w:rPr>
      </w:pPr>
      <w:r w:rsidRPr="007C376E">
        <w:rPr>
          <w:rFonts w:cs="Times New Roman"/>
          <w:sz w:val="24"/>
          <w:szCs w:val="24"/>
        </w:rPr>
        <w:t>1) профилактика стоматологических заболеваний среди населения Республики Беларусь;</w:t>
      </w:r>
    </w:p>
    <w:p w:rsidR="00F62093" w:rsidRPr="007C376E" w:rsidRDefault="00F62093" w:rsidP="005763F8">
      <w:pPr>
        <w:rPr>
          <w:rFonts w:cs="Times New Roman"/>
          <w:sz w:val="24"/>
          <w:szCs w:val="24"/>
        </w:rPr>
      </w:pPr>
      <w:r w:rsidRPr="007C376E">
        <w:rPr>
          <w:rFonts w:cs="Times New Roman"/>
          <w:sz w:val="24"/>
          <w:szCs w:val="24"/>
        </w:rPr>
        <w:t>2) обеспечение доступа населения к услугам по профилактике стоматологических заболеваний;</w:t>
      </w:r>
    </w:p>
    <w:p w:rsidR="00F62093" w:rsidRPr="007C376E" w:rsidRDefault="00F62093" w:rsidP="005763F8">
      <w:pPr>
        <w:rPr>
          <w:rFonts w:cs="Times New Roman"/>
          <w:sz w:val="24"/>
          <w:szCs w:val="24"/>
        </w:rPr>
      </w:pPr>
      <w:r w:rsidRPr="007C376E">
        <w:rPr>
          <w:rFonts w:cs="Times New Roman"/>
          <w:sz w:val="24"/>
          <w:szCs w:val="24"/>
        </w:rPr>
        <w:t>3) предупреждение ухудшения показателей стоматологического здоровья взрослого и детского населения Республики Беларусь;</w:t>
      </w:r>
    </w:p>
    <w:p w:rsidR="00F62093" w:rsidRPr="007C376E" w:rsidRDefault="00F62093" w:rsidP="005763F8">
      <w:pPr>
        <w:rPr>
          <w:rFonts w:cs="Times New Roman"/>
          <w:sz w:val="24"/>
          <w:szCs w:val="24"/>
        </w:rPr>
      </w:pPr>
      <w:r w:rsidRPr="007C376E">
        <w:rPr>
          <w:rFonts w:cs="Times New Roman"/>
          <w:sz w:val="24"/>
          <w:szCs w:val="24"/>
        </w:rPr>
        <w:t>4) создание условий для снижения распространенности основных стоматологических заболеваний;</w:t>
      </w:r>
    </w:p>
    <w:p w:rsidR="00F62093" w:rsidRPr="007C376E" w:rsidRDefault="00F62093" w:rsidP="005763F8">
      <w:pPr>
        <w:rPr>
          <w:rFonts w:cs="Times New Roman"/>
          <w:sz w:val="24"/>
          <w:szCs w:val="24"/>
        </w:rPr>
      </w:pPr>
      <w:r w:rsidRPr="007C376E">
        <w:rPr>
          <w:rFonts w:cs="Times New Roman"/>
          <w:sz w:val="24"/>
          <w:szCs w:val="24"/>
        </w:rPr>
        <w:t>5) создание благоприятных условий для снижения интенсивности основных стоматологических заболеваний;</w:t>
      </w:r>
    </w:p>
    <w:p w:rsidR="00F62093" w:rsidRPr="007C376E" w:rsidRDefault="00F62093" w:rsidP="005763F8">
      <w:pPr>
        <w:rPr>
          <w:rFonts w:cs="Times New Roman"/>
          <w:sz w:val="24"/>
          <w:szCs w:val="24"/>
        </w:rPr>
      </w:pPr>
      <w:r w:rsidRPr="007C376E">
        <w:rPr>
          <w:rFonts w:cs="Times New Roman"/>
          <w:sz w:val="24"/>
          <w:szCs w:val="24"/>
        </w:rPr>
        <w:t>6) совершенствование системы мониторинга и оценки стоматологического здоровья населения Республики Беларусь, принимаемых мерах по его улучшению.</w:t>
      </w:r>
    </w:p>
    <w:p w:rsidR="00F62093" w:rsidRPr="007C376E" w:rsidRDefault="00F62093" w:rsidP="005763F8">
      <w:pPr>
        <w:rPr>
          <w:rFonts w:cs="Times New Roman"/>
          <w:sz w:val="24"/>
          <w:szCs w:val="24"/>
        </w:rPr>
      </w:pPr>
      <w:r w:rsidRPr="007C376E">
        <w:rPr>
          <w:rFonts w:cs="Times New Roman"/>
          <w:sz w:val="24"/>
          <w:szCs w:val="24"/>
        </w:rPr>
        <w:t>7) Все перечисленные</w:t>
      </w:r>
    </w:p>
    <w:p w:rsidR="00F62093" w:rsidRPr="007C376E" w:rsidRDefault="00F62093" w:rsidP="005763F8">
      <w:pPr>
        <w:rPr>
          <w:rFonts w:cs="Times New Roman"/>
          <w:sz w:val="24"/>
          <w:szCs w:val="24"/>
        </w:rPr>
      </w:pPr>
    </w:p>
    <w:p w:rsidR="00F62093" w:rsidRPr="007C376E" w:rsidRDefault="00F62093" w:rsidP="005763F8">
      <w:pPr>
        <w:rPr>
          <w:rFonts w:cs="Times New Roman"/>
          <w:b/>
          <w:sz w:val="24"/>
          <w:szCs w:val="24"/>
        </w:rPr>
      </w:pPr>
      <w:r w:rsidRPr="007C376E">
        <w:rPr>
          <w:rFonts w:cs="Times New Roman"/>
          <w:b/>
          <w:sz w:val="24"/>
          <w:szCs w:val="24"/>
        </w:rPr>
        <w:t xml:space="preserve">7. Укажите возрастные группы населения для реализации комплекса методов профилактики: </w:t>
      </w:r>
    </w:p>
    <w:p w:rsidR="00F62093" w:rsidRPr="007C376E" w:rsidRDefault="00F62093" w:rsidP="005763F8">
      <w:pPr>
        <w:rPr>
          <w:rFonts w:cs="Times New Roman"/>
          <w:sz w:val="24"/>
          <w:szCs w:val="24"/>
        </w:rPr>
      </w:pPr>
      <w:r w:rsidRPr="007C376E">
        <w:rPr>
          <w:rFonts w:cs="Times New Roman"/>
          <w:sz w:val="24"/>
          <w:szCs w:val="24"/>
        </w:rPr>
        <w:t xml:space="preserve">1) дети раннего возраста (от рождения до трех лет); </w:t>
      </w:r>
    </w:p>
    <w:p w:rsidR="00F62093" w:rsidRPr="007C376E" w:rsidRDefault="00F62093" w:rsidP="005763F8">
      <w:pPr>
        <w:rPr>
          <w:rFonts w:cs="Times New Roman"/>
          <w:sz w:val="24"/>
          <w:szCs w:val="24"/>
        </w:rPr>
      </w:pPr>
      <w:r w:rsidRPr="007C376E">
        <w:rPr>
          <w:rFonts w:cs="Times New Roman"/>
          <w:sz w:val="24"/>
          <w:szCs w:val="24"/>
        </w:rPr>
        <w:t>2) дети дошкольного возраста (с трех лет до достижения шести/семи лет);</w:t>
      </w:r>
    </w:p>
    <w:p w:rsidR="00F62093" w:rsidRPr="007C376E" w:rsidRDefault="00F62093" w:rsidP="005763F8">
      <w:pPr>
        <w:rPr>
          <w:rFonts w:cs="Times New Roman"/>
          <w:sz w:val="24"/>
          <w:szCs w:val="24"/>
        </w:rPr>
      </w:pPr>
      <w:r w:rsidRPr="007C376E">
        <w:rPr>
          <w:rFonts w:cs="Times New Roman"/>
          <w:sz w:val="24"/>
          <w:szCs w:val="24"/>
        </w:rPr>
        <w:t xml:space="preserve">3) школьники (с шести/семи лет до достижения 18 лет); </w:t>
      </w:r>
    </w:p>
    <w:p w:rsidR="00F62093" w:rsidRPr="007C376E" w:rsidRDefault="00F62093" w:rsidP="005763F8">
      <w:pPr>
        <w:rPr>
          <w:rFonts w:cs="Times New Roman"/>
          <w:sz w:val="24"/>
          <w:szCs w:val="24"/>
        </w:rPr>
      </w:pPr>
      <w:r w:rsidRPr="007C376E">
        <w:rPr>
          <w:rFonts w:cs="Times New Roman"/>
          <w:sz w:val="24"/>
          <w:szCs w:val="24"/>
        </w:rPr>
        <w:t>4) взрослое население (старше 18 лет).</w:t>
      </w:r>
    </w:p>
    <w:p w:rsidR="00F62093" w:rsidRPr="007C376E" w:rsidRDefault="00F62093" w:rsidP="005763F8">
      <w:pPr>
        <w:rPr>
          <w:rFonts w:cs="Times New Roman"/>
          <w:sz w:val="24"/>
          <w:szCs w:val="24"/>
        </w:rPr>
      </w:pPr>
      <w:r w:rsidRPr="007C376E">
        <w:rPr>
          <w:rFonts w:cs="Times New Roman"/>
          <w:sz w:val="24"/>
          <w:szCs w:val="24"/>
        </w:rPr>
        <w:t>5) все перечисленные</w:t>
      </w:r>
    </w:p>
    <w:p w:rsidR="00F62093" w:rsidRPr="007C376E" w:rsidRDefault="00F62093" w:rsidP="005763F8">
      <w:pPr>
        <w:rPr>
          <w:rFonts w:cs="Times New Roman"/>
          <w:sz w:val="24"/>
          <w:szCs w:val="24"/>
        </w:rPr>
      </w:pPr>
    </w:p>
    <w:p w:rsidR="00F62093" w:rsidRPr="007C376E" w:rsidRDefault="00F62093" w:rsidP="005763F8">
      <w:pPr>
        <w:rPr>
          <w:rFonts w:cs="Times New Roman"/>
          <w:b/>
          <w:sz w:val="24"/>
          <w:szCs w:val="24"/>
        </w:rPr>
      </w:pPr>
      <w:r w:rsidRPr="007C376E">
        <w:rPr>
          <w:rFonts w:cs="Times New Roman"/>
          <w:b/>
          <w:sz w:val="24"/>
          <w:szCs w:val="24"/>
        </w:rPr>
        <w:t xml:space="preserve">8. На чем основаны индикаторы стоматологического здоровья, рекомендованные ВОЗ: </w:t>
      </w:r>
    </w:p>
    <w:p w:rsidR="00F62093" w:rsidRPr="007C376E" w:rsidRDefault="00F62093" w:rsidP="005763F8">
      <w:pPr>
        <w:rPr>
          <w:rFonts w:cs="Times New Roman"/>
          <w:sz w:val="24"/>
          <w:szCs w:val="24"/>
        </w:rPr>
      </w:pPr>
      <w:r w:rsidRPr="007C376E">
        <w:rPr>
          <w:rFonts w:cs="Times New Roman"/>
          <w:sz w:val="24"/>
          <w:szCs w:val="24"/>
        </w:rPr>
        <w:t>1) На сравнении уровня знаний по профилактике стоматологических заболеваний у взрослых (старше 18 лет) и родителей, имеющих детей, достигших возраста 3-х и 12-ти лет, с исходным уровнем (по результатам анкетирования);</w:t>
      </w:r>
    </w:p>
    <w:p w:rsidR="00F62093" w:rsidRPr="007C376E" w:rsidRDefault="00F62093" w:rsidP="005763F8">
      <w:pPr>
        <w:rPr>
          <w:rFonts w:cs="Times New Roman"/>
          <w:sz w:val="24"/>
          <w:szCs w:val="24"/>
        </w:rPr>
      </w:pPr>
      <w:r w:rsidRPr="007C376E">
        <w:rPr>
          <w:rFonts w:cs="Times New Roman"/>
          <w:sz w:val="24"/>
          <w:szCs w:val="24"/>
        </w:rPr>
        <w:t>2) На сравнении параметров, характеризующих распространенность и интенсивность основных стоматологических заболеваний населения страны, с параметрами, обозначенными как цели Программы профилактики.</w:t>
      </w:r>
    </w:p>
    <w:p w:rsidR="00F62093" w:rsidRPr="007C376E" w:rsidRDefault="00F62093" w:rsidP="005763F8">
      <w:pPr>
        <w:rPr>
          <w:rFonts w:cs="Times New Roman"/>
          <w:sz w:val="24"/>
          <w:szCs w:val="24"/>
        </w:rPr>
      </w:pPr>
      <w:r w:rsidRPr="007C376E">
        <w:rPr>
          <w:rFonts w:cs="Times New Roman"/>
          <w:sz w:val="24"/>
          <w:szCs w:val="24"/>
        </w:rPr>
        <w:t>3) Все перечисленные</w:t>
      </w:r>
    </w:p>
    <w:p w:rsidR="00F62093" w:rsidRPr="007C376E" w:rsidRDefault="00F62093" w:rsidP="005763F8">
      <w:pPr>
        <w:rPr>
          <w:rFonts w:cs="Times New Roman"/>
          <w:sz w:val="24"/>
          <w:szCs w:val="24"/>
        </w:rPr>
      </w:pPr>
    </w:p>
    <w:p w:rsidR="00F62093" w:rsidRPr="007C376E" w:rsidRDefault="00F62093" w:rsidP="005763F8">
      <w:pPr>
        <w:rPr>
          <w:rFonts w:cs="Times New Roman"/>
          <w:b/>
          <w:sz w:val="24"/>
          <w:szCs w:val="24"/>
        </w:rPr>
      </w:pPr>
      <w:r w:rsidRPr="007C376E">
        <w:rPr>
          <w:rFonts w:cs="Times New Roman"/>
          <w:b/>
          <w:sz w:val="24"/>
          <w:szCs w:val="24"/>
        </w:rPr>
        <w:t xml:space="preserve">9. Укажите критерий оценки индивидуального </w:t>
      </w:r>
      <w:proofErr w:type="spellStart"/>
      <w:r w:rsidRPr="007C376E">
        <w:rPr>
          <w:rFonts w:cs="Times New Roman"/>
          <w:b/>
          <w:sz w:val="24"/>
          <w:szCs w:val="24"/>
        </w:rPr>
        <w:t>периодонтального</w:t>
      </w:r>
      <w:proofErr w:type="spellEnd"/>
      <w:r w:rsidRPr="007C376E">
        <w:rPr>
          <w:rFonts w:cs="Times New Roman"/>
          <w:b/>
          <w:sz w:val="24"/>
          <w:szCs w:val="24"/>
        </w:rPr>
        <w:t xml:space="preserve"> риска у молодых людей, если имеется высокий прирост периодонтита (ежегодная зондируемая потеря прикрепления) и несколько поверхностей связано с агрессивным периодонтитом; очень плохая гигиена полости рта:</w:t>
      </w:r>
    </w:p>
    <w:p w:rsidR="00F62093" w:rsidRPr="007C376E" w:rsidRDefault="00F62093" w:rsidP="005763F8">
      <w:pPr>
        <w:rPr>
          <w:rFonts w:cs="Times New Roman"/>
          <w:sz w:val="24"/>
          <w:szCs w:val="24"/>
        </w:rPr>
      </w:pPr>
      <w:r w:rsidRPr="007C376E">
        <w:rPr>
          <w:rFonts w:cs="Times New Roman"/>
          <w:sz w:val="24"/>
          <w:szCs w:val="24"/>
        </w:rPr>
        <w:t>1) Нет риска Р0</w:t>
      </w:r>
    </w:p>
    <w:p w:rsidR="00F62093" w:rsidRPr="007C376E" w:rsidRDefault="00F62093" w:rsidP="005763F8">
      <w:pPr>
        <w:rPr>
          <w:rFonts w:cs="Times New Roman"/>
          <w:sz w:val="24"/>
          <w:szCs w:val="24"/>
        </w:rPr>
      </w:pPr>
      <w:r w:rsidRPr="007C376E">
        <w:rPr>
          <w:rFonts w:cs="Times New Roman"/>
          <w:sz w:val="24"/>
          <w:szCs w:val="24"/>
        </w:rPr>
        <w:t>2) Низкий риск Р1</w:t>
      </w:r>
    </w:p>
    <w:p w:rsidR="00F62093" w:rsidRPr="007C376E" w:rsidRDefault="00F62093" w:rsidP="005763F8">
      <w:pPr>
        <w:rPr>
          <w:rFonts w:cs="Times New Roman"/>
          <w:sz w:val="24"/>
          <w:szCs w:val="24"/>
        </w:rPr>
      </w:pPr>
      <w:r w:rsidRPr="007C376E">
        <w:rPr>
          <w:rFonts w:cs="Times New Roman"/>
          <w:sz w:val="24"/>
          <w:szCs w:val="24"/>
        </w:rPr>
        <w:t>3) Риск Р2</w:t>
      </w:r>
    </w:p>
    <w:p w:rsidR="00F62093" w:rsidRPr="007C376E" w:rsidRDefault="00F62093" w:rsidP="005763F8">
      <w:pPr>
        <w:rPr>
          <w:rFonts w:cs="Times New Roman"/>
          <w:sz w:val="24"/>
          <w:szCs w:val="24"/>
        </w:rPr>
      </w:pPr>
      <w:r w:rsidRPr="007C376E">
        <w:rPr>
          <w:rFonts w:cs="Times New Roman"/>
          <w:sz w:val="24"/>
          <w:szCs w:val="24"/>
        </w:rPr>
        <w:t>4) Высокий риск Р3</w:t>
      </w:r>
    </w:p>
    <w:p w:rsidR="00F62093" w:rsidRPr="007C376E" w:rsidRDefault="00F62093" w:rsidP="005763F8">
      <w:pPr>
        <w:rPr>
          <w:rFonts w:cs="Times New Roman"/>
          <w:sz w:val="24"/>
          <w:szCs w:val="24"/>
        </w:rPr>
      </w:pPr>
    </w:p>
    <w:p w:rsidR="00F62093" w:rsidRPr="007C376E" w:rsidRDefault="00F62093" w:rsidP="005763F8">
      <w:pPr>
        <w:rPr>
          <w:rFonts w:cs="Times New Roman"/>
          <w:b/>
          <w:sz w:val="24"/>
          <w:szCs w:val="24"/>
        </w:rPr>
      </w:pPr>
      <w:r w:rsidRPr="007C376E">
        <w:rPr>
          <w:rFonts w:cs="Times New Roman"/>
          <w:b/>
          <w:sz w:val="24"/>
          <w:szCs w:val="24"/>
        </w:rPr>
        <w:t>10. Каким цветом обозначается сектор кариограммы «Фактор питания»?</w:t>
      </w:r>
    </w:p>
    <w:p w:rsidR="00F62093" w:rsidRPr="007C376E" w:rsidRDefault="00F62093" w:rsidP="005763F8">
      <w:pPr>
        <w:rPr>
          <w:rFonts w:cs="Times New Roman"/>
          <w:sz w:val="24"/>
          <w:szCs w:val="24"/>
        </w:rPr>
      </w:pPr>
      <w:r w:rsidRPr="007C376E">
        <w:rPr>
          <w:rFonts w:cs="Times New Roman"/>
          <w:sz w:val="24"/>
          <w:szCs w:val="24"/>
        </w:rPr>
        <w:lastRenderedPageBreak/>
        <w:t xml:space="preserve">1) Зеленый </w:t>
      </w:r>
    </w:p>
    <w:p w:rsidR="00F62093" w:rsidRPr="007C376E" w:rsidRDefault="00F62093" w:rsidP="005763F8">
      <w:pPr>
        <w:rPr>
          <w:rFonts w:cs="Times New Roman"/>
          <w:sz w:val="24"/>
          <w:szCs w:val="24"/>
        </w:rPr>
      </w:pPr>
      <w:r w:rsidRPr="007C376E">
        <w:rPr>
          <w:rFonts w:cs="Times New Roman"/>
          <w:sz w:val="24"/>
          <w:szCs w:val="24"/>
        </w:rPr>
        <w:t xml:space="preserve">2) Синий </w:t>
      </w:r>
    </w:p>
    <w:p w:rsidR="00F62093" w:rsidRPr="007C376E" w:rsidRDefault="00F62093" w:rsidP="005763F8">
      <w:pPr>
        <w:rPr>
          <w:rFonts w:cs="Times New Roman"/>
          <w:sz w:val="24"/>
          <w:szCs w:val="24"/>
        </w:rPr>
      </w:pPr>
      <w:r w:rsidRPr="007C376E">
        <w:rPr>
          <w:rFonts w:cs="Times New Roman"/>
          <w:sz w:val="24"/>
          <w:szCs w:val="24"/>
        </w:rPr>
        <w:t xml:space="preserve">3) Красный </w:t>
      </w:r>
    </w:p>
    <w:p w:rsidR="00F62093" w:rsidRPr="007C376E" w:rsidRDefault="00F62093" w:rsidP="005763F8">
      <w:pPr>
        <w:rPr>
          <w:rFonts w:cs="Times New Roman"/>
          <w:sz w:val="24"/>
          <w:szCs w:val="24"/>
        </w:rPr>
      </w:pPr>
      <w:r w:rsidRPr="007C376E">
        <w:rPr>
          <w:rFonts w:cs="Times New Roman"/>
          <w:sz w:val="24"/>
          <w:szCs w:val="24"/>
        </w:rPr>
        <w:t xml:space="preserve">4) Голубой </w:t>
      </w:r>
    </w:p>
    <w:p w:rsidR="00F62093" w:rsidRPr="007C376E" w:rsidRDefault="00F62093" w:rsidP="005763F8">
      <w:pPr>
        <w:rPr>
          <w:rFonts w:cs="Times New Roman"/>
          <w:sz w:val="24"/>
          <w:szCs w:val="24"/>
        </w:rPr>
      </w:pPr>
      <w:r w:rsidRPr="007C376E">
        <w:rPr>
          <w:rFonts w:cs="Times New Roman"/>
          <w:sz w:val="24"/>
          <w:szCs w:val="24"/>
        </w:rPr>
        <w:t>5) Желтый</w:t>
      </w:r>
    </w:p>
    <w:p w:rsidR="00F62093" w:rsidRPr="007C376E" w:rsidRDefault="00F62093" w:rsidP="005763F8">
      <w:pPr>
        <w:rPr>
          <w:rFonts w:cs="Times New Roman"/>
          <w:sz w:val="24"/>
          <w:szCs w:val="24"/>
        </w:rPr>
      </w:pPr>
    </w:p>
    <w:p w:rsidR="00F62093" w:rsidRPr="007C376E" w:rsidRDefault="00F62093" w:rsidP="005763F8">
      <w:pPr>
        <w:rPr>
          <w:rFonts w:cs="Times New Roman"/>
          <w:b/>
          <w:sz w:val="24"/>
          <w:szCs w:val="24"/>
        </w:rPr>
      </w:pPr>
      <w:r w:rsidRPr="007C376E">
        <w:rPr>
          <w:rFonts w:cs="Times New Roman"/>
          <w:b/>
          <w:sz w:val="24"/>
          <w:szCs w:val="24"/>
        </w:rPr>
        <w:t>11. Каким цветом обозначается сектор кариограммы «Резистентность к кариесу»?</w:t>
      </w:r>
    </w:p>
    <w:p w:rsidR="00F62093" w:rsidRPr="007C376E" w:rsidRDefault="00F62093" w:rsidP="005763F8">
      <w:pPr>
        <w:rPr>
          <w:rFonts w:cs="Times New Roman"/>
          <w:sz w:val="24"/>
          <w:szCs w:val="24"/>
        </w:rPr>
      </w:pPr>
      <w:r w:rsidRPr="007C376E">
        <w:rPr>
          <w:rFonts w:cs="Times New Roman"/>
          <w:sz w:val="24"/>
          <w:szCs w:val="24"/>
        </w:rPr>
        <w:t xml:space="preserve">1) Зеленый </w:t>
      </w:r>
    </w:p>
    <w:p w:rsidR="00F62093" w:rsidRPr="007C376E" w:rsidRDefault="00F62093" w:rsidP="005763F8">
      <w:pPr>
        <w:rPr>
          <w:rFonts w:cs="Times New Roman"/>
          <w:sz w:val="24"/>
          <w:szCs w:val="24"/>
        </w:rPr>
      </w:pPr>
      <w:r w:rsidRPr="007C376E">
        <w:rPr>
          <w:rFonts w:cs="Times New Roman"/>
          <w:sz w:val="24"/>
          <w:szCs w:val="24"/>
        </w:rPr>
        <w:t xml:space="preserve">2) Синий </w:t>
      </w:r>
    </w:p>
    <w:p w:rsidR="00F62093" w:rsidRPr="007C376E" w:rsidRDefault="00F62093" w:rsidP="005763F8">
      <w:pPr>
        <w:rPr>
          <w:rFonts w:cs="Times New Roman"/>
          <w:sz w:val="24"/>
          <w:szCs w:val="24"/>
        </w:rPr>
      </w:pPr>
      <w:r w:rsidRPr="007C376E">
        <w:rPr>
          <w:rFonts w:cs="Times New Roman"/>
          <w:sz w:val="24"/>
          <w:szCs w:val="24"/>
        </w:rPr>
        <w:t xml:space="preserve">3) Красный </w:t>
      </w:r>
    </w:p>
    <w:p w:rsidR="00F62093" w:rsidRPr="007C376E" w:rsidRDefault="00F62093" w:rsidP="005763F8">
      <w:pPr>
        <w:rPr>
          <w:rFonts w:cs="Times New Roman"/>
          <w:sz w:val="24"/>
          <w:szCs w:val="24"/>
        </w:rPr>
      </w:pPr>
      <w:r w:rsidRPr="007C376E">
        <w:rPr>
          <w:rFonts w:cs="Times New Roman"/>
          <w:sz w:val="24"/>
          <w:szCs w:val="24"/>
        </w:rPr>
        <w:t xml:space="preserve">4) Голубой </w:t>
      </w:r>
    </w:p>
    <w:p w:rsidR="00F62093" w:rsidRPr="007C376E" w:rsidRDefault="00F62093" w:rsidP="005763F8">
      <w:pPr>
        <w:rPr>
          <w:rFonts w:cs="Times New Roman"/>
          <w:sz w:val="24"/>
          <w:szCs w:val="24"/>
        </w:rPr>
      </w:pPr>
      <w:r w:rsidRPr="007C376E">
        <w:rPr>
          <w:rFonts w:cs="Times New Roman"/>
          <w:sz w:val="24"/>
          <w:szCs w:val="24"/>
        </w:rPr>
        <w:t>5) Желтый</w:t>
      </w:r>
    </w:p>
    <w:p w:rsidR="00F62093" w:rsidRPr="007C376E" w:rsidRDefault="00F62093" w:rsidP="005763F8">
      <w:pPr>
        <w:rPr>
          <w:rFonts w:cs="Times New Roman"/>
          <w:sz w:val="24"/>
          <w:szCs w:val="24"/>
        </w:rPr>
      </w:pPr>
    </w:p>
    <w:p w:rsidR="00F62093" w:rsidRPr="007C376E" w:rsidRDefault="00F62093" w:rsidP="005763F8">
      <w:pPr>
        <w:rPr>
          <w:rFonts w:cs="Times New Roman"/>
          <w:b/>
          <w:sz w:val="24"/>
          <w:szCs w:val="24"/>
        </w:rPr>
      </w:pPr>
      <w:r w:rsidRPr="007C376E">
        <w:rPr>
          <w:rFonts w:cs="Times New Roman"/>
          <w:b/>
          <w:sz w:val="24"/>
          <w:szCs w:val="24"/>
        </w:rPr>
        <w:t>12. Каким цветом обозначается сектор кариограммы «Фторирование»?</w:t>
      </w:r>
    </w:p>
    <w:p w:rsidR="00F62093" w:rsidRPr="007C376E" w:rsidRDefault="00F62093" w:rsidP="005763F8">
      <w:pPr>
        <w:rPr>
          <w:rFonts w:cs="Times New Roman"/>
          <w:sz w:val="24"/>
          <w:szCs w:val="24"/>
        </w:rPr>
      </w:pPr>
      <w:r w:rsidRPr="007C376E">
        <w:rPr>
          <w:rFonts w:cs="Times New Roman"/>
          <w:sz w:val="24"/>
          <w:szCs w:val="24"/>
        </w:rPr>
        <w:t xml:space="preserve">1) Зеленый </w:t>
      </w:r>
    </w:p>
    <w:p w:rsidR="00F62093" w:rsidRPr="007C376E" w:rsidRDefault="00F62093" w:rsidP="005763F8">
      <w:pPr>
        <w:rPr>
          <w:rFonts w:cs="Times New Roman"/>
          <w:sz w:val="24"/>
          <w:szCs w:val="24"/>
        </w:rPr>
      </w:pPr>
      <w:r w:rsidRPr="007C376E">
        <w:rPr>
          <w:rFonts w:cs="Times New Roman"/>
          <w:sz w:val="24"/>
          <w:szCs w:val="24"/>
        </w:rPr>
        <w:t xml:space="preserve">2) Синий </w:t>
      </w:r>
    </w:p>
    <w:p w:rsidR="00F62093" w:rsidRPr="007C376E" w:rsidRDefault="00F62093" w:rsidP="005763F8">
      <w:pPr>
        <w:rPr>
          <w:rFonts w:cs="Times New Roman"/>
          <w:sz w:val="24"/>
          <w:szCs w:val="24"/>
        </w:rPr>
      </w:pPr>
      <w:r w:rsidRPr="007C376E">
        <w:rPr>
          <w:rFonts w:cs="Times New Roman"/>
          <w:sz w:val="24"/>
          <w:szCs w:val="24"/>
        </w:rPr>
        <w:t xml:space="preserve">3) Красный </w:t>
      </w:r>
    </w:p>
    <w:p w:rsidR="00F62093" w:rsidRPr="007C376E" w:rsidRDefault="00F62093" w:rsidP="005763F8">
      <w:pPr>
        <w:rPr>
          <w:rFonts w:cs="Times New Roman"/>
          <w:sz w:val="24"/>
          <w:szCs w:val="24"/>
        </w:rPr>
      </w:pPr>
      <w:r w:rsidRPr="007C376E">
        <w:rPr>
          <w:rFonts w:cs="Times New Roman"/>
          <w:sz w:val="24"/>
          <w:szCs w:val="24"/>
        </w:rPr>
        <w:t xml:space="preserve">4) Голубой </w:t>
      </w:r>
    </w:p>
    <w:p w:rsidR="00F62093" w:rsidRPr="007C376E" w:rsidRDefault="00F62093" w:rsidP="005763F8">
      <w:pPr>
        <w:rPr>
          <w:rFonts w:cs="Times New Roman"/>
          <w:sz w:val="24"/>
          <w:szCs w:val="24"/>
        </w:rPr>
      </w:pPr>
      <w:r w:rsidRPr="007C376E">
        <w:rPr>
          <w:rFonts w:cs="Times New Roman"/>
          <w:sz w:val="24"/>
          <w:szCs w:val="24"/>
        </w:rPr>
        <w:t>5) Желтый</w:t>
      </w:r>
    </w:p>
    <w:p w:rsidR="00F62093" w:rsidRPr="007C376E" w:rsidRDefault="00F62093" w:rsidP="005763F8">
      <w:pPr>
        <w:rPr>
          <w:rFonts w:cs="Times New Roman"/>
          <w:sz w:val="24"/>
          <w:szCs w:val="24"/>
        </w:rPr>
      </w:pPr>
    </w:p>
    <w:p w:rsidR="00F62093" w:rsidRPr="007C376E" w:rsidRDefault="00F62093" w:rsidP="005763F8">
      <w:pPr>
        <w:rPr>
          <w:rFonts w:cs="Times New Roman"/>
          <w:b/>
          <w:sz w:val="24"/>
          <w:szCs w:val="24"/>
        </w:rPr>
      </w:pPr>
      <w:r w:rsidRPr="007C376E">
        <w:rPr>
          <w:rFonts w:cs="Times New Roman"/>
          <w:b/>
          <w:sz w:val="24"/>
          <w:szCs w:val="24"/>
        </w:rPr>
        <w:t>13. Каким цветом обозначается сектор кариограммы «Зубной налёт»?</w:t>
      </w:r>
    </w:p>
    <w:p w:rsidR="00F62093" w:rsidRPr="007C376E" w:rsidRDefault="00F62093" w:rsidP="005763F8">
      <w:pPr>
        <w:rPr>
          <w:rFonts w:cs="Times New Roman"/>
          <w:sz w:val="24"/>
          <w:szCs w:val="24"/>
        </w:rPr>
      </w:pPr>
      <w:r w:rsidRPr="007C376E">
        <w:rPr>
          <w:rFonts w:cs="Times New Roman"/>
          <w:sz w:val="24"/>
          <w:szCs w:val="24"/>
        </w:rPr>
        <w:t xml:space="preserve">1) Зеленый </w:t>
      </w:r>
    </w:p>
    <w:p w:rsidR="00F62093" w:rsidRPr="007C376E" w:rsidRDefault="00F62093" w:rsidP="005763F8">
      <w:pPr>
        <w:rPr>
          <w:rFonts w:cs="Times New Roman"/>
          <w:sz w:val="24"/>
          <w:szCs w:val="24"/>
        </w:rPr>
      </w:pPr>
      <w:r w:rsidRPr="007C376E">
        <w:rPr>
          <w:rFonts w:cs="Times New Roman"/>
          <w:sz w:val="24"/>
          <w:szCs w:val="24"/>
        </w:rPr>
        <w:t xml:space="preserve">2) Синий </w:t>
      </w:r>
    </w:p>
    <w:p w:rsidR="00F62093" w:rsidRPr="007C376E" w:rsidRDefault="00F62093" w:rsidP="005763F8">
      <w:pPr>
        <w:rPr>
          <w:rFonts w:cs="Times New Roman"/>
          <w:sz w:val="24"/>
          <w:szCs w:val="24"/>
        </w:rPr>
      </w:pPr>
      <w:r w:rsidRPr="007C376E">
        <w:rPr>
          <w:rFonts w:cs="Times New Roman"/>
          <w:sz w:val="24"/>
          <w:szCs w:val="24"/>
        </w:rPr>
        <w:t xml:space="preserve">3) Красный </w:t>
      </w:r>
    </w:p>
    <w:p w:rsidR="00F62093" w:rsidRPr="007C376E" w:rsidRDefault="00F62093" w:rsidP="005763F8">
      <w:pPr>
        <w:rPr>
          <w:rFonts w:cs="Times New Roman"/>
          <w:sz w:val="24"/>
          <w:szCs w:val="24"/>
        </w:rPr>
      </w:pPr>
      <w:r w:rsidRPr="007C376E">
        <w:rPr>
          <w:rFonts w:cs="Times New Roman"/>
          <w:sz w:val="24"/>
          <w:szCs w:val="24"/>
        </w:rPr>
        <w:t xml:space="preserve">4) Голубой </w:t>
      </w:r>
    </w:p>
    <w:p w:rsidR="00F62093" w:rsidRPr="007C376E" w:rsidRDefault="00F62093" w:rsidP="005763F8">
      <w:pPr>
        <w:rPr>
          <w:rFonts w:cs="Times New Roman"/>
          <w:sz w:val="24"/>
          <w:szCs w:val="24"/>
        </w:rPr>
      </w:pPr>
      <w:r w:rsidRPr="007C376E">
        <w:rPr>
          <w:rFonts w:cs="Times New Roman"/>
          <w:sz w:val="24"/>
          <w:szCs w:val="24"/>
        </w:rPr>
        <w:t>5) Желтый</w:t>
      </w:r>
    </w:p>
    <w:p w:rsidR="00F62093" w:rsidRPr="007C376E" w:rsidRDefault="00F62093" w:rsidP="005763F8">
      <w:pPr>
        <w:rPr>
          <w:rFonts w:cs="Times New Roman"/>
          <w:sz w:val="24"/>
          <w:szCs w:val="24"/>
        </w:rPr>
      </w:pPr>
    </w:p>
    <w:p w:rsidR="00F62093" w:rsidRPr="007C376E" w:rsidRDefault="00F62093" w:rsidP="005763F8">
      <w:pPr>
        <w:rPr>
          <w:rFonts w:cs="Times New Roman"/>
          <w:b/>
          <w:sz w:val="24"/>
          <w:szCs w:val="24"/>
        </w:rPr>
      </w:pPr>
      <w:r w:rsidRPr="007C376E">
        <w:rPr>
          <w:rFonts w:cs="Times New Roman"/>
          <w:b/>
          <w:sz w:val="24"/>
          <w:szCs w:val="24"/>
        </w:rPr>
        <w:t>14. Каким цветом обозначается сектор кариограммы «Стоматологический статус»?</w:t>
      </w:r>
    </w:p>
    <w:p w:rsidR="00F62093" w:rsidRPr="007C376E" w:rsidRDefault="00F62093" w:rsidP="005763F8">
      <w:pPr>
        <w:rPr>
          <w:rFonts w:cs="Times New Roman"/>
          <w:sz w:val="24"/>
          <w:szCs w:val="24"/>
        </w:rPr>
      </w:pPr>
      <w:r w:rsidRPr="007C376E">
        <w:rPr>
          <w:rFonts w:cs="Times New Roman"/>
          <w:sz w:val="24"/>
          <w:szCs w:val="24"/>
        </w:rPr>
        <w:t xml:space="preserve">1) Зеленый </w:t>
      </w:r>
    </w:p>
    <w:p w:rsidR="00F62093" w:rsidRPr="007C376E" w:rsidRDefault="00F62093" w:rsidP="005763F8">
      <w:pPr>
        <w:rPr>
          <w:rFonts w:cs="Times New Roman"/>
          <w:sz w:val="24"/>
          <w:szCs w:val="24"/>
        </w:rPr>
      </w:pPr>
      <w:r w:rsidRPr="007C376E">
        <w:rPr>
          <w:rFonts w:cs="Times New Roman"/>
          <w:sz w:val="24"/>
          <w:szCs w:val="24"/>
        </w:rPr>
        <w:t xml:space="preserve">2) Синий </w:t>
      </w:r>
    </w:p>
    <w:p w:rsidR="00F62093" w:rsidRPr="007C376E" w:rsidRDefault="00F62093" w:rsidP="005763F8">
      <w:pPr>
        <w:rPr>
          <w:rFonts w:cs="Times New Roman"/>
          <w:sz w:val="24"/>
          <w:szCs w:val="24"/>
        </w:rPr>
      </w:pPr>
      <w:r w:rsidRPr="007C376E">
        <w:rPr>
          <w:rFonts w:cs="Times New Roman"/>
          <w:sz w:val="24"/>
          <w:szCs w:val="24"/>
        </w:rPr>
        <w:t xml:space="preserve">3) Красный </w:t>
      </w:r>
    </w:p>
    <w:p w:rsidR="00F62093" w:rsidRPr="007C376E" w:rsidRDefault="00F62093" w:rsidP="005763F8">
      <w:pPr>
        <w:rPr>
          <w:rFonts w:cs="Times New Roman"/>
          <w:sz w:val="24"/>
          <w:szCs w:val="24"/>
        </w:rPr>
      </w:pPr>
      <w:r w:rsidRPr="007C376E">
        <w:rPr>
          <w:rFonts w:cs="Times New Roman"/>
          <w:sz w:val="24"/>
          <w:szCs w:val="24"/>
        </w:rPr>
        <w:t xml:space="preserve">4) Голубой </w:t>
      </w:r>
    </w:p>
    <w:p w:rsidR="00F62093" w:rsidRPr="007C376E" w:rsidRDefault="00F62093" w:rsidP="005763F8">
      <w:pPr>
        <w:rPr>
          <w:rFonts w:cs="Times New Roman"/>
          <w:sz w:val="24"/>
          <w:szCs w:val="24"/>
        </w:rPr>
      </w:pPr>
      <w:r w:rsidRPr="007C376E">
        <w:rPr>
          <w:rFonts w:cs="Times New Roman"/>
          <w:sz w:val="24"/>
          <w:szCs w:val="24"/>
        </w:rPr>
        <w:t>5) Желтый</w:t>
      </w:r>
    </w:p>
    <w:p w:rsidR="00F62093" w:rsidRPr="007C376E" w:rsidRDefault="00F62093" w:rsidP="00F62093">
      <w:pPr>
        <w:jc w:val="center"/>
        <w:rPr>
          <w:rFonts w:cs="Times New Roman"/>
          <w:b/>
          <w:sz w:val="24"/>
          <w:szCs w:val="24"/>
        </w:rPr>
      </w:pPr>
    </w:p>
    <w:p w:rsidR="00F62093" w:rsidRPr="007C376E" w:rsidRDefault="00F62093" w:rsidP="00F62093">
      <w:pPr>
        <w:jc w:val="center"/>
        <w:rPr>
          <w:rFonts w:cs="Times New Roman"/>
          <w:sz w:val="24"/>
          <w:szCs w:val="24"/>
        </w:rPr>
      </w:pPr>
      <w:r w:rsidRPr="007C376E">
        <w:rPr>
          <w:rFonts w:cs="Times New Roman"/>
          <w:b/>
          <w:sz w:val="24"/>
          <w:szCs w:val="24"/>
        </w:rPr>
        <w:t>Ситуационные задачи</w:t>
      </w:r>
      <w:r w:rsidRPr="007C376E">
        <w:rPr>
          <w:rFonts w:cs="Times New Roman"/>
          <w:sz w:val="24"/>
          <w:szCs w:val="24"/>
        </w:rPr>
        <w:t>.</w:t>
      </w:r>
    </w:p>
    <w:p w:rsidR="00F62093" w:rsidRPr="007C376E" w:rsidRDefault="00F62093" w:rsidP="00F62093">
      <w:pPr>
        <w:ind w:firstLine="709"/>
        <w:rPr>
          <w:rFonts w:cs="Times New Roman"/>
          <w:sz w:val="24"/>
          <w:szCs w:val="24"/>
        </w:rPr>
      </w:pPr>
      <w:r w:rsidRPr="007C376E">
        <w:rPr>
          <w:rFonts w:cs="Times New Roman"/>
          <w:sz w:val="24"/>
          <w:szCs w:val="24"/>
        </w:rPr>
        <w:t>1. Пациент Н., 23 года обратился на приём к врачу-стоматологу. При осмотре ротовой полости  OHIS=0,4, КПИ=0,4, GI=0,2, КПУ=5. Какие методы профилактики кариеса и заболеваний периодонта вы порекомендуете данному пациенту.</w:t>
      </w:r>
    </w:p>
    <w:p w:rsidR="00F62093" w:rsidRPr="007C376E" w:rsidRDefault="00F62093" w:rsidP="00F62093">
      <w:pPr>
        <w:ind w:firstLine="709"/>
        <w:rPr>
          <w:rFonts w:cs="Times New Roman"/>
          <w:sz w:val="24"/>
          <w:szCs w:val="24"/>
        </w:rPr>
      </w:pPr>
      <w:r w:rsidRPr="007C376E">
        <w:rPr>
          <w:rFonts w:cs="Times New Roman"/>
          <w:sz w:val="24"/>
          <w:szCs w:val="24"/>
        </w:rPr>
        <w:t>2. Пациентка С., 34 года обратилась к врачу-стоматологу с жалобами на наличие кариозной полости в 16. Объективно: OHIS=2,1, КПИ=1,9, GI=1,6, КПУ=12. Составьте план профилактики и лечения для данной пациентки.</w:t>
      </w:r>
    </w:p>
    <w:p w:rsidR="00DB5880" w:rsidRPr="007C376E" w:rsidRDefault="00DB5880" w:rsidP="00DB5880">
      <w:pPr>
        <w:ind w:firstLine="709"/>
        <w:rPr>
          <w:b/>
          <w:sz w:val="24"/>
          <w:szCs w:val="24"/>
          <w:u w:color="FFFFFF" w:themeColor="background1"/>
        </w:rPr>
      </w:pPr>
    </w:p>
    <w:tbl>
      <w:tblPr>
        <w:tblStyle w:val="a3"/>
        <w:tblW w:w="0" w:type="auto"/>
        <w:jc w:val="center"/>
        <w:tblLook w:val="04A0" w:firstRow="1" w:lastRow="0" w:firstColumn="1" w:lastColumn="0" w:noHBand="0" w:noVBand="1"/>
      </w:tblPr>
      <w:tblGrid>
        <w:gridCol w:w="3387"/>
        <w:gridCol w:w="3973"/>
        <w:gridCol w:w="2848"/>
      </w:tblGrid>
      <w:tr w:rsidR="00F62093" w:rsidRPr="007C376E" w:rsidTr="00735278">
        <w:trPr>
          <w:jc w:val="center"/>
        </w:trPr>
        <w:tc>
          <w:tcPr>
            <w:tcW w:w="3387" w:type="dxa"/>
            <w:vAlign w:val="center"/>
          </w:tcPr>
          <w:p w:rsidR="00F62093" w:rsidRPr="007C376E" w:rsidRDefault="00F62093" w:rsidP="00735278">
            <w:pPr>
              <w:jc w:val="center"/>
              <w:rPr>
                <w:b/>
                <w:sz w:val="24"/>
                <w:szCs w:val="24"/>
              </w:rPr>
            </w:pPr>
            <w:r w:rsidRPr="007C376E">
              <w:rPr>
                <w:b/>
                <w:sz w:val="24"/>
                <w:szCs w:val="24"/>
              </w:rPr>
              <w:t>Вопросы для управляемой самостоятельной работы</w:t>
            </w:r>
          </w:p>
        </w:tc>
        <w:tc>
          <w:tcPr>
            <w:tcW w:w="3973" w:type="dxa"/>
            <w:vAlign w:val="center"/>
          </w:tcPr>
          <w:p w:rsidR="00F62093" w:rsidRPr="007C376E" w:rsidRDefault="00F62093" w:rsidP="00735278">
            <w:pPr>
              <w:jc w:val="center"/>
              <w:rPr>
                <w:b/>
                <w:sz w:val="24"/>
                <w:szCs w:val="24"/>
              </w:rPr>
            </w:pPr>
            <w:r w:rsidRPr="007C376E">
              <w:rPr>
                <w:b/>
                <w:sz w:val="24"/>
                <w:szCs w:val="24"/>
              </w:rPr>
              <w:t>Срок выполнения управляемой самостоятельной работы</w:t>
            </w:r>
          </w:p>
        </w:tc>
        <w:tc>
          <w:tcPr>
            <w:tcW w:w="2848" w:type="dxa"/>
            <w:vAlign w:val="center"/>
          </w:tcPr>
          <w:p w:rsidR="00F62093" w:rsidRPr="007C376E" w:rsidRDefault="00F62093" w:rsidP="00735278">
            <w:pPr>
              <w:jc w:val="center"/>
              <w:rPr>
                <w:b/>
                <w:sz w:val="24"/>
                <w:szCs w:val="24"/>
              </w:rPr>
            </w:pPr>
            <w:r w:rsidRPr="007C376E">
              <w:rPr>
                <w:b/>
                <w:sz w:val="24"/>
                <w:szCs w:val="24"/>
              </w:rPr>
              <w:t>Формы контроля УСР</w:t>
            </w:r>
          </w:p>
        </w:tc>
      </w:tr>
      <w:tr w:rsidR="00F62093" w:rsidRPr="007C376E" w:rsidTr="00735278">
        <w:trPr>
          <w:jc w:val="center"/>
        </w:trPr>
        <w:tc>
          <w:tcPr>
            <w:tcW w:w="3387" w:type="dxa"/>
            <w:vAlign w:val="center"/>
          </w:tcPr>
          <w:p w:rsidR="00F62093" w:rsidRPr="007C376E" w:rsidRDefault="00F62093" w:rsidP="00735278">
            <w:pPr>
              <w:jc w:val="center"/>
              <w:rPr>
                <w:sz w:val="24"/>
                <w:szCs w:val="24"/>
              </w:rPr>
            </w:pPr>
            <w:r w:rsidRPr="007C376E">
              <w:rPr>
                <w:sz w:val="24"/>
                <w:szCs w:val="24"/>
              </w:rPr>
              <w:t>Отсутствуют</w:t>
            </w:r>
          </w:p>
        </w:tc>
        <w:tc>
          <w:tcPr>
            <w:tcW w:w="3973" w:type="dxa"/>
            <w:vAlign w:val="center"/>
          </w:tcPr>
          <w:p w:rsidR="00F62093" w:rsidRPr="007C376E" w:rsidRDefault="00F62093" w:rsidP="00735278">
            <w:pPr>
              <w:jc w:val="center"/>
              <w:rPr>
                <w:sz w:val="24"/>
                <w:szCs w:val="24"/>
              </w:rPr>
            </w:pPr>
            <w:r w:rsidRPr="007C376E">
              <w:rPr>
                <w:sz w:val="24"/>
                <w:szCs w:val="24"/>
              </w:rPr>
              <w:t>Отсутствуют</w:t>
            </w:r>
          </w:p>
        </w:tc>
        <w:tc>
          <w:tcPr>
            <w:tcW w:w="2848" w:type="dxa"/>
            <w:vAlign w:val="center"/>
          </w:tcPr>
          <w:p w:rsidR="00F62093" w:rsidRPr="007C376E" w:rsidRDefault="00F62093" w:rsidP="00735278">
            <w:pPr>
              <w:jc w:val="center"/>
              <w:rPr>
                <w:sz w:val="24"/>
                <w:szCs w:val="24"/>
              </w:rPr>
            </w:pPr>
            <w:r w:rsidRPr="007C376E">
              <w:rPr>
                <w:sz w:val="24"/>
                <w:szCs w:val="24"/>
              </w:rPr>
              <w:t>Отсутствуют</w:t>
            </w:r>
          </w:p>
        </w:tc>
      </w:tr>
    </w:tbl>
    <w:p w:rsidR="00F62093" w:rsidRPr="007C376E" w:rsidRDefault="00F62093" w:rsidP="00F62093">
      <w:pPr>
        <w:rPr>
          <w:sz w:val="24"/>
          <w:szCs w:val="24"/>
        </w:rPr>
      </w:pPr>
    </w:p>
    <w:p w:rsidR="00F62093" w:rsidRPr="007C376E" w:rsidRDefault="00F62093" w:rsidP="00F62093">
      <w:pPr>
        <w:ind w:firstLine="709"/>
        <w:rPr>
          <w:b/>
          <w:sz w:val="24"/>
          <w:szCs w:val="24"/>
        </w:rPr>
      </w:pPr>
      <w:r w:rsidRPr="007C376E">
        <w:rPr>
          <w:b/>
          <w:sz w:val="24"/>
          <w:szCs w:val="24"/>
        </w:rPr>
        <w:t>Список литературы.</w:t>
      </w:r>
    </w:p>
    <w:p w:rsidR="00F62093" w:rsidRPr="007C376E" w:rsidRDefault="00F62093" w:rsidP="00F62093">
      <w:pPr>
        <w:ind w:firstLine="709"/>
        <w:rPr>
          <w:i/>
          <w:sz w:val="24"/>
          <w:szCs w:val="24"/>
        </w:rPr>
      </w:pPr>
      <w:r w:rsidRPr="007C376E">
        <w:rPr>
          <w:i/>
          <w:sz w:val="24"/>
          <w:szCs w:val="24"/>
        </w:rPr>
        <w:t>Основная:</w:t>
      </w:r>
    </w:p>
    <w:p w:rsidR="00F62093" w:rsidRPr="007C376E" w:rsidRDefault="00F62093" w:rsidP="00F62093">
      <w:pPr>
        <w:pStyle w:val="a4"/>
        <w:numPr>
          <w:ilvl w:val="0"/>
          <w:numId w:val="33"/>
        </w:numPr>
        <w:ind w:left="357" w:hanging="357"/>
        <w:rPr>
          <w:sz w:val="24"/>
          <w:szCs w:val="24"/>
        </w:rPr>
      </w:pPr>
      <w:r w:rsidRPr="007C376E">
        <w:rPr>
          <w:sz w:val="24"/>
          <w:szCs w:val="24"/>
        </w:rPr>
        <w:t xml:space="preserve">Чернявский, Ю.П. Курс лекций по терапевтической стоматологии: для студентов 3 курса </w:t>
      </w:r>
      <w:proofErr w:type="spellStart"/>
      <w:r w:rsidRPr="007C376E">
        <w:rPr>
          <w:sz w:val="24"/>
          <w:szCs w:val="24"/>
        </w:rPr>
        <w:t>стоматол</w:t>
      </w:r>
      <w:proofErr w:type="spellEnd"/>
      <w:r w:rsidRPr="007C376E">
        <w:rPr>
          <w:sz w:val="24"/>
          <w:szCs w:val="24"/>
        </w:rPr>
        <w:t xml:space="preserve">. фак.: пособие. Ч. 1  / Ю. П. Чернявский. - Витебск: ВГМУ, 2013. - 377 с. </w:t>
      </w:r>
    </w:p>
    <w:p w:rsidR="00F62093" w:rsidRPr="007C376E" w:rsidRDefault="00F62093" w:rsidP="00F62093">
      <w:pPr>
        <w:pStyle w:val="a4"/>
        <w:numPr>
          <w:ilvl w:val="0"/>
          <w:numId w:val="33"/>
        </w:numPr>
        <w:ind w:left="357" w:hanging="357"/>
        <w:rPr>
          <w:sz w:val="24"/>
          <w:szCs w:val="24"/>
        </w:rPr>
      </w:pPr>
      <w:r w:rsidRPr="007C376E">
        <w:rPr>
          <w:sz w:val="24"/>
          <w:szCs w:val="24"/>
        </w:rPr>
        <w:t xml:space="preserve">Профилактика стоматологических заболеваний: учеб-метод пособие / Е.С. </w:t>
      </w:r>
      <w:proofErr w:type="spellStart"/>
      <w:r w:rsidRPr="007C376E">
        <w:rPr>
          <w:sz w:val="24"/>
          <w:szCs w:val="24"/>
        </w:rPr>
        <w:t>Иощенко</w:t>
      </w:r>
      <w:proofErr w:type="spellEnd"/>
      <w:r w:rsidRPr="007C376E">
        <w:rPr>
          <w:sz w:val="24"/>
          <w:szCs w:val="24"/>
        </w:rPr>
        <w:t xml:space="preserve"> [и др.]. – Екатеринбург: ГБОУ ВПО «УГМУ Министерства здравоохранения Российской Федерации», 2022. – 118 с.</w:t>
      </w:r>
    </w:p>
    <w:p w:rsidR="00F62093" w:rsidRPr="007C376E" w:rsidRDefault="00F62093" w:rsidP="00F62093">
      <w:pPr>
        <w:ind w:firstLine="709"/>
        <w:rPr>
          <w:i/>
          <w:sz w:val="24"/>
          <w:szCs w:val="24"/>
        </w:rPr>
      </w:pPr>
      <w:r w:rsidRPr="007C376E">
        <w:rPr>
          <w:i/>
          <w:sz w:val="24"/>
          <w:szCs w:val="24"/>
        </w:rPr>
        <w:t>Дополнительная:</w:t>
      </w:r>
    </w:p>
    <w:p w:rsidR="00F62093" w:rsidRPr="007C376E" w:rsidRDefault="00F62093" w:rsidP="00F62093">
      <w:pPr>
        <w:pStyle w:val="a4"/>
        <w:numPr>
          <w:ilvl w:val="0"/>
          <w:numId w:val="32"/>
        </w:numPr>
        <w:ind w:left="357" w:hanging="357"/>
        <w:rPr>
          <w:sz w:val="24"/>
          <w:szCs w:val="24"/>
        </w:rPr>
      </w:pPr>
      <w:r w:rsidRPr="007C376E">
        <w:rPr>
          <w:sz w:val="24"/>
          <w:szCs w:val="24"/>
        </w:rPr>
        <w:lastRenderedPageBreak/>
        <w:t xml:space="preserve">Луцкая, И.К. Терапевтическая стоматология: учеб. пособие / И.К. Луцкая. – Минск: </w:t>
      </w:r>
      <w:proofErr w:type="spellStart"/>
      <w:r w:rsidRPr="007C376E">
        <w:rPr>
          <w:sz w:val="24"/>
          <w:szCs w:val="24"/>
        </w:rPr>
        <w:t>Вышэйшая</w:t>
      </w:r>
      <w:proofErr w:type="spellEnd"/>
      <w:r w:rsidRPr="007C376E">
        <w:rPr>
          <w:sz w:val="24"/>
          <w:szCs w:val="24"/>
        </w:rPr>
        <w:t xml:space="preserve"> школа, 2014. – 607 с.</w:t>
      </w:r>
    </w:p>
    <w:p w:rsidR="00F62093" w:rsidRPr="007C376E" w:rsidRDefault="00F62093" w:rsidP="00F62093">
      <w:pPr>
        <w:pStyle w:val="a4"/>
        <w:numPr>
          <w:ilvl w:val="0"/>
          <w:numId w:val="32"/>
        </w:numPr>
        <w:ind w:left="357" w:hanging="357"/>
        <w:rPr>
          <w:sz w:val="24"/>
          <w:szCs w:val="24"/>
        </w:rPr>
      </w:pPr>
      <w:proofErr w:type="spellStart"/>
      <w:r w:rsidRPr="007C376E">
        <w:rPr>
          <w:sz w:val="24"/>
          <w:szCs w:val="24"/>
        </w:rPr>
        <w:t>Попруженко</w:t>
      </w:r>
      <w:proofErr w:type="spellEnd"/>
      <w:r w:rsidRPr="007C376E">
        <w:rPr>
          <w:sz w:val="24"/>
          <w:szCs w:val="24"/>
        </w:rPr>
        <w:t xml:space="preserve"> Т.В. Профилактика основных стоматологических заболеваний / </w:t>
      </w:r>
      <w:proofErr w:type="spellStart"/>
      <w:r w:rsidRPr="007C376E">
        <w:rPr>
          <w:sz w:val="24"/>
          <w:szCs w:val="24"/>
        </w:rPr>
        <w:t>Т.В.Попруженко</w:t>
      </w:r>
      <w:proofErr w:type="spellEnd"/>
      <w:r w:rsidRPr="007C376E">
        <w:rPr>
          <w:sz w:val="24"/>
          <w:szCs w:val="24"/>
        </w:rPr>
        <w:t xml:space="preserve">, </w:t>
      </w:r>
      <w:proofErr w:type="spellStart"/>
      <w:r w:rsidRPr="007C376E">
        <w:rPr>
          <w:sz w:val="24"/>
          <w:szCs w:val="24"/>
        </w:rPr>
        <w:t>Т.Н.Терехова</w:t>
      </w:r>
      <w:proofErr w:type="spellEnd"/>
      <w:r w:rsidRPr="007C376E">
        <w:rPr>
          <w:sz w:val="24"/>
          <w:szCs w:val="24"/>
        </w:rPr>
        <w:t xml:space="preserve">. – М.: </w:t>
      </w:r>
      <w:proofErr w:type="spellStart"/>
      <w:r w:rsidRPr="007C376E">
        <w:rPr>
          <w:sz w:val="24"/>
          <w:szCs w:val="24"/>
        </w:rPr>
        <w:t>МЕДпресс-информ</w:t>
      </w:r>
      <w:proofErr w:type="spellEnd"/>
      <w:r w:rsidRPr="007C376E">
        <w:rPr>
          <w:sz w:val="24"/>
          <w:szCs w:val="24"/>
        </w:rPr>
        <w:t>, 2009. – 464 с.</w:t>
      </w:r>
    </w:p>
    <w:p w:rsidR="00F62093" w:rsidRPr="007C376E" w:rsidRDefault="00F62093" w:rsidP="00DB5880">
      <w:pPr>
        <w:jc w:val="center"/>
        <w:rPr>
          <w:b/>
          <w:sz w:val="24"/>
          <w:szCs w:val="24"/>
        </w:rPr>
      </w:pPr>
    </w:p>
    <w:p w:rsidR="00DB5880" w:rsidRPr="007C376E" w:rsidRDefault="00DB5880" w:rsidP="00DB5880">
      <w:pPr>
        <w:jc w:val="center"/>
        <w:rPr>
          <w:b/>
          <w:sz w:val="24"/>
          <w:szCs w:val="24"/>
        </w:rPr>
      </w:pPr>
      <w:r w:rsidRPr="007C376E">
        <w:rPr>
          <w:b/>
          <w:sz w:val="24"/>
          <w:szCs w:val="24"/>
        </w:rPr>
        <w:t>УЧЕБНЫЙ МАТЕРИАЛ</w:t>
      </w:r>
    </w:p>
    <w:p w:rsidR="00E555B0" w:rsidRPr="007C376E" w:rsidRDefault="00E555B0" w:rsidP="00DB5880">
      <w:pPr>
        <w:jc w:val="center"/>
        <w:rPr>
          <w:b/>
          <w:sz w:val="24"/>
          <w:szCs w:val="24"/>
        </w:rPr>
      </w:pPr>
    </w:p>
    <w:p w:rsidR="00E555B0" w:rsidRPr="007C376E" w:rsidRDefault="00E555B0" w:rsidP="00E555B0">
      <w:pPr>
        <w:jc w:val="center"/>
        <w:rPr>
          <w:rFonts w:cs="Times New Roman"/>
          <w:b/>
          <w:sz w:val="24"/>
          <w:szCs w:val="24"/>
        </w:rPr>
      </w:pPr>
      <w:r w:rsidRPr="007C376E">
        <w:rPr>
          <w:rFonts w:cs="Times New Roman"/>
          <w:b/>
          <w:sz w:val="24"/>
          <w:szCs w:val="24"/>
        </w:rPr>
        <w:t>ВОПРОС 1. ПРОФИЛАКТИКА, ОПРЕДЕЛЕНИЕ, ВИДЫ (ПЕРВИЧНАЯ, ВТОРИЧНАЯ, ТРЕТИЧНАЯ, ЭНДОГЕННАЯ, ЭКЗОГЕННАЯ).</w:t>
      </w:r>
    </w:p>
    <w:p w:rsidR="00E555B0" w:rsidRPr="007C376E" w:rsidRDefault="00E555B0" w:rsidP="00E555B0">
      <w:pPr>
        <w:ind w:firstLine="709"/>
        <w:rPr>
          <w:rFonts w:cs="Times New Roman"/>
          <w:sz w:val="24"/>
          <w:szCs w:val="24"/>
        </w:rPr>
      </w:pPr>
      <w:r w:rsidRPr="007C376E">
        <w:rPr>
          <w:rFonts w:cs="Times New Roman"/>
          <w:sz w:val="24"/>
          <w:szCs w:val="24"/>
        </w:rPr>
        <w:t>Профилактическая направленность заложена в основу Белорусского здравоохранения.</w:t>
      </w:r>
    </w:p>
    <w:p w:rsidR="00E555B0" w:rsidRPr="007C376E" w:rsidRDefault="00E555B0" w:rsidP="00E555B0">
      <w:pPr>
        <w:ind w:firstLine="709"/>
        <w:rPr>
          <w:rFonts w:cs="Times New Roman"/>
          <w:sz w:val="24"/>
          <w:szCs w:val="24"/>
        </w:rPr>
      </w:pPr>
      <w:r w:rsidRPr="007C376E">
        <w:rPr>
          <w:rFonts w:cs="Times New Roman"/>
          <w:b/>
          <w:sz w:val="24"/>
          <w:szCs w:val="24"/>
        </w:rPr>
        <w:t>Профилактика</w:t>
      </w:r>
      <w:r w:rsidRPr="007C376E">
        <w:rPr>
          <w:rFonts w:cs="Times New Roman"/>
          <w:sz w:val="24"/>
          <w:szCs w:val="24"/>
        </w:rPr>
        <w:t xml:space="preserve"> - это система экономических, социальных, гигиенических и медицинских мер, проводимых государством, общественными организациями и отдельными гражданами с целью обеспечения высокого уровня здоровья населения и предупреждения болезней.</w:t>
      </w:r>
    </w:p>
    <w:p w:rsidR="00E555B0" w:rsidRPr="007C376E" w:rsidRDefault="00E555B0" w:rsidP="00E555B0">
      <w:pPr>
        <w:ind w:firstLine="709"/>
        <w:rPr>
          <w:rFonts w:cs="Times New Roman"/>
          <w:sz w:val="24"/>
          <w:szCs w:val="24"/>
        </w:rPr>
      </w:pPr>
      <w:r w:rsidRPr="007C376E">
        <w:rPr>
          <w:rFonts w:cs="Times New Roman"/>
          <w:sz w:val="24"/>
          <w:szCs w:val="24"/>
        </w:rPr>
        <w:t>Согласно классификации ВОЗ, профилактику заболеваний принято разделять на: первичную, вторичную и третичную.</w:t>
      </w:r>
    </w:p>
    <w:p w:rsidR="00E555B0" w:rsidRPr="007C376E" w:rsidRDefault="00E555B0" w:rsidP="00E555B0">
      <w:pPr>
        <w:ind w:firstLine="709"/>
        <w:rPr>
          <w:rFonts w:cs="Times New Roman"/>
          <w:sz w:val="24"/>
          <w:szCs w:val="24"/>
        </w:rPr>
      </w:pPr>
      <w:r w:rsidRPr="007C376E">
        <w:rPr>
          <w:rFonts w:cs="Times New Roman"/>
          <w:b/>
          <w:sz w:val="24"/>
          <w:szCs w:val="24"/>
        </w:rPr>
        <w:t>Первичная (социальная):</w:t>
      </w:r>
      <w:r w:rsidRPr="007C376E">
        <w:rPr>
          <w:rFonts w:cs="Times New Roman"/>
          <w:sz w:val="24"/>
          <w:szCs w:val="24"/>
        </w:rPr>
        <w:t xml:space="preserve"> сохранить не нарушенное здоровье, не допускать воздействие на человека факторов природной и социальной среды, способных вызвать патологическое изменение в организме. Т.е. направлена на предупреждение болезней.</w:t>
      </w:r>
    </w:p>
    <w:p w:rsidR="00E555B0" w:rsidRPr="007C376E" w:rsidRDefault="00E555B0" w:rsidP="00E555B0">
      <w:pPr>
        <w:ind w:firstLine="709"/>
        <w:rPr>
          <w:rFonts w:cs="Times New Roman"/>
          <w:sz w:val="24"/>
          <w:szCs w:val="24"/>
        </w:rPr>
      </w:pPr>
      <w:r w:rsidRPr="007C376E">
        <w:rPr>
          <w:rFonts w:cs="Times New Roman"/>
          <w:b/>
          <w:sz w:val="24"/>
          <w:szCs w:val="24"/>
        </w:rPr>
        <w:t>Вторичная (медико-социальная):</w:t>
      </w:r>
      <w:r w:rsidRPr="007C376E">
        <w:rPr>
          <w:rFonts w:cs="Times New Roman"/>
          <w:sz w:val="24"/>
          <w:szCs w:val="24"/>
        </w:rPr>
        <w:t xml:space="preserve"> выявление (ранняя диагностика) заболеваний, предупреждение прогрессирования болезненного процесса и возможных его осложнений. Т.е. подразумевает способы сдерживания темпа их развития и предупреждение осложнений.</w:t>
      </w:r>
    </w:p>
    <w:p w:rsidR="00E555B0" w:rsidRPr="007C376E" w:rsidRDefault="00E555B0" w:rsidP="00E555B0">
      <w:pPr>
        <w:ind w:firstLine="709"/>
        <w:rPr>
          <w:rFonts w:cs="Times New Roman"/>
          <w:sz w:val="24"/>
          <w:szCs w:val="24"/>
        </w:rPr>
      </w:pPr>
      <w:r w:rsidRPr="007C376E">
        <w:rPr>
          <w:rFonts w:cs="Times New Roman"/>
          <w:b/>
          <w:sz w:val="24"/>
          <w:szCs w:val="24"/>
        </w:rPr>
        <w:t>Третичная (медицинская):</w:t>
      </w:r>
      <w:r w:rsidRPr="007C376E">
        <w:rPr>
          <w:rFonts w:cs="Times New Roman"/>
          <w:sz w:val="24"/>
          <w:szCs w:val="24"/>
        </w:rPr>
        <w:t xml:space="preserve"> предупреждение перехода болезни в более тяжелую форму (стадию), предупреждение осложнений (обострений) в ее течении, снижение временной нетрудоспособности, инвалидности, уровня смертности. Т.е. представляет собой комплекс реабилитационных воздействий на больных.</w:t>
      </w:r>
    </w:p>
    <w:p w:rsidR="00E555B0" w:rsidRPr="007C376E" w:rsidRDefault="00E555B0" w:rsidP="00E555B0">
      <w:pPr>
        <w:ind w:firstLine="709"/>
        <w:rPr>
          <w:rFonts w:cs="Times New Roman"/>
          <w:sz w:val="24"/>
          <w:szCs w:val="24"/>
        </w:rPr>
      </w:pPr>
      <w:r w:rsidRPr="007C376E">
        <w:rPr>
          <w:rFonts w:cs="Times New Roman"/>
          <w:sz w:val="24"/>
          <w:szCs w:val="24"/>
        </w:rPr>
        <w:t>Первичная профилактика - это комплекс медицинских и немедицинских мероприятий, направленных на предупреждение развития отклонений от нормы в состоянии здоровья и заболеваний, общих для всех членов отдельных региональных, социальных, возрастных, профилактических и иных групп и индивидуумов.</w:t>
      </w:r>
    </w:p>
    <w:p w:rsidR="00E555B0" w:rsidRPr="007C376E" w:rsidRDefault="00E555B0" w:rsidP="00E555B0">
      <w:pPr>
        <w:ind w:firstLine="709"/>
        <w:rPr>
          <w:rFonts w:cs="Times New Roman"/>
          <w:b/>
          <w:sz w:val="24"/>
          <w:szCs w:val="24"/>
          <w:u w:val="single"/>
        </w:rPr>
      </w:pPr>
      <w:r w:rsidRPr="007C376E">
        <w:rPr>
          <w:rFonts w:cs="Times New Roman"/>
          <w:b/>
          <w:sz w:val="24"/>
          <w:szCs w:val="24"/>
          <w:u w:val="single"/>
        </w:rPr>
        <w:t>Первичная профилактика включает в себя:</w:t>
      </w:r>
    </w:p>
    <w:p w:rsidR="00E555B0" w:rsidRPr="007C376E" w:rsidRDefault="00E555B0" w:rsidP="00E555B0">
      <w:pPr>
        <w:ind w:firstLine="709"/>
        <w:rPr>
          <w:rFonts w:cs="Times New Roman"/>
          <w:sz w:val="24"/>
          <w:szCs w:val="24"/>
        </w:rPr>
      </w:pPr>
      <w:r w:rsidRPr="007C376E">
        <w:rPr>
          <w:rFonts w:cs="Times New Roman"/>
          <w:sz w:val="24"/>
          <w:szCs w:val="24"/>
        </w:rPr>
        <w:t>1. Меры по влиянию на факторы, значимые для организма человека (улучшение качества атмосферного воздуха, питьевой воды, структуры  и  качества  питания,  условий  труда,  быта  и  отдыха, снижение уровня  психосоциального  стресса и др.), проведение экологического и санитарно-гигиенического скрининга.</w:t>
      </w:r>
    </w:p>
    <w:p w:rsidR="00E555B0" w:rsidRPr="007C376E" w:rsidRDefault="00E555B0" w:rsidP="00E555B0">
      <w:pPr>
        <w:ind w:firstLine="709"/>
        <w:rPr>
          <w:rFonts w:cs="Times New Roman"/>
          <w:sz w:val="24"/>
          <w:szCs w:val="24"/>
        </w:rPr>
      </w:pPr>
      <w:r w:rsidRPr="007C376E">
        <w:rPr>
          <w:rFonts w:cs="Times New Roman"/>
          <w:sz w:val="24"/>
          <w:szCs w:val="24"/>
        </w:rPr>
        <w:t>2. Формирование здорового образа жизни, в том числе: создание постоянно действующей информационно-пропагандистской системы, направленной на повышение уровня знаний всех категорий населения о влиянии на здоровье негативных факторов и возможностях уменьшения этого влияния.</w:t>
      </w:r>
    </w:p>
    <w:p w:rsidR="00E555B0" w:rsidRPr="007C376E" w:rsidRDefault="00E555B0" w:rsidP="00E555B0">
      <w:pPr>
        <w:ind w:firstLine="709"/>
        <w:rPr>
          <w:rFonts w:cs="Times New Roman"/>
          <w:sz w:val="24"/>
          <w:szCs w:val="24"/>
        </w:rPr>
      </w:pPr>
      <w:r w:rsidRPr="007C376E">
        <w:rPr>
          <w:rFonts w:cs="Times New Roman"/>
          <w:sz w:val="24"/>
          <w:szCs w:val="24"/>
        </w:rPr>
        <w:t>3. Санитарно-гигиеническое воспитание.</w:t>
      </w:r>
    </w:p>
    <w:p w:rsidR="00E555B0" w:rsidRPr="007C376E" w:rsidRDefault="00E555B0" w:rsidP="00E555B0">
      <w:pPr>
        <w:ind w:firstLine="709"/>
        <w:rPr>
          <w:rFonts w:cs="Times New Roman"/>
          <w:sz w:val="24"/>
          <w:szCs w:val="24"/>
        </w:rPr>
      </w:pPr>
      <w:r w:rsidRPr="007C376E">
        <w:rPr>
          <w:rFonts w:cs="Times New Roman"/>
          <w:sz w:val="24"/>
          <w:szCs w:val="24"/>
        </w:rPr>
        <w:t>4. Снижение распространенности курения, потребления алкоголя, профилактика потребления наркотиков и наркотических средств.</w:t>
      </w:r>
    </w:p>
    <w:p w:rsidR="00E555B0" w:rsidRPr="007C376E" w:rsidRDefault="00E555B0" w:rsidP="00E555B0">
      <w:pPr>
        <w:ind w:firstLine="709"/>
        <w:rPr>
          <w:rFonts w:cs="Times New Roman"/>
          <w:sz w:val="24"/>
          <w:szCs w:val="24"/>
        </w:rPr>
      </w:pPr>
      <w:r w:rsidRPr="007C376E">
        <w:rPr>
          <w:rFonts w:cs="Times New Roman"/>
          <w:sz w:val="24"/>
          <w:szCs w:val="24"/>
        </w:rPr>
        <w:t>5. Привлечение населения к занятиям физической культуры, туризма и спортом, повышение доступности этих видов оздоровления.</w:t>
      </w:r>
    </w:p>
    <w:p w:rsidR="00E555B0" w:rsidRPr="007C376E" w:rsidRDefault="00E555B0" w:rsidP="00E555B0">
      <w:pPr>
        <w:ind w:firstLine="709"/>
        <w:rPr>
          <w:rFonts w:cs="Times New Roman"/>
          <w:sz w:val="24"/>
          <w:szCs w:val="24"/>
        </w:rPr>
      </w:pPr>
      <w:r w:rsidRPr="007C376E">
        <w:rPr>
          <w:rFonts w:cs="Times New Roman"/>
          <w:sz w:val="24"/>
          <w:szCs w:val="24"/>
        </w:rPr>
        <w:t xml:space="preserve">6. Меры по предупреждению развития стоматологических и психических заболеваний и травм, в том числе профессионально обусловленных, несчастных случаев, дорожно-транспортного травматизма, </w:t>
      </w:r>
      <w:proofErr w:type="spellStart"/>
      <w:r w:rsidRPr="007C376E">
        <w:rPr>
          <w:rFonts w:cs="Times New Roman"/>
          <w:sz w:val="24"/>
          <w:szCs w:val="24"/>
        </w:rPr>
        <w:t>инвалидизации</w:t>
      </w:r>
      <w:proofErr w:type="spellEnd"/>
      <w:r w:rsidRPr="007C376E">
        <w:rPr>
          <w:rFonts w:cs="Times New Roman"/>
          <w:sz w:val="24"/>
          <w:szCs w:val="24"/>
        </w:rPr>
        <w:t>, а также меры по  предупреждению случаев смертности (в том числе от естественных причин).</w:t>
      </w:r>
    </w:p>
    <w:p w:rsidR="00E555B0" w:rsidRPr="007C376E" w:rsidRDefault="00E555B0" w:rsidP="00E555B0">
      <w:pPr>
        <w:ind w:firstLine="709"/>
        <w:rPr>
          <w:rFonts w:cs="Times New Roman"/>
          <w:sz w:val="24"/>
          <w:szCs w:val="24"/>
        </w:rPr>
      </w:pPr>
      <w:r w:rsidRPr="007C376E">
        <w:rPr>
          <w:rFonts w:cs="Times New Roman"/>
          <w:sz w:val="24"/>
          <w:szCs w:val="24"/>
        </w:rPr>
        <w:t>7. Выявление в ходе проведения профилактических медицинских осмотров вредных для здоровья факторов, в том числе и поведенческого характера, для принятия мер по их устранению с целью снижения уровня факторов риска.</w:t>
      </w:r>
    </w:p>
    <w:p w:rsidR="00E555B0" w:rsidRPr="007C376E" w:rsidRDefault="00E555B0" w:rsidP="00E555B0">
      <w:pPr>
        <w:ind w:firstLine="709"/>
        <w:rPr>
          <w:rFonts w:cs="Times New Roman"/>
          <w:sz w:val="24"/>
          <w:szCs w:val="24"/>
        </w:rPr>
      </w:pPr>
      <w:r w:rsidRPr="007C376E">
        <w:rPr>
          <w:rFonts w:cs="Times New Roman"/>
          <w:i/>
          <w:sz w:val="24"/>
          <w:szCs w:val="24"/>
        </w:rPr>
        <w:t>Вторичная профилактика</w:t>
      </w:r>
      <w:r w:rsidRPr="007C376E">
        <w:rPr>
          <w:rFonts w:cs="Times New Roman"/>
          <w:sz w:val="24"/>
          <w:szCs w:val="24"/>
        </w:rPr>
        <w:t xml:space="preserve"> - комплекс медицинских, социальных, санитарно-гигиенических, психологических и иных мер, направленных на раннее выявление и предупреждение обострений, осложнений и </w:t>
      </w:r>
      <w:proofErr w:type="spellStart"/>
      <w:r w:rsidRPr="007C376E">
        <w:rPr>
          <w:rFonts w:cs="Times New Roman"/>
          <w:sz w:val="24"/>
          <w:szCs w:val="24"/>
        </w:rPr>
        <w:t>хронизации</w:t>
      </w:r>
      <w:proofErr w:type="spellEnd"/>
      <w:r w:rsidRPr="007C376E">
        <w:rPr>
          <w:rFonts w:cs="Times New Roman"/>
          <w:sz w:val="24"/>
          <w:szCs w:val="24"/>
        </w:rPr>
        <w:t xml:space="preserve"> заболеваний, ограничивающих жизнедеятельность, вызывающих </w:t>
      </w:r>
      <w:proofErr w:type="spellStart"/>
      <w:r w:rsidRPr="007C376E">
        <w:rPr>
          <w:rFonts w:cs="Times New Roman"/>
          <w:sz w:val="24"/>
          <w:szCs w:val="24"/>
        </w:rPr>
        <w:t>дезадаптацию</w:t>
      </w:r>
      <w:proofErr w:type="spellEnd"/>
      <w:r w:rsidRPr="007C376E">
        <w:rPr>
          <w:rFonts w:cs="Times New Roman"/>
          <w:sz w:val="24"/>
          <w:szCs w:val="24"/>
        </w:rPr>
        <w:t xml:space="preserve"> больных в обществе, снижение трудоспособности, в том числе </w:t>
      </w:r>
      <w:proofErr w:type="spellStart"/>
      <w:r w:rsidRPr="007C376E">
        <w:rPr>
          <w:rFonts w:cs="Times New Roman"/>
          <w:sz w:val="24"/>
          <w:szCs w:val="24"/>
        </w:rPr>
        <w:t>инвалидизацию</w:t>
      </w:r>
      <w:proofErr w:type="spellEnd"/>
      <w:r w:rsidRPr="007C376E">
        <w:rPr>
          <w:rFonts w:cs="Times New Roman"/>
          <w:sz w:val="24"/>
          <w:szCs w:val="24"/>
        </w:rPr>
        <w:t xml:space="preserve"> и преждевременную смерть.</w:t>
      </w:r>
    </w:p>
    <w:p w:rsidR="00E555B0" w:rsidRPr="007C376E" w:rsidRDefault="00E555B0" w:rsidP="00E555B0">
      <w:pPr>
        <w:ind w:firstLine="709"/>
        <w:rPr>
          <w:rFonts w:cs="Times New Roman"/>
          <w:b/>
          <w:sz w:val="24"/>
          <w:szCs w:val="24"/>
          <w:u w:val="single"/>
        </w:rPr>
      </w:pPr>
      <w:r w:rsidRPr="007C376E">
        <w:rPr>
          <w:rFonts w:cs="Times New Roman"/>
          <w:b/>
          <w:sz w:val="24"/>
          <w:szCs w:val="24"/>
          <w:u w:val="single"/>
        </w:rPr>
        <w:t>Вторичная профилактика включает в себя:</w:t>
      </w:r>
    </w:p>
    <w:p w:rsidR="00E555B0" w:rsidRPr="007C376E" w:rsidRDefault="00E555B0" w:rsidP="00E555B0">
      <w:pPr>
        <w:ind w:firstLine="709"/>
        <w:rPr>
          <w:rFonts w:cs="Times New Roman"/>
          <w:sz w:val="24"/>
          <w:szCs w:val="24"/>
        </w:rPr>
      </w:pPr>
      <w:r w:rsidRPr="007C376E">
        <w:rPr>
          <w:rFonts w:cs="Times New Roman"/>
          <w:sz w:val="24"/>
          <w:szCs w:val="24"/>
        </w:rPr>
        <w:lastRenderedPageBreak/>
        <w:t>1. Целевое санитарно-гигиеническое воспитание, в том числе индивидуальное и групповое консультирование, обучение пациентов и членов их семей по вопросам,   связанным с конкретным заболеванием или группой заболеваний.</w:t>
      </w:r>
    </w:p>
    <w:p w:rsidR="00E555B0" w:rsidRPr="007C376E" w:rsidRDefault="00E555B0" w:rsidP="00E555B0">
      <w:pPr>
        <w:ind w:firstLine="709"/>
        <w:rPr>
          <w:rFonts w:cs="Times New Roman"/>
          <w:sz w:val="24"/>
          <w:szCs w:val="24"/>
        </w:rPr>
      </w:pPr>
      <w:r w:rsidRPr="007C376E">
        <w:rPr>
          <w:rFonts w:cs="Times New Roman"/>
          <w:sz w:val="24"/>
          <w:szCs w:val="24"/>
        </w:rPr>
        <w:t>2. Проведение диспансерных медицинских осмотров с целью оценки динамики  состояния  здоровья,  развития заболеваний для определения объема соответствующих оздоровительных и лечебных мероприятий, проведение этих мероприятий; курсов профилактического лечения и целевого оздоровления, в том числе лечебного питания, лечебной физкультуры, медицинского массажа и иных лечебно - профилактических методик оздоровления, санитарно-курортного лечения.</w:t>
      </w:r>
    </w:p>
    <w:p w:rsidR="00E555B0" w:rsidRPr="007C376E" w:rsidRDefault="00E555B0" w:rsidP="00E555B0">
      <w:pPr>
        <w:ind w:firstLine="709"/>
        <w:rPr>
          <w:rFonts w:cs="Times New Roman"/>
          <w:sz w:val="24"/>
          <w:szCs w:val="24"/>
        </w:rPr>
      </w:pPr>
      <w:r w:rsidRPr="007C376E">
        <w:rPr>
          <w:rFonts w:cs="Times New Roman"/>
          <w:sz w:val="24"/>
          <w:szCs w:val="24"/>
        </w:rPr>
        <w:t>3. Медико-психологической адаптации к изменения в состоянии здоровья,   формирование правильных восприятия и отношения к изменениям возможностям и потребностям организма.</w:t>
      </w:r>
    </w:p>
    <w:p w:rsidR="00E555B0" w:rsidRPr="007C376E" w:rsidRDefault="00E555B0" w:rsidP="00E555B0">
      <w:pPr>
        <w:ind w:firstLine="709"/>
        <w:rPr>
          <w:rFonts w:cs="Times New Roman"/>
          <w:sz w:val="24"/>
          <w:szCs w:val="24"/>
        </w:rPr>
      </w:pPr>
      <w:r w:rsidRPr="007C376E">
        <w:rPr>
          <w:rFonts w:cs="Times New Roman"/>
          <w:sz w:val="24"/>
          <w:szCs w:val="24"/>
        </w:rPr>
        <w:t>4. Мероприятий государственного, экономического, медико-социального характера, направленных на снижение уровня влияния модифицируемых факторов риска, сохранение остаточной трудоспособности и возможностей для социальной адаптации, создание условий для оптимального обеспечения жизнедеятельности больных и инвалидов (например, производство лечебного питания, реализация архитектурно-планировочных решений, создание соответствующих условий для лиц с ограниченными возможностями и т.д.).</w:t>
      </w:r>
    </w:p>
    <w:p w:rsidR="00E555B0" w:rsidRPr="007C376E" w:rsidRDefault="00E555B0" w:rsidP="00E555B0">
      <w:pPr>
        <w:ind w:firstLine="709"/>
        <w:rPr>
          <w:rFonts w:cs="Times New Roman"/>
          <w:sz w:val="24"/>
          <w:szCs w:val="24"/>
        </w:rPr>
      </w:pPr>
      <w:r w:rsidRPr="007C376E">
        <w:rPr>
          <w:rFonts w:cs="Times New Roman"/>
          <w:b/>
          <w:sz w:val="24"/>
          <w:szCs w:val="24"/>
          <w:u w:val="single"/>
        </w:rPr>
        <w:t>Третичная профилактика (восстановление, здоровья, реабилитация)</w:t>
      </w:r>
      <w:r w:rsidRPr="007C376E">
        <w:rPr>
          <w:rFonts w:cs="Times New Roman"/>
          <w:sz w:val="24"/>
          <w:szCs w:val="24"/>
        </w:rPr>
        <w:t xml:space="preserve"> - комплекс психологических, педагогических, социальных мероприятий, направленных на устранение или компенсацию ограничений жизнедеятельности, восстановление утраченных функций с целью возможно более полного восстановления социального и профессионального статуса.</w:t>
      </w:r>
    </w:p>
    <w:p w:rsidR="00E555B0" w:rsidRPr="007C376E" w:rsidRDefault="00E555B0" w:rsidP="00E555B0">
      <w:pPr>
        <w:ind w:firstLine="709"/>
        <w:rPr>
          <w:rFonts w:cs="Times New Roman"/>
          <w:sz w:val="24"/>
          <w:szCs w:val="24"/>
        </w:rPr>
      </w:pPr>
      <w:r w:rsidRPr="007C376E">
        <w:rPr>
          <w:rFonts w:cs="Times New Roman"/>
          <w:b/>
          <w:i/>
          <w:sz w:val="24"/>
          <w:szCs w:val="24"/>
        </w:rPr>
        <w:t>Первичная профилактика в стоматологии</w:t>
      </w:r>
      <w:r w:rsidRPr="007C376E">
        <w:rPr>
          <w:rFonts w:cs="Times New Roman"/>
          <w:sz w:val="24"/>
          <w:szCs w:val="24"/>
        </w:rPr>
        <w:t xml:space="preserve"> - это система социальных, медицинских, гигиенических и воспитательных мер, направленных на обеспечение высокого уровня стоматологического здоровья и предотвращение заболеваний путем устранения причин и условий их возникновения.</w:t>
      </w:r>
    </w:p>
    <w:p w:rsidR="00E555B0" w:rsidRPr="007C376E" w:rsidRDefault="00E555B0" w:rsidP="00E555B0">
      <w:pPr>
        <w:jc w:val="center"/>
        <w:rPr>
          <w:rFonts w:cs="Times New Roman"/>
          <w:b/>
          <w:sz w:val="24"/>
          <w:szCs w:val="24"/>
          <w:u w:val="single"/>
        </w:rPr>
      </w:pPr>
      <w:r w:rsidRPr="007C376E">
        <w:rPr>
          <w:rFonts w:cs="Times New Roman"/>
          <w:b/>
          <w:sz w:val="24"/>
          <w:szCs w:val="24"/>
          <w:u w:val="single"/>
        </w:rPr>
        <w:t>Первичная профилактика стоматологии реализуется путем выполнения ряда задач:</w:t>
      </w:r>
    </w:p>
    <w:p w:rsidR="00E555B0" w:rsidRPr="007C376E" w:rsidRDefault="00E555B0" w:rsidP="00E555B0">
      <w:pPr>
        <w:ind w:firstLine="709"/>
        <w:rPr>
          <w:rFonts w:cs="Times New Roman"/>
          <w:sz w:val="24"/>
          <w:szCs w:val="24"/>
        </w:rPr>
      </w:pPr>
      <w:r w:rsidRPr="007C376E">
        <w:rPr>
          <w:rFonts w:cs="Times New Roman"/>
          <w:sz w:val="24"/>
          <w:szCs w:val="24"/>
        </w:rPr>
        <w:t>1. Выяснение и оценка эпидемиологической ситуации (на национальном, республиканском, областном и т.п. уровнях).</w:t>
      </w:r>
    </w:p>
    <w:p w:rsidR="00E555B0" w:rsidRPr="007C376E" w:rsidRDefault="00E555B0" w:rsidP="00E555B0">
      <w:pPr>
        <w:ind w:firstLine="709"/>
        <w:rPr>
          <w:rFonts w:cs="Times New Roman"/>
          <w:sz w:val="24"/>
          <w:szCs w:val="24"/>
        </w:rPr>
      </w:pPr>
      <w:r w:rsidRPr="007C376E">
        <w:rPr>
          <w:rFonts w:cs="Times New Roman"/>
          <w:sz w:val="24"/>
          <w:szCs w:val="24"/>
        </w:rPr>
        <w:t>2. Определение уровня здоровья населения.</w:t>
      </w:r>
    </w:p>
    <w:p w:rsidR="00E555B0" w:rsidRPr="007C376E" w:rsidRDefault="00E555B0" w:rsidP="00E555B0">
      <w:pPr>
        <w:ind w:firstLine="709"/>
        <w:rPr>
          <w:rFonts w:cs="Times New Roman"/>
          <w:sz w:val="24"/>
          <w:szCs w:val="24"/>
        </w:rPr>
      </w:pPr>
      <w:r w:rsidRPr="007C376E">
        <w:rPr>
          <w:rFonts w:cs="Times New Roman"/>
          <w:sz w:val="24"/>
          <w:szCs w:val="24"/>
        </w:rPr>
        <w:t>3. Устранение факторов, способствующих развитию стоматологических заболеваний.</w:t>
      </w:r>
    </w:p>
    <w:p w:rsidR="00E555B0" w:rsidRPr="007C376E" w:rsidRDefault="00E555B0" w:rsidP="00E555B0">
      <w:pPr>
        <w:ind w:firstLine="709"/>
        <w:rPr>
          <w:rFonts w:cs="Times New Roman"/>
          <w:sz w:val="24"/>
          <w:szCs w:val="24"/>
        </w:rPr>
      </w:pPr>
      <w:r w:rsidRPr="007C376E">
        <w:rPr>
          <w:rFonts w:cs="Times New Roman"/>
          <w:sz w:val="24"/>
          <w:szCs w:val="24"/>
        </w:rPr>
        <w:t>4. Организация и проведение мероприятий, направленных на внедрение здорового образа жизни по отношению к органам и тканям полости рта, усиление резистентности организма и полости рта к стоматологическим заболеваниям.</w:t>
      </w:r>
    </w:p>
    <w:p w:rsidR="00E555B0" w:rsidRPr="007C376E" w:rsidRDefault="00E555B0" w:rsidP="00E555B0">
      <w:pPr>
        <w:ind w:firstLine="709"/>
        <w:rPr>
          <w:rFonts w:cs="Times New Roman"/>
          <w:sz w:val="24"/>
          <w:szCs w:val="24"/>
        </w:rPr>
      </w:pPr>
      <w:r w:rsidRPr="007C376E">
        <w:rPr>
          <w:rFonts w:cs="Times New Roman"/>
          <w:sz w:val="24"/>
          <w:szCs w:val="24"/>
        </w:rPr>
        <w:t>5. Оценка эффективности и коррекция системы профилактики стоматологических заболеваний.</w:t>
      </w:r>
    </w:p>
    <w:p w:rsidR="00E555B0" w:rsidRPr="007C376E" w:rsidRDefault="00E555B0" w:rsidP="00E555B0">
      <w:pPr>
        <w:ind w:firstLine="709"/>
        <w:rPr>
          <w:rFonts w:cs="Times New Roman"/>
          <w:sz w:val="24"/>
          <w:szCs w:val="24"/>
        </w:rPr>
      </w:pPr>
      <w:r w:rsidRPr="007C376E">
        <w:rPr>
          <w:rFonts w:cs="Times New Roman"/>
          <w:sz w:val="24"/>
          <w:szCs w:val="24"/>
        </w:rPr>
        <w:t>Система профилактических мер, реализуемая через систему здравоохранения, классифицируется как медицинская профилактика. Медицинская профилактика по отношению к населению определяется как индивидуальная, групповая, популяционная (массовая).</w:t>
      </w:r>
    </w:p>
    <w:p w:rsidR="00E555B0" w:rsidRPr="007C376E" w:rsidRDefault="00E555B0" w:rsidP="00E555B0">
      <w:pPr>
        <w:jc w:val="center"/>
        <w:rPr>
          <w:rFonts w:cs="Times New Roman"/>
          <w:b/>
          <w:i/>
          <w:sz w:val="24"/>
          <w:szCs w:val="24"/>
        </w:rPr>
      </w:pPr>
    </w:p>
    <w:p w:rsidR="00E555B0" w:rsidRPr="007C376E" w:rsidRDefault="00E555B0" w:rsidP="00E555B0">
      <w:pPr>
        <w:jc w:val="center"/>
        <w:rPr>
          <w:rFonts w:cs="Times New Roman"/>
          <w:b/>
          <w:i/>
          <w:sz w:val="24"/>
          <w:szCs w:val="24"/>
        </w:rPr>
      </w:pPr>
      <w:r w:rsidRPr="007C376E">
        <w:rPr>
          <w:rFonts w:cs="Times New Roman"/>
          <w:b/>
          <w:i/>
          <w:sz w:val="24"/>
          <w:szCs w:val="24"/>
        </w:rPr>
        <w:t xml:space="preserve">ПРОФИЛАКТИКА СТОМАТОЛОГИЧЕСКИХ ЗАБОЛЕВАНИЙ </w:t>
      </w:r>
    </w:p>
    <w:p w:rsidR="00E555B0" w:rsidRPr="007C376E" w:rsidRDefault="00E555B0" w:rsidP="00E555B0">
      <w:pPr>
        <w:jc w:val="center"/>
        <w:rPr>
          <w:rFonts w:cs="Times New Roman"/>
          <w:b/>
          <w:i/>
          <w:sz w:val="24"/>
          <w:szCs w:val="24"/>
        </w:rPr>
      </w:pPr>
      <w:r w:rsidRPr="007C376E">
        <w:rPr>
          <w:rFonts w:cs="Times New Roman"/>
          <w:b/>
          <w:i/>
          <w:sz w:val="24"/>
          <w:szCs w:val="24"/>
        </w:rPr>
        <w:t>(по охвату населения)</w:t>
      </w:r>
    </w:p>
    <w:tbl>
      <w:tblPr>
        <w:tblStyle w:val="a3"/>
        <w:tblW w:w="0" w:type="auto"/>
        <w:tblLook w:val="04A0" w:firstRow="1" w:lastRow="0" w:firstColumn="1" w:lastColumn="0" w:noHBand="0" w:noVBand="1"/>
      </w:tblPr>
      <w:tblGrid>
        <w:gridCol w:w="3662"/>
        <w:gridCol w:w="3663"/>
        <w:gridCol w:w="3663"/>
      </w:tblGrid>
      <w:tr w:rsidR="00E555B0" w:rsidRPr="007C376E" w:rsidTr="00735278">
        <w:tc>
          <w:tcPr>
            <w:tcW w:w="3662" w:type="dxa"/>
          </w:tcPr>
          <w:p w:rsidR="00E555B0" w:rsidRPr="007C376E" w:rsidRDefault="00E555B0" w:rsidP="00735278">
            <w:pPr>
              <w:jc w:val="center"/>
              <w:rPr>
                <w:rFonts w:cs="Times New Roman"/>
                <w:b/>
                <w:sz w:val="24"/>
                <w:szCs w:val="24"/>
              </w:rPr>
            </w:pPr>
            <w:r w:rsidRPr="007C376E">
              <w:rPr>
                <w:rFonts w:cs="Times New Roman"/>
                <w:b/>
                <w:sz w:val="24"/>
                <w:szCs w:val="24"/>
              </w:rPr>
              <w:t>Индивидуальная</w:t>
            </w:r>
          </w:p>
        </w:tc>
        <w:tc>
          <w:tcPr>
            <w:tcW w:w="3663" w:type="dxa"/>
          </w:tcPr>
          <w:p w:rsidR="00E555B0" w:rsidRPr="007C376E" w:rsidRDefault="00E555B0" w:rsidP="00735278">
            <w:pPr>
              <w:jc w:val="center"/>
              <w:rPr>
                <w:rFonts w:cs="Times New Roman"/>
                <w:b/>
                <w:sz w:val="24"/>
                <w:szCs w:val="24"/>
              </w:rPr>
            </w:pPr>
            <w:r w:rsidRPr="007C376E">
              <w:rPr>
                <w:rFonts w:cs="Times New Roman"/>
                <w:b/>
                <w:sz w:val="24"/>
                <w:szCs w:val="24"/>
              </w:rPr>
              <w:t>Групповая</w:t>
            </w:r>
          </w:p>
        </w:tc>
        <w:tc>
          <w:tcPr>
            <w:tcW w:w="3663" w:type="dxa"/>
          </w:tcPr>
          <w:p w:rsidR="00E555B0" w:rsidRPr="007C376E" w:rsidRDefault="00E555B0" w:rsidP="00735278">
            <w:pPr>
              <w:jc w:val="center"/>
              <w:rPr>
                <w:rFonts w:cs="Times New Roman"/>
                <w:b/>
                <w:sz w:val="24"/>
                <w:szCs w:val="24"/>
              </w:rPr>
            </w:pPr>
            <w:r w:rsidRPr="007C376E">
              <w:rPr>
                <w:rFonts w:cs="Times New Roman"/>
                <w:b/>
                <w:sz w:val="24"/>
                <w:szCs w:val="24"/>
              </w:rPr>
              <w:t>Популяционная</w:t>
            </w:r>
          </w:p>
        </w:tc>
      </w:tr>
      <w:tr w:rsidR="00E555B0" w:rsidRPr="007C376E" w:rsidTr="00735278">
        <w:tc>
          <w:tcPr>
            <w:tcW w:w="3662" w:type="dxa"/>
          </w:tcPr>
          <w:p w:rsidR="00E555B0" w:rsidRPr="007C376E" w:rsidRDefault="00E555B0" w:rsidP="00735278">
            <w:pPr>
              <w:jc w:val="center"/>
              <w:rPr>
                <w:rFonts w:cs="Times New Roman"/>
                <w:sz w:val="24"/>
                <w:szCs w:val="24"/>
              </w:rPr>
            </w:pPr>
            <w:r w:rsidRPr="007C376E">
              <w:rPr>
                <w:rFonts w:cs="Times New Roman"/>
                <w:sz w:val="24"/>
                <w:szCs w:val="24"/>
              </w:rPr>
              <w:t>Профилактически мероприятия, проводимые по отношению к отдельным индивидуумам</w:t>
            </w:r>
          </w:p>
        </w:tc>
        <w:tc>
          <w:tcPr>
            <w:tcW w:w="3663" w:type="dxa"/>
          </w:tcPr>
          <w:p w:rsidR="00E555B0" w:rsidRPr="007C376E" w:rsidRDefault="00E555B0" w:rsidP="00735278">
            <w:pPr>
              <w:jc w:val="center"/>
              <w:rPr>
                <w:rFonts w:cs="Times New Roman"/>
                <w:sz w:val="24"/>
                <w:szCs w:val="24"/>
              </w:rPr>
            </w:pPr>
            <w:r w:rsidRPr="007C376E">
              <w:rPr>
                <w:rFonts w:cs="Times New Roman"/>
                <w:sz w:val="24"/>
                <w:szCs w:val="24"/>
              </w:rPr>
              <w:t>Профилактические мероприятия, проводимые по отношению к группам лиц со сходными симптомами и факторами риска (целевые группы)</w:t>
            </w:r>
          </w:p>
        </w:tc>
        <w:tc>
          <w:tcPr>
            <w:tcW w:w="3663" w:type="dxa"/>
          </w:tcPr>
          <w:p w:rsidR="00E555B0" w:rsidRPr="007C376E" w:rsidRDefault="00E555B0" w:rsidP="00735278">
            <w:pPr>
              <w:jc w:val="center"/>
              <w:rPr>
                <w:rFonts w:cs="Times New Roman"/>
                <w:sz w:val="24"/>
                <w:szCs w:val="24"/>
              </w:rPr>
            </w:pPr>
            <w:r w:rsidRPr="007C376E">
              <w:rPr>
                <w:rFonts w:cs="Times New Roman"/>
                <w:sz w:val="24"/>
                <w:szCs w:val="24"/>
              </w:rPr>
              <w:t>Профилактические мероприятия, охватывающие большие группы населения (популяцию) или население в целом. Коммунальные программы профилактики или массовые кампании</w:t>
            </w:r>
          </w:p>
        </w:tc>
      </w:tr>
    </w:tbl>
    <w:p w:rsidR="00E555B0" w:rsidRPr="007C376E" w:rsidRDefault="00E555B0" w:rsidP="00E555B0">
      <w:pPr>
        <w:jc w:val="center"/>
        <w:rPr>
          <w:rFonts w:cs="Times New Roman"/>
          <w:sz w:val="24"/>
          <w:szCs w:val="24"/>
        </w:rPr>
      </w:pPr>
    </w:p>
    <w:p w:rsidR="00E555B0" w:rsidRPr="007C376E" w:rsidRDefault="00E555B0" w:rsidP="00E555B0">
      <w:pPr>
        <w:jc w:val="center"/>
        <w:rPr>
          <w:rFonts w:cs="Times New Roman"/>
          <w:b/>
          <w:sz w:val="24"/>
          <w:szCs w:val="24"/>
        </w:rPr>
      </w:pPr>
      <w:r w:rsidRPr="007C376E">
        <w:rPr>
          <w:rFonts w:cs="Times New Roman"/>
          <w:b/>
          <w:sz w:val="24"/>
          <w:szCs w:val="24"/>
        </w:rPr>
        <w:t>ВОПРОС 2. ПРОГРАММА ПРОФИЛАКТИКИ ОСНОВНЫХ СТОМАТОЛОГИЧЕСКИХ ЗАБОЛЕВАНИЙ НАСЕЛЕНИЯ РЕСПУБЛИКИ БЕЛАРУСЬ НА ПЕРИОД С 2017 ПО 2020 ГОДЫ (ПРИКАЗ МИНИСТЕРСТВА ЗДРАВООХРАНЕНИЯ РЕСПУБЛИКИ БЕЛАРУСЬ 23.11.2017Г. №1338).</w:t>
      </w:r>
    </w:p>
    <w:p w:rsidR="00E555B0" w:rsidRPr="007C376E" w:rsidRDefault="00E555B0" w:rsidP="00E555B0">
      <w:pPr>
        <w:ind w:firstLine="709"/>
        <w:rPr>
          <w:rFonts w:cs="Times New Roman"/>
          <w:sz w:val="24"/>
          <w:szCs w:val="24"/>
        </w:rPr>
      </w:pPr>
      <w:r w:rsidRPr="007C376E">
        <w:rPr>
          <w:rFonts w:cs="Times New Roman"/>
          <w:sz w:val="24"/>
          <w:szCs w:val="24"/>
        </w:rPr>
        <w:t xml:space="preserve">Стоматологические заболевания - кариес зубов и патология периодонта - широко распространены среди населения Беларуси: так, по данным эпидемиологического стоматологического обследования, выполненного в 2008-2010 годах, кариозные зубы имеют 33 % трехлетних детей, 80% </w:t>
      </w:r>
      <w:r w:rsidRPr="007C376E">
        <w:rPr>
          <w:rFonts w:cs="Times New Roman"/>
          <w:sz w:val="24"/>
          <w:szCs w:val="24"/>
        </w:rPr>
        <w:lastRenderedPageBreak/>
        <w:t>шестилетних детей, 70% детей в возрасте 12 лет и 99% взрослых; патология периодонта отмечена у 100% взрослых людей, 19% пожилых жителей страны не имеют зубов. Ежегодно в стране регистрируют 14-15 млн. обращений за стоматологической помощью, которые связаны с материальными затратами для постановки около 8,5 млн. пломб и изготовления 500-550 тыс. зубных протезов.</w:t>
      </w:r>
    </w:p>
    <w:p w:rsidR="00E555B0" w:rsidRPr="007C376E" w:rsidRDefault="00E555B0" w:rsidP="00E555B0">
      <w:pPr>
        <w:ind w:firstLine="709"/>
        <w:rPr>
          <w:rFonts w:cs="Times New Roman"/>
          <w:sz w:val="24"/>
          <w:szCs w:val="24"/>
        </w:rPr>
      </w:pPr>
      <w:r w:rsidRPr="007C376E">
        <w:rPr>
          <w:rFonts w:cs="Times New Roman"/>
          <w:sz w:val="24"/>
          <w:szCs w:val="24"/>
        </w:rPr>
        <w:t xml:space="preserve">В ходе реализации второй Национальной Программы профилактики кариеса зубов и периодонта у населения Беларуси, средняя интенсивность кариеса зубов снизилась с 3,8 в 1995 году до 2,2 в 2008 году. За последнее десятилетие доля шестилетних детей со здоровыми зубами выросла с 10% до 20 % при снижении количества пораженных кариесом временных и постоянных зубов (далее - </w:t>
      </w:r>
      <w:proofErr w:type="spellStart"/>
      <w:r w:rsidRPr="007C376E">
        <w:rPr>
          <w:rFonts w:cs="Times New Roman"/>
          <w:sz w:val="24"/>
          <w:szCs w:val="24"/>
        </w:rPr>
        <w:t>кпуз+КПУЗ</w:t>
      </w:r>
      <w:proofErr w:type="spellEnd"/>
      <w:r w:rsidRPr="007C376E">
        <w:rPr>
          <w:rFonts w:cs="Times New Roman"/>
          <w:sz w:val="24"/>
          <w:szCs w:val="24"/>
        </w:rPr>
        <w:t>) с 5,6 до 4,4; достигнута 1I стабилизация кариозного процесса у взрослого населения на уровне КПУЗ =13,1; уровень гигиенического ухода за полостью рта у взрослых повысился до удовлетвори тельного, значительно улучшилось состояние периодонта (количество секстантов без признаков патологии у 18-летних выросло с 1,00 до 2,37, у лиц в возрасте 35-44 лет  с 0,10 до 1,24),</w:t>
      </w:r>
    </w:p>
    <w:p w:rsidR="00E555B0" w:rsidRPr="007C376E" w:rsidRDefault="00E555B0" w:rsidP="00E555B0">
      <w:pPr>
        <w:ind w:firstLine="709"/>
        <w:rPr>
          <w:rFonts w:cs="Times New Roman"/>
          <w:sz w:val="24"/>
          <w:szCs w:val="24"/>
        </w:rPr>
      </w:pPr>
      <w:r w:rsidRPr="007C376E">
        <w:rPr>
          <w:rFonts w:cs="Times New Roman"/>
          <w:sz w:val="24"/>
          <w:szCs w:val="24"/>
        </w:rPr>
        <w:t>Однако, современное состояние стоматологического здоровья населения страны все еще нельзя признать удовлетворительным, что становится очевидным при сравнении приведенных показателей с целями, обозначенными Всемирной Организацией Здравоохранения (далее - ВОЗ) для достижения к 2020 году в Европе, согласно которым:</w:t>
      </w:r>
    </w:p>
    <w:p w:rsidR="00E555B0" w:rsidRPr="007C376E" w:rsidRDefault="00E555B0" w:rsidP="00E555B0">
      <w:pPr>
        <w:pStyle w:val="a4"/>
        <w:numPr>
          <w:ilvl w:val="0"/>
          <w:numId w:val="34"/>
        </w:numPr>
        <w:ind w:left="714" w:hanging="357"/>
        <w:rPr>
          <w:rFonts w:cs="Times New Roman"/>
          <w:sz w:val="24"/>
          <w:szCs w:val="24"/>
        </w:rPr>
      </w:pPr>
      <w:r w:rsidRPr="007C376E">
        <w:rPr>
          <w:rFonts w:cs="Times New Roman"/>
          <w:sz w:val="24"/>
          <w:szCs w:val="24"/>
        </w:rPr>
        <w:t>доля дошкольников со здоровыми зубами должна достичь 80%; интенсивность кариеса зубов у 12-летних детей следует снизить до уровня КПУЗ-1,5, у взрослых-до КПУЗ=10;</w:t>
      </w:r>
    </w:p>
    <w:p w:rsidR="00E555B0" w:rsidRPr="007C376E" w:rsidRDefault="00E555B0" w:rsidP="00E555B0">
      <w:pPr>
        <w:pStyle w:val="a4"/>
        <w:numPr>
          <w:ilvl w:val="0"/>
          <w:numId w:val="34"/>
        </w:numPr>
        <w:ind w:left="714" w:hanging="357"/>
        <w:rPr>
          <w:rFonts w:cs="Times New Roman"/>
          <w:sz w:val="24"/>
          <w:szCs w:val="24"/>
        </w:rPr>
      </w:pPr>
      <w:r w:rsidRPr="007C376E">
        <w:rPr>
          <w:rFonts w:cs="Times New Roman"/>
          <w:sz w:val="24"/>
          <w:szCs w:val="24"/>
        </w:rPr>
        <w:t>количество секстантов со здоровым периодонтом у молодых людей довести как минимум до пяти, у взрослых — до двух.</w:t>
      </w:r>
    </w:p>
    <w:p w:rsidR="00E555B0" w:rsidRPr="007C376E" w:rsidRDefault="00E555B0" w:rsidP="00E555B0">
      <w:pPr>
        <w:ind w:firstLine="709"/>
        <w:rPr>
          <w:rFonts w:cs="Times New Roman"/>
          <w:sz w:val="24"/>
          <w:szCs w:val="24"/>
        </w:rPr>
      </w:pPr>
      <w:r w:rsidRPr="007C376E">
        <w:rPr>
          <w:rFonts w:cs="Times New Roman"/>
          <w:sz w:val="24"/>
          <w:szCs w:val="24"/>
        </w:rPr>
        <w:t>Анализ ситуации определяет необходимость разработки настой Программы профилактики, направленной на дальнейшее снижение заболеваемости кариесом зубов и улучшение состояния периодонта жителей Беларуси, в основу которой положены современные научные данные и практический опыт реализации предыдущих программ популяционной профилактики.</w:t>
      </w:r>
    </w:p>
    <w:p w:rsidR="00E555B0" w:rsidRPr="007C376E" w:rsidRDefault="00E555B0" w:rsidP="00E555B0">
      <w:pPr>
        <w:ind w:firstLine="709"/>
        <w:rPr>
          <w:rFonts w:cs="Times New Roman"/>
          <w:sz w:val="24"/>
          <w:szCs w:val="24"/>
        </w:rPr>
      </w:pPr>
      <w:r w:rsidRPr="007C376E">
        <w:rPr>
          <w:rFonts w:cs="Times New Roman"/>
          <w:sz w:val="24"/>
          <w:szCs w:val="24"/>
        </w:rPr>
        <w:t xml:space="preserve"> Кариес зубов и патология периодонта в настоящее время рассматриваются как инфекционные заболевания, развивающиеся в благоприятных для </w:t>
      </w:r>
      <w:proofErr w:type="spellStart"/>
      <w:r w:rsidRPr="007C376E">
        <w:rPr>
          <w:rFonts w:cs="Times New Roman"/>
          <w:sz w:val="24"/>
          <w:szCs w:val="24"/>
        </w:rPr>
        <w:t>кариесогенной</w:t>
      </w:r>
      <w:proofErr w:type="spellEnd"/>
      <w:r w:rsidRPr="007C376E">
        <w:rPr>
          <w:rFonts w:cs="Times New Roman"/>
          <w:sz w:val="24"/>
          <w:szCs w:val="24"/>
        </w:rPr>
        <w:t xml:space="preserve"> или </w:t>
      </w:r>
      <w:proofErr w:type="spellStart"/>
      <w:r w:rsidRPr="007C376E">
        <w:rPr>
          <w:rFonts w:cs="Times New Roman"/>
          <w:sz w:val="24"/>
          <w:szCs w:val="24"/>
        </w:rPr>
        <w:t>периодонтопатогенной</w:t>
      </w:r>
      <w:proofErr w:type="spellEnd"/>
      <w:r w:rsidRPr="007C376E">
        <w:rPr>
          <w:rFonts w:cs="Times New Roman"/>
          <w:sz w:val="24"/>
          <w:szCs w:val="24"/>
        </w:rPr>
        <w:t xml:space="preserve"> микрофлоры условиях при неадекватной резистентности хозяина.</w:t>
      </w:r>
    </w:p>
    <w:p w:rsidR="00E555B0" w:rsidRPr="007C376E" w:rsidRDefault="00E555B0" w:rsidP="00E555B0">
      <w:pPr>
        <w:ind w:firstLine="709"/>
        <w:rPr>
          <w:rFonts w:cs="Times New Roman"/>
          <w:sz w:val="24"/>
          <w:szCs w:val="24"/>
        </w:rPr>
      </w:pPr>
      <w:r w:rsidRPr="007C376E">
        <w:rPr>
          <w:rFonts w:cs="Times New Roman"/>
          <w:sz w:val="24"/>
          <w:szCs w:val="24"/>
        </w:rPr>
        <w:t>В соответствии с данным определением, основные усилия должны быть направлены на выполнение следующих основных практических принципов профилактики кариеса зубов: контроля зубного налета и гигиены полости рта, правильного питания и использования фторидов.</w:t>
      </w:r>
    </w:p>
    <w:p w:rsidR="00E555B0" w:rsidRPr="007C376E" w:rsidRDefault="00E555B0" w:rsidP="00E555B0">
      <w:pPr>
        <w:ind w:firstLine="709"/>
        <w:rPr>
          <w:rFonts w:cs="Times New Roman"/>
          <w:sz w:val="24"/>
          <w:szCs w:val="24"/>
        </w:rPr>
      </w:pPr>
      <w:r w:rsidRPr="007C376E">
        <w:rPr>
          <w:rFonts w:cs="Times New Roman"/>
          <w:sz w:val="24"/>
          <w:szCs w:val="24"/>
        </w:rPr>
        <w:t>Практические методы профилактики кариеса зубов и патологии периодонта, адекватные современному представлению об их природе в полной мере могут быть реализованы только совокупными усилиями общества, приложенными на следующих уровнях:</w:t>
      </w:r>
    </w:p>
    <w:p w:rsidR="00E555B0" w:rsidRPr="007C376E" w:rsidRDefault="00E555B0" w:rsidP="00E555B0">
      <w:pPr>
        <w:pStyle w:val="a4"/>
        <w:numPr>
          <w:ilvl w:val="0"/>
          <w:numId w:val="35"/>
        </w:numPr>
        <w:ind w:left="714" w:hanging="357"/>
        <w:rPr>
          <w:rFonts w:cs="Times New Roman"/>
          <w:sz w:val="24"/>
          <w:szCs w:val="24"/>
        </w:rPr>
      </w:pPr>
      <w:r w:rsidRPr="007C376E">
        <w:rPr>
          <w:rFonts w:cs="Times New Roman"/>
          <w:sz w:val="24"/>
          <w:szCs w:val="24"/>
        </w:rPr>
        <w:t>коммунальном (популяционном), обеспечивающем внедрение мероприятий на уровне республики, областей, районов и т.д.;</w:t>
      </w:r>
    </w:p>
    <w:p w:rsidR="00E555B0" w:rsidRPr="007C376E" w:rsidRDefault="00E555B0" w:rsidP="00E555B0">
      <w:pPr>
        <w:pStyle w:val="a4"/>
        <w:numPr>
          <w:ilvl w:val="0"/>
          <w:numId w:val="35"/>
        </w:numPr>
        <w:ind w:left="714" w:hanging="357"/>
        <w:rPr>
          <w:rFonts w:cs="Times New Roman"/>
          <w:sz w:val="24"/>
          <w:szCs w:val="24"/>
        </w:rPr>
      </w:pPr>
      <w:r w:rsidRPr="007C376E">
        <w:rPr>
          <w:rFonts w:cs="Times New Roman"/>
          <w:sz w:val="24"/>
          <w:szCs w:val="24"/>
        </w:rPr>
        <w:t>профессиональном (групповом), обеспечивающем реализацию мероприятий на уровне групп, объединенных профессиональней принадлежностью;</w:t>
      </w:r>
    </w:p>
    <w:p w:rsidR="00E555B0" w:rsidRPr="007C376E" w:rsidRDefault="00E555B0" w:rsidP="00E555B0">
      <w:pPr>
        <w:pStyle w:val="a4"/>
        <w:numPr>
          <w:ilvl w:val="0"/>
          <w:numId w:val="35"/>
        </w:numPr>
        <w:ind w:left="714" w:hanging="357"/>
        <w:rPr>
          <w:rFonts w:cs="Times New Roman"/>
          <w:sz w:val="24"/>
          <w:szCs w:val="24"/>
        </w:rPr>
      </w:pPr>
      <w:r w:rsidRPr="007C376E">
        <w:rPr>
          <w:rFonts w:cs="Times New Roman"/>
          <w:sz w:val="24"/>
          <w:szCs w:val="24"/>
        </w:rPr>
        <w:t xml:space="preserve">домашнем, (в </w:t>
      </w:r>
      <w:proofErr w:type="spellStart"/>
      <w:r w:rsidRPr="007C376E">
        <w:rPr>
          <w:rFonts w:cs="Times New Roman"/>
          <w:sz w:val="24"/>
          <w:szCs w:val="24"/>
        </w:rPr>
        <w:t>т.ч</w:t>
      </w:r>
      <w:proofErr w:type="spellEnd"/>
      <w:r w:rsidRPr="007C376E">
        <w:rPr>
          <w:rFonts w:cs="Times New Roman"/>
          <w:sz w:val="24"/>
          <w:szCs w:val="24"/>
        </w:rPr>
        <w:t>. числе индивидуальном), внедряющем мероприятия на уровне групп, объединенных условиями совместного проживания» включая каждого члена семьи,</w:t>
      </w:r>
    </w:p>
    <w:p w:rsidR="00E555B0" w:rsidRPr="007C376E" w:rsidRDefault="00E555B0" w:rsidP="00E555B0">
      <w:pPr>
        <w:ind w:firstLine="709"/>
        <w:rPr>
          <w:rFonts w:cs="Times New Roman"/>
          <w:sz w:val="24"/>
          <w:szCs w:val="24"/>
        </w:rPr>
      </w:pPr>
      <w:r w:rsidRPr="007C376E">
        <w:rPr>
          <w:rFonts w:cs="Times New Roman"/>
          <w:sz w:val="24"/>
          <w:szCs w:val="24"/>
        </w:rPr>
        <w:t>ВОЗ рекомендует сосредоточить усилия на формировании у населения мотивации к стоматологической самопомощи - информировать пациентов о реальных возможностях предупредить стоматологические заболевания или» по меньшей мере, уменьшить их тяжесть, укреплять доверие к мероприятиям домашней профилактической стоматологической самопомощи и обучать пациентов эффективному применению этих методов.</w:t>
      </w:r>
    </w:p>
    <w:p w:rsidR="00E555B0" w:rsidRPr="007C376E" w:rsidRDefault="00E555B0" w:rsidP="00E555B0">
      <w:pPr>
        <w:ind w:firstLine="709"/>
        <w:rPr>
          <w:rFonts w:cs="Times New Roman"/>
          <w:sz w:val="24"/>
          <w:szCs w:val="24"/>
        </w:rPr>
      </w:pPr>
      <w:r w:rsidRPr="007C376E">
        <w:rPr>
          <w:rFonts w:cs="Times New Roman"/>
          <w:sz w:val="24"/>
          <w:szCs w:val="24"/>
        </w:rPr>
        <w:t>Среди апробированных методов стоматологической профилактики, обеспечивающих оптимальное соотношение затрат и клинической эффективности, ВОЗ отдает приоритет применению фторсодержащих зубных паст в сочетании с потреблением фторированной воды или фторированной пищевой соли на популяционном уровне.</w:t>
      </w:r>
    </w:p>
    <w:p w:rsidR="00E555B0" w:rsidRPr="007C376E" w:rsidRDefault="00E555B0" w:rsidP="00E555B0">
      <w:pPr>
        <w:ind w:firstLine="709"/>
        <w:rPr>
          <w:rFonts w:cs="Times New Roman"/>
          <w:sz w:val="24"/>
          <w:szCs w:val="24"/>
        </w:rPr>
      </w:pPr>
      <w:r w:rsidRPr="007C376E">
        <w:rPr>
          <w:rFonts w:cs="Times New Roman"/>
          <w:sz w:val="24"/>
          <w:szCs w:val="24"/>
        </w:rPr>
        <w:t>Достоинство фторидов состоит в том, что они могут поступать в организм несколькими путями, некоторые их которых требуют минимальных усилий со стороны пациента. Широкое применение фторсодержащих паст - одна из главных причин снижения заболеваемости кариесом зубов в развитых странах, поэтому ВОЗ рекомендует постоянное повсеместное использование таких паст для ухода за полостью рта.</w:t>
      </w:r>
    </w:p>
    <w:p w:rsidR="00E555B0" w:rsidRPr="007C376E" w:rsidRDefault="00E555B0" w:rsidP="00E555B0">
      <w:pPr>
        <w:ind w:firstLine="709"/>
        <w:rPr>
          <w:rFonts w:cs="Times New Roman"/>
          <w:sz w:val="24"/>
          <w:szCs w:val="24"/>
        </w:rPr>
      </w:pPr>
      <w:r w:rsidRPr="007C376E">
        <w:rPr>
          <w:rFonts w:cs="Times New Roman"/>
          <w:sz w:val="24"/>
          <w:szCs w:val="24"/>
        </w:rPr>
        <w:t xml:space="preserve">Также для формирования резистентности твердых тканей зубов необходим полноценный набор пищевых веществ, обеспечивающих организм энергией, пластическими материалами, </w:t>
      </w:r>
      <w:r w:rsidRPr="007C376E">
        <w:rPr>
          <w:rFonts w:cs="Times New Roman"/>
          <w:sz w:val="24"/>
          <w:szCs w:val="24"/>
        </w:rPr>
        <w:lastRenderedPageBreak/>
        <w:t>макро/микроэлементами и витаминами. Рацион питания должен соответствовать потребностям, обусловленным возрастом и образом жизни человека.</w:t>
      </w:r>
    </w:p>
    <w:p w:rsidR="00E555B0" w:rsidRPr="007C376E" w:rsidRDefault="00E555B0" w:rsidP="00E555B0">
      <w:pPr>
        <w:ind w:firstLine="709"/>
        <w:rPr>
          <w:rFonts w:cs="Times New Roman"/>
          <w:sz w:val="24"/>
          <w:szCs w:val="24"/>
        </w:rPr>
      </w:pPr>
      <w:r w:rsidRPr="007C376E">
        <w:rPr>
          <w:rFonts w:cs="Times New Roman"/>
          <w:sz w:val="24"/>
          <w:szCs w:val="24"/>
        </w:rPr>
        <w:t>Исследования показывают, что для населения Республики Беларусь основными поведенческими факторами, обуславливающими развитие кариеса зубов и патологии периодонта, являются несоблюдение рекомендаций стоматологов по вопросам здорового питания (частое употребление сладких продуктов) и регулярной чистке зубов.</w:t>
      </w:r>
    </w:p>
    <w:p w:rsidR="00E555B0" w:rsidRPr="007C376E" w:rsidRDefault="00E555B0" w:rsidP="00E555B0">
      <w:pPr>
        <w:ind w:firstLine="709"/>
        <w:rPr>
          <w:rFonts w:cs="Times New Roman"/>
          <w:sz w:val="24"/>
          <w:szCs w:val="24"/>
        </w:rPr>
      </w:pPr>
      <w:r w:rsidRPr="007C376E">
        <w:rPr>
          <w:rFonts w:cs="Times New Roman"/>
          <w:sz w:val="24"/>
          <w:szCs w:val="24"/>
        </w:rPr>
        <w:t>С учетом приведенных выше современных сведений о природе основных стоматологических заболеваний и факторах риска для стоматологического здоровья населения Беларусь, доступности и эффективности методов популяционной профилактики, особенностей организации медицинской помощи и системы просвещения в стране, а также сложившихся экономических условий, настоящая Программа профилактики рекомендует в качестве основных превентивных методов следующие:</w:t>
      </w:r>
    </w:p>
    <w:p w:rsidR="00E555B0" w:rsidRPr="007C376E" w:rsidRDefault="00E555B0" w:rsidP="00E555B0">
      <w:pPr>
        <w:ind w:firstLine="709"/>
        <w:rPr>
          <w:rFonts w:cs="Times New Roman"/>
          <w:sz w:val="24"/>
          <w:szCs w:val="24"/>
        </w:rPr>
      </w:pPr>
      <w:r w:rsidRPr="007C376E">
        <w:rPr>
          <w:rFonts w:cs="Times New Roman"/>
          <w:sz w:val="24"/>
          <w:szCs w:val="24"/>
        </w:rPr>
        <w:t>1) санитарно-просветительская работа;</w:t>
      </w:r>
    </w:p>
    <w:p w:rsidR="00E555B0" w:rsidRPr="007C376E" w:rsidRDefault="00E555B0" w:rsidP="00E555B0">
      <w:pPr>
        <w:ind w:firstLine="709"/>
        <w:rPr>
          <w:rFonts w:cs="Times New Roman"/>
          <w:sz w:val="24"/>
          <w:szCs w:val="24"/>
        </w:rPr>
      </w:pPr>
      <w:r w:rsidRPr="007C376E">
        <w:rPr>
          <w:rFonts w:cs="Times New Roman"/>
          <w:sz w:val="24"/>
          <w:szCs w:val="24"/>
        </w:rPr>
        <w:t xml:space="preserve">2) гигиенический уход за полостью рта; </w:t>
      </w:r>
    </w:p>
    <w:p w:rsidR="00E555B0" w:rsidRPr="007C376E" w:rsidRDefault="00E555B0" w:rsidP="00E555B0">
      <w:pPr>
        <w:ind w:firstLine="709"/>
        <w:rPr>
          <w:rFonts w:cs="Times New Roman"/>
          <w:sz w:val="24"/>
          <w:szCs w:val="24"/>
        </w:rPr>
      </w:pPr>
      <w:r w:rsidRPr="007C376E">
        <w:rPr>
          <w:rFonts w:cs="Times New Roman"/>
          <w:sz w:val="24"/>
          <w:szCs w:val="24"/>
        </w:rPr>
        <w:t>3) рациональное питание;</w:t>
      </w:r>
    </w:p>
    <w:p w:rsidR="00E555B0" w:rsidRPr="007C376E" w:rsidRDefault="00E555B0" w:rsidP="00E555B0">
      <w:pPr>
        <w:ind w:firstLine="709"/>
        <w:rPr>
          <w:rFonts w:cs="Times New Roman"/>
          <w:sz w:val="24"/>
          <w:szCs w:val="24"/>
        </w:rPr>
      </w:pPr>
      <w:r w:rsidRPr="007C376E">
        <w:rPr>
          <w:rFonts w:cs="Times New Roman"/>
          <w:sz w:val="24"/>
          <w:szCs w:val="24"/>
        </w:rPr>
        <w:t>4) системное и местное применение фторидов.</w:t>
      </w:r>
    </w:p>
    <w:p w:rsidR="00E555B0" w:rsidRPr="007C376E" w:rsidRDefault="00E555B0" w:rsidP="00E555B0">
      <w:pPr>
        <w:ind w:firstLine="709"/>
        <w:rPr>
          <w:rFonts w:cs="Times New Roman"/>
          <w:sz w:val="24"/>
          <w:szCs w:val="24"/>
        </w:rPr>
      </w:pPr>
      <w:r w:rsidRPr="007C376E">
        <w:rPr>
          <w:rFonts w:cs="Times New Roman"/>
          <w:sz w:val="24"/>
          <w:szCs w:val="24"/>
        </w:rPr>
        <w:t>Санитарно-просветительская работа проводится с целью пропаганды медицинских знаний о здоровом образе жизни, о путях и методах сохранения здоровья, предупреждении заболеваний, а также формирования у населения потребности в здоровом образе жизни (далее ЗОЖ), ответственного отношения к состоянию своего здоровья и осуществляется в ходе проведения лечебно-профилактических мероприятий при взаимодействии со средствами массовой информации (далее - СМИ) и иными заинтересованными.</w:t>
      </w:r>
    </w:p>
    <w:p w:rsidR="00E555B0" w:rsidRPr="007C376E" w:rsidRDefault="00E555B0" w:rsidP="00E555B0">
      <w:pPr>
        <w:ind w:firstLine="709"/>
        <w:rPr>
          <w:rFonts w:cs="Times New Roman"/>
          <w:sz w:val="24"/>
          <w:szCs w:val="24"/>
        </w:rPr>
      </w:pPr>
      <w:r w:rsidRPr="007C376E">
        <w:rPr>
          <w:rFonts w:cs="Times New Roman"/>
          <w:sz w:val="24"/>
          <w:szCs w:val="24"/>
        </w:rPr>
        <w:t xml:space="preserve">Гигиенический уход за полостью рта и контроль зубного налёта - основная цель профилактики кариеса и заболеваний периодонта. Для достижения этой цели важно предотвратить инфицирование детей </w:t>
      </w:r>
      <w:proofErr w:type="spellStart"/>
      <w:r w:rsidRPr="007C376E">
        <w:rPr>
          <w:rFonts w:cs="Times New Roman"/>
          <w:sz w:val="24"/>
          <w:szCs w:val="24"/>
        </w:rPr>
        <w:t>кариесогенной</w:t>
      </w:r>
      <w:proofErr w:type="spellEnd"/>
      <w:r w:rsidRPr="007C376E">
        <w:rPr>
          <w:rFonts w:cs="Times New Roman"/>
          <w:sz w:val="24"/>
          <w:szCs w:val="24"/>
        </w:rPr>
        <w:t xml:space="preserve"> микрофлорой в раннем возрасте, а затем в течении жизни контролировать количество мягких зубных отложений путем ежедневной двукратной чистки зубов.</w:t>
      </w:r>
    </w:p>
    <w:p w:rsidR="00E555B0" w:rsidRPr="007C376E" w:rsidRDefault="00E555B0" w:rsidP="00E555B0">
      <w:pPr>
        <w:ind w:firstLine="709"/>
        <w:rPr>
          <w:rFonts w:cs="Times New Roman"/>
          <w:sz w:val="24"/>
          <w:szCs w:val="24"/>
        </w:rPr>
      </w:pPr>
      <w:r w:rsidRPr="007C376E">
        <w:rPr>
          <w:rFonts w:cs="Times New Roman"/>
          <w:sz w:val="24"/>
          <w:szCs w:val="24"/>
        </w:rPr>
        <w:t>Основными мероприятиями индивидуальной гигиены полости рта является чистка зубов щеткой и зубной нитью (</w:t>
      </w:r>
      <w:proofErr w:type="spellStart"/>
      <w:r w:rsidRPr="007C376E">
        <w:rPr>
          <w:rFonts w:cs="Times New Roman"/>
          <w:sz w:val="24"/>
          <w:szCs w:val="24"/>
        </w:rPr>
        <w:t>флоссинг</w:t>
      </w:r>
      <w:proofErr w:type="spellEnd"/>
      <w:r w:rsidRPr="007C376E">
        <w:rPr>
          <w:rFonts w:cs="Times New Roman"/>
          <w:sz w:val="24"/>
          <w:szCs w:val="24"/>
        </w:rPr>
        <w:t>). Методы и средства гигиенического ухода за полостью рта выбирают в соответствии с возрастом (возможностями) человека и особенностями его стоматологического статуса.</w:t>
      </w:r>
    </w:p>
    <w:p w:rsidR="00E555B0" w:rsidRPr="007C376E" w:rsidRDefault="00E555B0" w:rsidP="00E555B0">
      <w:pPr>
        <w:ind w:firstLine="709"/>
        <w:rPr>
          <w:rFonts w:cs="Times New Roman"/>
          <w:sz w:val="24"/>
          <w:szCs w:val="24"/>
        </w:rPr>
      </w:pPr>
      <w:r w:rsidRPr="007C376E">
        <w:rPr>
          <w:rFonts w:cs="Times New Roman"/>
          <w:sz w:val="24"/>
          <w:szCs w:val="24"/>
        </w:rPr>
        <w:t>Рациональное питание - это система употребления пищи, которая представляет собой получение в соответствии с потребностями организма, сбалансированного по содержанию и количеству белков, жиров, витаминов, углеводов.</w:t>
      </w:r>
    </w:p>
    <w:p w:rsidR="00E555B0" w:rsidRPr="007C376E" w:rsidRDefault="00E555B0" w:rsidP="00E555B0">
      <w:pPr>
        <w:ind w:firstLine="709"/>
        <w:rPr>
          <w:rFonts w:cs="Times New Roman"/>
          <w:sz w:val="24"/>
          <w:szCs w:val="24"/>
        </w:rPr>
      </w:pPr>
      <w:r w:rsidRPr="007C376E">
        <w:rPr>
          <w:rFonts w:cs="Times New Roman"/>
          <w:sz w:val="24"/>
          <w:szCs w:val="24"/>
        </w:rPr>
        <w:t xml:space="preserve">Избыточное содержание и длительное пребывание в полости рта продуктов, богатых углеводами, в частности сахарами, оказывает негативное влияние на стоматологическое здоровье. </w:t>
      </w:r>
      <w:proofErr w:type="spellStart"/>
      <w:r w:rsidRPr="007C376E">
        <w:rPr>
          <w:rFonts w:cs="Times New Roman"/>
          <w:sz w:val="24"/>
          <w:szCs w:val="24"/>
        </w:rPr>
        <w:t>Кариесогенный</w:t>
      </w:r>
      <w:proofErr w:type="spellEnd"/>
      <w:r w:rsidRPr="007C376E">
        <w:rPr>
          <w:rFonts w:cs="Times New Roman"/>
          <w:sz w:val="24"/>
          <w:szCs w:val="24"/>
        </w:rPr>
        <w:t xml:space="preserve"> потенциал пищи во многом определяется частотой и длительностью приемов пищи.</w:t>
      </w:r>
    </w:p>
    <w:p w:rsidR="00E555B0" w:rsidRPr="007C376E" w:rsidRDefault="00E555B0" w:rsidP="00E555B0">
      <w:pPr>
        <w:ind w:firstLine="709"/>
        <w:rPr>
          <w:rFonts w:cs="Times New Roman"/>
          <w:sz w:val="24"/>
          <w:szCs w:val="24"/>
        </w:rPr>
      </w:pPr>
      <w:r w:rsidRPr="007C376E">
        <w:rPr>
          <w:rFonts w:cs="Times New Roman"/>
          <w:sz w:val="24"/>
          <w:szCs w:val="24"/>
        </w:rPr>
        <w:t>Для предупреждения патологии твердых тканей зубов и периодонта важно правильно организовать рацион и режим питания.</w:t>
      </w:r>
    </w:p>
    <w:p w:rsidR="00E555B0" w:rsidRPr="007C376E" w:rsidRDefault="00E555B0" w:rsidP="00E555B0">
      <w:pPr>
        <w:ind w:firstLine="709"/>
        <w:rPr>
          <w:rFonts w:cs="Times New Roman"/>
          <w:sz w:val="24"/>
          <w:szCs w:val="24"/>
        </w:rPr>
      </w:pPr>
      <w:r w:rsidRPr="007C376E">
        <w:rPr>
          <w:rFonts w:cs="Times New Roman"/>
          <w:sz w:val="24"/>
          <w:szCs w:val="24"/>
        </w:rPr>
        <w:t>Различные возрастные периоды жизни человека требуют соответствующих рекомендаций, однако, общим правилом является ограничение частоты потребления углеводов - простых (сахаров) сложных (крахмалов), внешних (добавленных в продукт) и внутренних (природных), в составе твердой пищи и напитков не более 5 - 6 раз в день.</w:t>
      </w:r>
    </w:p>
    <w:p w:rsidR="00E555B0" w:rsidRPr="007C376E" w:rsidRDefault="00E555B0" w:rsidP="00E555B0">
      <w:pPr>
        <w:ind w:firstLine="709"/>
        <w:rPr>
          <w:rFonts w:cs="Times New Roman"/>
          <w:sz w:val="24"/>
          <w:szCs w:val="24"/>
        </w:rPr>
      </w:pPr>
      <w:r w:rsidRPr="007C376E">
        <w:rPr>
          <w:rFonts w:cs="Times New Roman"/>
          <w:sz w:val="24"/>
          <w:szCs w:val="24"/>
        </w:rPr>
        <w:t>Во время беременности женщина должна получать разнообразное сбалансированное питание с обязательным присутствием молочных, кисломолочных продуктов, яиц, овощей, фруктов.</w:t>
      </w:r>
    </w:p>
    <w:p w:rsidR="00E555B0" w:rsidRPr="007C376E" w:rsidRDefault="00E555B0" w:rsidP="00E555B0">
      <w:pPr>
        <w:ind w:firstLine="709"/>
        <w:rPr>
          <w:rFonts w:cs="Times New Roman"/>
          <w:sz w:val="24"/>
          <w:szCs w:val="24"/>
        </w:rPr>
      </w:pPr>
      <w:r w:rsidRPr="007C376E">
        <w:rPr>
          <w:rFonts w:cs="Times New Roman"/>
          <w:sz w:val="24"/>
          <w:szCs w:val="24"/>
        </w:rPr>
        <w:t>После рождения ребенка первые шесть месяцев ВОЗ рекомендует грудное вскармливание и последующее введение прикорма при продолжении грудного вскармливания. Рекомендации о способе и сроках введения прикорма назначаются врачом-педиатром с учетом индивидуальных особенностей ребенка.</w:t>
      </w:r>
    </w:p>
    <w:p w:rsidR="00E555B0" w:rsidRPr="007C376E" w:rsidRDefault="00E555B0" w:rsidP="00E555B0">
      <w:pPr>
        <w:ind w:firstLine="709"/>
        <w:rPr>
          <w:rFonts w:cs="Times New Roman"/>
          <w:sz w:val="24"/>
          <w:szCs w:val="24"/>
        </w:rPr>
      </w:pPr>
      <w:r w:rsidRPr="007C376E">
        <w:rPr>
          <w:rFonts w:cs="Times New Roman"/>
          <w:sz w:val="24"/>
          <w:szCs w:val="24"/>
        </w:rPr>
        <w:t>Введение добавок витамина D в рацион беременных женщин и детей, испытывающих его недостаток, позволит уменьшить возникновение дефектов в структуре зубов.</w:t>
      </w:r>
    </w:p>
    <w:p w:rsidR="00E555B0" w:rsidRPr="007C376E" w:rsidRDefault="00E555B0" w:rsidP="00E555B0">
      <w:pPr>
        <w:ind w:firstLine="709"/>
        <w:rPr>
          <w:rFonts w:cs="Times New Roman"/>
          <w:sz w:val="24"/>
          <w:szCs w:val="24"/>
        </w:rPr>
      </w:pPr>
      <w:r w:rsidRPr="007C376E">
        <w:rPr>
          <w:rFonts w:cs="Times New Roman"/>
          <w:sz w:val="24"/>
          <w:szCs w:val="24"/>
        </w:rPr>
        <w:t xml:space="preserve">При необходимости, для поддержания </w:t>
      </w:r>
      <w:proofErr w:type="spellStart"/>
      <w:r w:rsidRPr="007C376E">
        <w:rPr>
          <w:rFonts w:cs="Times New Roman"/>
          <w:sz w:val="24"/>
          <w:szCs w:val="24"/>
        </w:rPr>
        <w:t>микробиоценоза</w:t>
      </w:r>
      <w:proofErr w:type="spellEnd"/>
      <w:r w:rsidRPr="007C376E">
        <w:rPr>
          <w:rFonts w:cs="Times New Roman"/>
          <w:sz w:val="24"/>
          <w:szCs w:val="24"/>
        </w:rPr>
        <w:t xml:space="preserve"> в полости рта и желудочно-кишечном тракте, можно рекомендовать прием </w:t>
      </w:r>
      <w:proofErr w:type="spellStart"/>
      <w:r w:rsidRPr="007C376E">
        <w:rPr>
          <w:rFonts w:cs="Times New Roman"/>
          <w:sz w:val="24"/>
          <w:szCs w:val="24"/>
        </w:rPr>
        <w:t>пробиотиков</w:t>
      </w:r>
      <w:proofErr w:type="spellEnd"/>
      <w:r w:rsidRPr="007C376E">
        <w:rPr>
          <w:rFonts w:cs="Times New Roman"/>
          <w:sz w:val="24"/>
          <w:szCs w:val="24"/>
        </w:rPr>
        <w:t>.</w:t>
      </w:r>
    </w:p>
    <w:p w:rsidR="00E555B0" w:rsidRPr="007C376E" w:rsidRDefault="00E555B0" w:rsidP="00E555B0">
      <w:pPr>
        <w:ind w:firstLine="709"/>
        <w:rPr>
          <w:rFonts w:cs="Times New Roman"/>
          <w:sz w:val="24"/>
          <w:szCs w:val="24"/>
        </w:rPr>
      </w:pPr>
      <w:r w:rsidRPr="007C376E">
        <w:rPr>
          <w:rFonts w:cs="Times New Roman"/>
          <w:sz w:val="24"/>
          <w:szCs w:val="24"/>
        </w:rPr>
        <w:t>В качестве носителя добавок фторидов всему населению рекомендуется пищевая йодировано-фторированная соль, которую следует добавлять к пище в процессе ее приготовления.</w:t>
      </w:r>
    </w:p>
    <w:p w:rsidR="00E555B0" w:rsidRPr="007C376E" w:rsidRDefault="00E555B0" w:rsidP="00E555B0">
      <w:pPr>
        <w:ind w:firstLine="709"/>
        <w:rPr>
          <w:rFonts w:cs="Times New Roman"/>
          <w:sz w:val="24"/>
          <w:szCs w:val="24"/>
        </w:rPr>
      </w:pPr>
      <w:proofErr w:type="spellStart"/>
      <w:r w:rsidRPr="007C376E">
        <w:rPr>
          <w:rFonts w:cs="Times New Roman"/>
          <w:sz w:val="24"/>
          <w:szCs w:val="24"/>
        </w:rPr>
        <w:t>Фторидсодержащие</w:t>
      </w:r>
      <w:proofErr w:type="spellEnd"/>
      <w:r w:rsidRPr="007C376E">
        <w:rPr>
          <w:rFonts w:cs="Times New Roman"/>
          <w:sz w:val="24"/>
          <w:szCs w:val="24"/>
        </w:rPr>
        <w:t xml:space="preserve"> зубные пасты рекомендуются для постоянного ежедневного двукратного применения при чистке зубов всему населению (с возрастными ограничениями по концентрации и расходу пасты для детей).</w:t>
      </w:r>
    </w:p>
    <w:p w:rsidR="00E555B0" w:rsidRPr="007C376E" w:rsidRDefault="00E555B0" w:rsidP="00E555B0">
      <w:pPr>
        <w:ind w:firstLine="709"/>
        <w:rPr>
          <w:rFonts w:cs="Times New Roman"/>
          <w:sz w:val="24"/>
          <w:szCs w:val="24"/>
        </w:rPr>
      </w:pPr>
      <w:r w:rsidRPr="007C376E">
        <w:rPr>
          <w:rFonts w:cs="Times New Roman"/>
          <w:sz w:val="24"/>
          <w:szCs w:val="24"/>
        </w:rPr>
        <w:lastRenderedPageBreak/>
        <w:t xml:space="preserve">Детям в возрасте до 6 лет рекомендуется использование зубной пасты с концентрацией фторидов 500 </w:t>
      </w:r>
      <w:proofErr w:type="spellStart"/>
      <w:r w:rsidRPr="007C376E">
        <w:rPr>
          <w:rFonts w:cs="Times New Roman"/>
          <w:sz w:val="24"/>
          <w:szCs w:val="24"/>
        </w:rPr>
        <w:t>ррm</w:t>
      </w:r>
      <w:proofErr w:type="spellEnd"/>
      <w:r w:rsidRPr="007C376E">
        <w:rPr>
          <w:rFonts w:cs="Times New Roman"/>
          <w:sz w:val="24"/>
          <w:szCs w:val="24"/>
        </w:rPr>
        <w:t xml:space="preserve"> размером с маленькую горошину.</w:t>
      </w:r>
    </w:p>
    <w:p w:rsidR="00E555B0" w:rsidRPr="007C376E" w:rsidRDefault="00E555B0" w:rsidP="00E555B0">
      <w:pPr>
        <w:ind w:firstLine="709"/>
        <w:rPr>
          <w:rFonts w:cs="Times New Roman"/>
          <w:sz w:val="24"/>
          <w:szCs w:val="24"/>
        </w:rPr>
      </w:pPr>
      <w:r w:rsidRPr="007C376E">
        <w:rPr>
          <w:rFonts w:cs="Times New Roman"/>
          <w:sz w:val="24"/>
          <w:szCs w:val="24"/>
        </w:rPr>
        <w:t xml:space="preserve">Детям в возрасте старше 6 лет, подросткам и взрослым - зубной пасты с концентрацией фторидов 1100-1500 </w:t>
      </w:r>
      <w:proofErr w:type="spellStart"/>
      <w:r w:rsidRPr="007C376E">
        <w:rPr>
          <w:rFonts w:cs="Times New Roman"/>
          <w:sz w:val="24"/>
          <w:szCs w:val="24"/>
        </w:rPr>
        <w:t>ррm</w:t>
      </w:r>
      <w:proofErr w:type="spellEnd"/>
      <w:r w:rsidRPr="007C376E">
        <w:rPr>
          <w:rFonts w:cs="Times New Roman"/>
          <w:sz w:val="24"/>
          <w:szCs w:val="24"/>
        </w:rPr>
        <w:t xml:space="preserve"> размером 1-1,5 см.</w:t>
      </w:r>
    </w:p>
    <w:p w:rsidR="00E555B0" w:rsidRPr="007C376E" w:rsidRDefault="00E555B0" w:rsidP="00E555B0">
      <w:pPr>
        <w:ind w:firstLine="709"/>
        <w:rPr>
          <w:rFonts w:cs="Times New Roman"/>
          <w:sz w:val="24"/>
          <w:szCs w:val="24"/>
        </w:rPr>
      </w:pPr>
    </w:p>
    <w:p w:rsidR="00E555B0" w:rsidRPr="007C376E" w:rsidRDefault="00E555B0" w:rsidP="00E555B0">
      <w:pPr>
        <w:ind w:firstLine="709"/>
        <w:rPr>
          <w:rFonts w:cs="Times New Roman"/>
          <w:sz w:val="24"/>
          <w:szCs w:val="24"/>
        </w:rPr>
      </w:pPr>
      <w:r w:rsidRPr="007C376E">
        <w:rPr>
          <w:rFonts w:cs="Times New Roman"/>
          <w:b/>
          <w:sz w:val="24"/>
          <w:szCs w:val="24"/>
          <w:u w:val="single"/>
        </w:rPr>
        <w:t>Основная цель Программы профилактики</w:t>
      </w:r>
      <w:r w:rsidRPr="007C376E">
        <w:rPr>
          <w:rFonts w:cs="Times New Roman"/>
          <w:sz w:val="24"/>
          <w:szCs w:val="24"/>
        </w:rPr>
        <w:t xml:space="preserve"> - обеспечение реализации права граждан на охрану здоровья путем реализации комплекса мер, направленных на улучшение стоматологического здоровья населения.</w:t>
      </w:r>
    </w:p>
    <w:p w:rsidR="00E555B0" w:rsidRPr="007C376E" w:rsidRDefault="00E555B0" w:rsidP="00E555B0">
      <w:pPr>
        <w:ind w:firstLine="709"/>
        <w:rPr>
          <w:rFonts w:cs="Times New Roman"/>
          <w:sz w:val="24"/>
          <w:szCs w:val="24"/>
        </w:rPr>
      </w:pPr>
      <w:r w:rsidRPr="007C376E">
        <w:rPr>
          <w:rFonts w:cs="Times New Roman"/>
          <w:sz w:val="24"/>
          <w:szCs w:val="24"/>
        </w:rPr>
        <w:t>В рамках Программы профилактики предполагается решение следующих задач:</w:t>
      </w:r>
    </w:p>
    <w:p w:rsidR="00E555B0" w:rsidRPr="007C376E" w:rsidRDefault="00E555B0" w:rsidP="00E555B0">
      <w:pPr>
        <w:ind w:firstLine="709"/>
        <w:rPr>
          <w:rFonts w:cs="Times New Roman"/>
          <w:sz w:val="24"/>
          <w:szCs w:val="24"/>
        </w:rPr>
      </w:pPr>
      <w:r w:rsidRPr="007C376E">
        <w:rPr>
          <w:rFonts w:cs="Times New Roman"/>
          <w:sz w:val="24"/>
          <w:szCs w:val="24"/>
        </w:rPr>
        <w:t>1) профилактика стоматологических заболеваний среди населения Республики Беларусь;</w:t>
      </w:r>
    </w:p>
    <w:p w:rsidR="00E555B0" w:rsidRPr="007C376E" w:rsidRDefault="00E555B0" w:rsidP="00E555B0">
      <w:pPr>
        <w:ind w:firstLine="709"/>
        <w:rPr>
          <w:rFonts w:cs="Times New Roman"/>
          <w:sz w:val="24"/>
          <w:szCs w:val="24"/>
        </w:rPr>
      </w:pPr>
      <w:r w:rsidRPr="007C376E">
        <w:rPr>
          <w:rFonts w:cs="Times New Roman"/>
          <w:sz w:val="24"/>
          <w:szCs w:val="24"/>
        </w:rPr>
        <w:t>2) обеспечение доступа населения к услугам по профилактике стоматологических заболеваний;</w:t>
      </w:r>
    </w:p>
    <w:p w:rsidR="00E555B0" w:rsidRPr="007C376E" w:rsidRDefault="00E555B0" w:rsidP="00E555B0">
      <w:pPr>
        <w:ind w:firstLine="709"/>
        <w:rPr>
          <w:rFonts w:cs="Times New Roman"/>
          <w:sz w:val="24"/>
          <w:szCs w:val="24"/>
        </w:rPr>
      </w:pPr>
      <w:r w:rsidRPr="007C376E">
        <w:rPr>
          <w:rFonts w:cs="Times New Roman"/>
          <w:sz w:val="24"/>
          <w:szCs w:val="24"/>
        </w:rPr>
        <w:t>3) предупреждение ухудшения показателей стоматологического здоровья взрослого и детского населения Республики Беларусь;</w:t>
      </w:r>
    </w:p>
    <w:p w:rsidR="00E555B0" w:rsidRPr="007C376E" w:rsidRDefault="00E555B0" w:rsidP="00E555B0">
      <w:pPr>
        <w:ind w:firstLine="709"/>
        <w:rPr>
          <w:rFonts w:cs="Times New Roman"/>
          <w:sz w:val="24"/>
          <w:szCs w:val="24"/>
        </w:rPr>
      </w:pPr>
      <w:r w:rsidRPr="007C376E">
        <w:rPr>
          <w:rFonts w:cs="Times New Roman"/>
          <w:sz w:val="24"/>
          <w:szCs w:val="24"/>
        </w:rPr>
        <w:t>4) создание условий для снижения распространенности основных стоматологических заболеваний;</w:t>
      </w:r>
    </w:p>
    <w:p w:rsidR="00E555B0" w:rsidRPr="007C376E" w:rsidRDefault="00E555B0" w:rsidP="00E555B0">
      <w:pPr>
        <w:ind w:firstLine="709"/>
        <w:rPr>
          <w:rFonts w:cs="Times New Roman"/>
          <w:sz w:val="24"/>
          <w:szCs w:val="24"/>
        </w:rPr>
      </w:pPr>
      <w:r w:rsidRPr="007C376E">
        <w:rPr>
          <w:rFonts w:cs="Times New Roman"/>
          <w:sz w:val="24"/>
          <w:szCs w:val="24"/>
        </w:rPr>
        <w:t>5) создание благоприятных условий для снижения интенсивности основных стоматологических заболеваний;</w:t>
      </w:r>
    </w:p>
    <w:p w:rsidR="00E555B0" w:rsidRPr="007C376E" w:rsidRDefault="00E555B0" w:rsidP="00E555B0">
      <w:pPr>
        <w:ind w:firstLine="709"/>
        <w:rPr>
          <w:rFonts w:cs="Times New Roman"/>
          <w:sz w:val="24"/>
          <w:szCs w:val="24"/>
        </w:rPr>
      </w:pPr>
      <w:r w:rsidRPr="007C376E">
        <w:rPr>
          <w:rFonts w:cs="Times New Roman"/>
          <w:sz w:val="24"/>
          <w:szCs w:val="24"/>
        </w:rPr>
        <w:t>6) совершенствование системы мониторинга и оценки стоматологического здоровья населения Республики Беларусь, принимаемых мерах по его улучшению.</w:t>
      </w:r>
    </w:p>
    <w:p w:rsidR="00E555B0" w:rsidRPr="007C376E" w:rsidRDefault="00E555B0" w:rsidP="00E555B0">
      <w:pPr>
        <w:ind w:firstLine="709"/>
        <w:rPr>
          <w:rFonts w:cs="Times New Roman"/>
          <w:sz w:val="24"/>
          <w:szCs w:val="24"/>
        </w:rPr>
      </w:pPr>
    </w:p>
    <w:p w:rsidR="00E555B0" w:rsidRPr="007C376E" w:rsidRDefault="00E555B0" w:rsidP="00E555B0">
      <w:pPr>
        <w:ind w:firstLine="709"/>
        <w:rPr>
          <w:rFonts w:cs="Times New Roman"/>
          <w:sz w:val="24"/>
          <w:szCs w:val="24"/>
        </w:rPr>
      </w:pPr>
      <w:r w:rsidRPr="007C376E">
        <w:rPr>
          <w:rFonts w:cs="Times New Roman"/>
          <w:sz w:val="24"/>
          <w:szCs w:val="24"/>
        </w:rPr>
        <w:t>Программа профилактики реализуется медицинскими работниками.</w:t>
      </w:r>
    </w:p>
    <w:p w:rsidR="00E555B0" w:rsidRPr="007C376E" w:rsidRDefault="00E555B0" w:rsidP="00E555B0">
      <w:pPr>
        <w:ind w:firstLine="709"/>
        <w:rPr>
          <w:rFonts w:cs="Times New Roman"/>
          <w:sz w:val="24"/>
          <w:szCs w:val="24"/>
        </w:rPr>
      </w:pPr>
      <w:r w:rsidRPr="007C376E">
        <w:rPr>
          <w:rFonts w:cs="Times New Roman"/>
          <w:sz w:val="24"/>
          <w:szCs w:val="24"/>
        </w:rPr>
        <w:t>Медицинские работники государственных и негосударственных организаций здравоохранения, других организаций, которые наряду с основной деятельностью также осуществляют медицинскую, фармацевтическую деятельность в порядке, установленном законодательством Республики Беларусь и индивидуальными предпринимателями, осуществляющими в установленном законодательством Республики Беларусь порядке медицинскую и фармацевтическую деятельность, обеспечивают выполнение комплекса мер, направленных на реализацию Программы профилактики в рамках своей профессиональной компетенции.</w:t>
      </w:r>
    </w:p>
    <w:p w:rsidR="00E555B0" w:rsidRPr="007C376E" w:rsidRDefault="00E555B0" w:rsidP="00E555B0">
      <w:pPr>
        <w:ind w:firstLine="709"/>
        <w:rPr>
          <w:rFonts w:cs="Times New Roman"/>
          <w:sz w:val="24"/>
          <w:szCs w:val="24"/>
        </w:rPr>
      </w:pPr>
      <w:r w:rsidRPr="007C376E">
        <w:rPr>
          <w:rFonts w:cs="Times New Roman"/>
          <w:sz w:val="24"/>
          <w:szCs w:val="24"/>
        </w:rPr>
        <w:t>Программа профилактики осуществляется в рамках функциональных обязанностей и штатных нормативов медицинских работников.</w:t>
      </w:r>
    </w:p>
    <w:p w:rsidR="00E555B0" w:rsidRPr="007C376E" w:rsidRDefault="00E555B0" w:rsidP="00E555B0">
      <w:pPr>
        <w:ind w:firstLine="709"/>
        <w:rPr>
          <w:rFonts w:cs="Times New Roman"/>
          <w:sz w:val="24"/>
          <w:szCs w:val="24"/>
        </w:rPr>
      </w:pPr>
      <w:r w:rsidRPr="007C376E">
        <w:rPr>
          <w:rFonts w:cs="Times New Roman"/>
          <w:sz w:val="24"/>
          <w:szCs w:val="24"/>
        </w:rPr>
        <w:t>Разработка и внедрение методических пособий, а также обучение медицинских работников по Программе профилактики и публикации обучающих материалов привлекаются:</w:t>
      </w:r>
    </w:p>
    <w:p w:rsidR="00E555B0" w:rsidRPr="007C376E" w:rsidRDefault="00E555B0" w:rsidP="00E555B0">
      <w:pPr>
        <w:pStyle w:val="a4"/>
        <w:numPr>
          <w:ilvl w:val="0"/>
          <w:numId w:val="36"/>
        </w:numPr>
        <w:ind w:left="851" w:hanging="425"/>
        <w:rPr>
          <w:rFonts w:cs="Times New Roman"/>
          <w:sz w:val="24"/>
          <w:szCs w:val="24"/>
        </w:rPr>
      </w:pPr>
      <w:r w:rsidRPr="007C376E">
        <w:rPr>
          <w:rFonts w:cs="Times New Roman"/>
          <w:sz w:val="24"/>
          <w:szCs w:val="24"/>
        </w:rPr>
        <w:t xml:space="preserve">центры здоровья и средства массовой информации; </w:t>
      </w:r>
    </w:p>
    <w:p w:rsidR="00E555B0" w:rsidRPr="007C376E" w:rsidRDefault="00E555B0" w:rsidP="00E555B0">
      <w:pPr>
        <w:pStyle w:val="a4"/>
        <w:numPr>
          <w:ilvl w:val="0"/>
          <w:numId w:val="36"/>
        </w:numPr>
        <w:ind w:left="851" w:hanging="425"/>
        <w:rPr>
          <w:rFonts w:cs="Times New Roman"/>
          <w:sz w:val="24"/>
          <w:szCs w:val="24"/>
        </w:rPr>
      </w:pPr>
      <w:r w:rsidRPr="007C376E">
        <w:rPr>
          <w:rFonts w:cs="Times New Roman"/>
          <w:sz w:val="24"/>
          <w:szCs w:val="24"/>
        </w:rPr>
        <w:t xml:space="preserve">государственные и негосударственные организации здравоохранения, другие организации, которые наряду с основной деятельностью также осуществляют медицинскую, фармацевтическую деятельность в порядке, установленном законодательством Республики Беларусь, индивидуальные предприниматели, осуществляющие в установленном законодательством Республики Беларусь порядке медицинскую, фармацевтическую деятельность; </w:t>
      </w:r>
    </w:p>
    <w:p w:rsidR="00E555B0" w:rsidRPr="007C376E" w:rsidRDefault="00E555B0" w:rsidP="00E555B0">
      <w:pPr>
        <w:pStyle w:val="a4"/>
        <w:numPr>
          <w:ilvl w:val="0"/>
          <w:numId w:val="36"/>
        </w:numPr>
        <w:ind w:left="851" w:hanging="425"/>
        <w:rPr>
          <w:rFonts w:cs="Times New Roman"/>
          <w:sz w:val="24"/>
          <w:szCs w:val="24"/>
        </w:rPr>
      </w:pPr>
      <w:r w:rsidRPr="007C376E">
        <w:rPr>
          <w:rFonts w:cs="Times New Roman"/>
          <w:sz w:val="24"/>
          <w:szCs w:val="24"/>
        </w:rPr>
        <w:t>работники учреждений образования, осуществляющих подготовку специалистов с высшим медицинским образованием и иные организации, которым в соответствии с законодательством предоставлено право заниматься образовательной деятельностью;</w:t>
      </w:r>
    </w:p>
    <w:p w:rsidR="00E555B0" w:rsidRPr="007C376E" w:rsidRDefault="00E555B0" w:rsidP="00E555B0">
      <w:pPr>
        <w:pStyle w:val="a4"/>
        <w:numPr>
          <w:ilvl w:val="0"/>
          <w:numId w:val="36"/>
        </w:numPr>
        <w:ind w:left="851" w:hanging="425"/>
        <w:rPr>
          <w:rFonts w:cs="Times New Roman"/>
          <w:sz w:val="24"/>
          <w:szCs w:val="24"/>
        </w:rPr>
      </w:pPr>
      <w:r w:rsidRPr="007C376E">
        <w:rPr>
          <w:rFonts w:cs="Times New Roman"/>
          <w:sz w:val="24"/>
          <w:szCs w:val="24"/>
        </w:rPr>
        <w:t>стоматологические общественные объединения по согласованию с Министерством здравоохранения Республики Беларусь.</w:t>
      </w:r>
    </w:p>
    <w:p w:rsidR="00E555B0" w:rsidRPr="007C376E" w:rsidRDefault="00E555B0" w:rsidP="00E555B0">
      <w:pPr>
        <w:pStyle w:val="a4"/>
        <w:numPr>
          <w:ilvl w:val="0"/>
          <w:numId w:val="36"/>
        </w:numPr>
        <w:ind w:left="851" w:hanging="425"/>
        <w:rPr>
          <w:rFonts w:cs="Times New Roman"/>
          <w:sz w:val="24"/>
          <w:szCs w:val="24"/>
        </w:rPr>
      </w:pPr>
      <w:r w:rsidRPr="007C376E">
        <w:rPr>
          <w:rFonts w:cs="Times New Roman"/>
          <w:sz w:val="24"/>
          <w:szCs w:val="24"/>
        </w:rPr>
        <w:t>Финансирование организационных и просветительских мероприятий Программы профилактики осуществляется за счет: средств республиканского и местных бюджетов;</w:t>
      </w:r>
    </w:p>
    <w:p w:rsidR="00E555B0" w:rsidRPr="007C376E" w:rsidRDefault="00E555B0" w:rsidP="00E555B0">
      <w:pPr>
        <w:pStyle w:val="a4"/>
        <w:numPr>
          <w:ilvl w:val="0"/>
          <w:numId w:val="36"/>
        </w:numPr>
        <w:ind w:left="851" w:hanging="425"/>
        <w:rPr>
          <w:rFonts w:cs="Times New Roman"/>
          <w:sz w:val="24"/>
          <w:szCs w:val="24"/>
        </w:rPr>
      </w:pPr>
      <w:r w:rsidRPr="007C376E">
        <w:rPr>
          <w:rFonts w:cs="Times New Roman"/>
          <w:sz w:val="24"/>
          <w:szCs w:val="24"/>
        </w:rPr>
        <w:t>безвозмездной (спонсорской) помощи юридических лиц и (или) индивидуальных предпринимателей;</w:t>
      </w:r>
    </w:p>
    <w:p w:rsidR="00E555B0" w:rsidRPr="007C376E" w:rsidRDefault="00E555B0" w:rsidP="00E555B0">
      <w:pPr>
        <w:pStyle w:val="a4"/>
        <w:numPr>
          <w:ilvl w:val="0"/>
          <w:numId w:val="36"/>
        </w:numPr>
        <w:ind w:left="851" w:hanging="425"/>
        <w:rPr>
          <w:rFonts w:cs="Times New Roman"/>
          <w:sz w:val="24"/>
          <w:szCs w:val="24"/>
        </w:rPr>
      </w:pPr>
      <w:r w:rsidRPr="007C376E">
        <w:rPr>
          <w:rFonts w:cs="Times New Roman"/>
          <w:sz w:val="24"/>
          <w:szCs w:val="24"/>
        </w:rPr>
        <w:t>иных источников, не запрещенных законодательством Республики Беларусь.</w:t>
      </w:r>
    </w:p>
    <w:p w:rsidR="00E555B0" w:rsidRPr="007C376E" w:rsidRDefault="00E555B0" w:rsidP="00E555B0">
      <w:pPr>
        <w:ind w:firstLine="709"/>
        <w:rPr>
          <w:rFonts w:cs="Times New Roman"/>
          <w:sz w:val="24"/>
          <w:szCs w:val="24"/>
        </w:rPr>
      </w:pPr>
      <w:r w:rsidRPr="007C376E">
        <w:rPr>
          <w:rFonts w:cs="Times New Roman"/>
          <w:sz w:val="24"/>
          <w:szCs w:val="24"/>
        </w:rPr>
        <w:t xml:space="preserve"> Для достижения намеченных целей Программой профилактики должно быть охвачено все население.</w:t>
      </w:r>
    </w:p>
    <w:p w:rsidR="00E555B0" w:rsidRPr="007C376E" w:rsidRDefault="00E555B0" w:rsidP="00E555B0">
      <w:pPr>
        <w:ind w:firstLine="709"/>
        <w:rPr>
          <w:rFonts w:cs="Times New Roman"/>
          <w:sz w:val="24"/>
          <w:szCs w:val="24"/>
        </w:rPr>
      </w:pPr>
      <w:r w:rsidRPr="007C376E">
        <w:rPr>
          <w:rFonts w:cs="Times New Roman"/>
          <w:sz w:val="24"/>
          <w:szCs w:val="24"/>
        </w:rPr>
        <w:t>Практическая реализация комплекса методов профилактики (гигиена рта, использование фторидов, рациональное питание) осуществляются с учетом возрастных особенностей следующих групп населения:</w:t>
      </w:r>
    </w:p>
    <w:p w:rsidR="00E555B0" w:rsidRPr="007C376E" w:rsidRDefault="00E555B0" w:rsidP="00E555B0">
      <w:pPr>
        <w:pStyle w:val="a4"/>
        <w:numPr>
          <w:ilvl w:val="0"/>
          <w:numId w:val="37"/>
        </w:numPr>
        <w:ind w:left="714" w:hanging="357"/>
        <w:rPr>
          <w:rFonts w:cs="Times New Roman"/>
          <w:sz w:val="24"/>
          <w:szCs w:val="24"/>
        </w:rPr>
      </w:pPr>
      <w:r w:rsidRPr="007C376E">
        <w:rPr>
          <w:rFonts w:cs="Times New Roman"/>
          <w:sz w:val="24"/>
          <w:szCs w:val="24"/>
        </w:rPr>
        <w:t xml:space="preserve">дети раннего возраста (от рождения до трех лет); </w:t>
      </w:r>
    </w:p>
    <w:p w:rsidR="00E555B0" w:rsidRPr="007C376E" w:rsidRDefault="00E555B0" w:rsidP="00E555B0">
      <w:pPr>
        <w:pStyle w:val="a4"/>
        <w:numPr>
          <w:ilvl w:val="0"/>
          <w:numId w:val="37"/>
        </w:numPr>
        <w:ind w:left="714" w:hanging="357"/>
        <w:rPr>
          <w:rFonts w:cs="Times New Roman"/>
          <w:sz w:val="24"/>
          <w:szCs w:val="24"/>
        </w:rPr>
      </w:pPr>
      <w:r w:rsidRPr="007C376E">
        <w:rPr>
          <w:rFonts w:cs="Times New Roman"/>
          <w:sz w:val="24"/>
          <w:szCs w:val="24"/>
        </w:rPr>
        <w:lastRenderedPageBreak/>
        <w:t>дети дошкольного возраста (с трех лет до достижения шести/семи лет);</w:t>
      </w:r>
    </w:p>
    <w:p w:rsidR="00E555B0" w:rsidRPr="007C376E" w:rsidRDefault="00E555B0" w:rsidP="00E555B0">
      <w:pPr>
        <w:pStyle w:val="a4"/>
        <w:numPr>
          <w:ilvl w:val="0"/>
          <w:numId w:val="37"/>
        </w:numPr>
        <w:ind w:left="714" w:hanging="357"/>
        <w:rPr>
          <w:rFonts w:cs="Times New Roman"/>
          <w:sz w:val="24"/>
          <w:szCs w:val="24"/>
        </w:rPr>
      </w:pPr>
      <w:r w:rsidRPr="007C376E">
        <w:rPr>
          <w:rFonts w:cs="Times New Roman"/>
          <w:sz w:val="24"/>
          <w:szCs w:val="24"/>
        </w:rPr>
        <w:t xml:space="preserve">школьники (с шести/семи лет до достижения 18 лет); </w:t>
      </w:r>
    </w:p>
    <w:p w:rsidR="00E555B0" w:rsidRPr="007C376E" w:rsidRDefault="00E555B0" w:rsidP="00E555B0">
      <w:pPr>
        <w:pStyle w:val="a4"/>
        <w:numPr>
          <w:ilvl w:val="0"/>
          <w:numId w:val="37"/>
        </w:numPr>
        <w:ind w:left="714" w:hanging="357"/>
        <w:rPr>
          <w:rFonts w:cs="Times New Roman"/>
          <w:sz w:val="24"/>
          <w:szCs w:val="24"/>
        </w:rPr>
      </w:pPr>
      <w:r w:rsidRPr="007C376E">
        <w:rPr>
          <w:rFonts w:cs="Times New Roman"/>
          <w:sz w:val="24"/>
          <w:szCs w:val="24"/>
        </w:rPr>
        <w:t>взрослое население (старше 18 лет).</w:t>
      </w:r>
    </w:p>
    <w:p w:rsidR="00E555B0" w:rsidRPr="007C376E" w:rsidRDefault="00E555B0" w:rsidP="00E555B0">
      <w:pPr>
        <w:ind w:firstLine="709"/>
        <w:rPr>
          <w:rFonts w:cs="Times New Roman"/>
          <w:sz w:val="24"/>
          <w:szCs w:val="24"/>
        </w:rPr>
      </w:pPr>
      <w:r w:rsidRPr="007C376E">
        <w:rPr>
          <w:rFonts w:cs="Times New Roman"/>
          <w:sz w:val="24"/>
          <w:szCs w:val="24"/>
        </w:rPr>
        <w:t xml:space="preserve">Дети раннего возраста (от рождения до трех лет). С рождения и до прорезывания первых зубов профилактика стоматологической патологии заключается в полноценном вскармливании ребенка (поддержка грудного вскармливания) и заботе о его здоровье, а также усилиях матери и других людей, имеющих тесный контакт с ребенком, направленных на минимизацию риска ранней колонизации полости рта ребенка </w:t>
      </w:r>
      <w:proofErr w:type="spellStart"/>
      <w:r w:rsidRPr="007C376E">
        <w:rPr>
          <w:rFonts w:cs="Times New Roman"/>
          <w:sz w:val="24"/>
          <w:szCs w:val="24"/>
        </w:rPr>
        <w:t>кариесогенной</w:t>
      </w:r>
      <w:proofErr w:type="spellEnd"/>
      <w:r w:rsidRPr="007C376E">
        <w:rPr>
          <w:rFonts w:cs="Times New Roman"/>
          <w:sz w:val="24"/>
          <w:szCs w:val="24"/>
        </w:rPr>
        <w:t xml:space="preserve"> микрофлорой.</w:t>
      </w:r>
    </w:p>
    <w:p w:rsidR="00E555B0" w:rsidRPr="007C376E" w:rsidRDefault="00E555B0" w:rsidP="00E555B0">
      <w:pPr>
        <w:ind w:firstLine="709"/>
        <w:rPr>
          <w:rFonts w:cs="Times New Roman"/>
          <w:sz w:val="24"/>
          <w:szCs w:val="24"/>
        </w:rPr>
      </w:pPr>
      <w:r w:rsidRPr="007C376E">
        <w:rPr>
          <w:rFonts w:cs="Times New Roman"/>
          <w:sz w:val="24"/>
          <w:szCs w:val="24"/>
        </w:rPr>
        <w:t>С момента прорезывания первых зубов их очищают от зубных отложений дважды в день при помощи влажной щетки. Родители избегают формирования у ребенка вредных пищевых привычек; не предлагают ему для успокоения сладкое питье, особенно в ночное время, и другие продукты, содержащие сахар.</w:t>
      </w:r>
    </w:p>
    <w:p w:rsidR="00E555B0" w:rsidRPr="007C376E" w:rsidRDefault="00E555B0" w:rsidP="00E555B0">
      <w:pPr>
        <w:ind w:firstLine="709"/>
        <w:rPr>
          <w:rFonts w:cs="Times New Roman"/>
          <w:sz w:val="24"/>
          <w:szCs w:val="24"/>
        </w:rPr>
      </w:pPr>
      <w:r w:rsidRPr="007C376E">
        <w:rPr>
          <w:rFonts w:cs="Times New Roman"/>
          <w:sz w:val="24"/>
          <w:szCs w:val="24"/>
        </w:rPr>
        <w:t>Не позднее девятимесячного возраста ребенка начинают приучать к питью из чашки. После прорезывания верхних резцов кормление осуществляется по режиму, для утоления жажды ребенку дают пить воду, а сок или компот — с основными приемами пищи.</w:t>
      </w:r>
    </w:p>
    <w:p w:rsidR="00E555B0" w:rsidRPr="007C376E" w:rsidRDefault="00E555B0" w:rsidP="00E555B0">
      <w:pPr>
        <w:ind w:firstLine="709"/>
        <w:rPr>
          <w:rFonts w:cs="Times New Roman"/>
          <w:sz w:val="24"/>
          <w:szCs w:val="24"/>
        </w:rPr>
      </w:pPr>
      <w:r w:rsidRPr="007C376E">
        <w:rPr>
          <w:rFonts w:cs="Times New Roman"/>
          <w:sz w:val="24"/>
          <w:szCs w:val="24"/>
        </w:rPr>
        <w:t>Не позднее чем в возрасте 1 год ребенок в первый раз должен быть осмотрен стоматологом для оценки уровня риска развития кариеса временных зубов и гигиенического обучения родителей. При низком уровне риска комплекс профилактических мероприятий заключается в тщательном очищении зубов ребенка при помощи влажной щетки дважды в день со следами гигиенической детской пасты. При высоком риске стоматолог дополняет комплекс.</w:t>
      </w:r>
    </w:p>
    <w:p w:rsidR="00E555B0" w:rsidRPr="007C376E" w:rsidRDefault="00E555B0" w:rsidP="00E555B0">
      <w:pPr>
        <w:ind w:firstLine="709"/>
        <w:rPr>
          <w:rFonts w:cs="Times New Roman"/>
          <w:sz w:val="24"/>
          <w:szCs w:val="24"/>
        </w:rPr>
      </w:pPr>
      <w:r w:rsidRPr="007C376E">
        <w:rPr>
          <w:rFonts w:cs="Times New Roman"/>
          <w:sz w:val="24"/>
          <w:szCs w:val="24"/>
        </w:rPr>
        <w:t xml:space="preserve">В возрасте от двух лет до трех лет зубы ребенка очищают от зубных отложений при помощи зубной щетки и небольшого количества детской </w:t>
      </w:r>
      <w:proofErr w:type="spellStart"/>
      <w:r w:rsidRPr="007C376E">
        <w:rPr>
          <w:rFonts w:cs="Times New Roman"/>
          <w:sz w:val="24"/>
          <w:szCs w:val="24"/>
        </w:rPr>
        <w:t>фторидсодержащей</w:t>
      </w:r>
      <w:proofErr w:type="spellEnd"/>
      <w:r w:rsidRPr="007C376E">
        <w:rPr>
          <w:rFonts w:cs="Times New Roman"/>
          <w:sz w:val="24"/>
          <w:szCs w:val="24"/>
        </w:rPr>
        <w:t xml:space="preserve"> пасты дважды в день. Пища ребенка готовится с применением йодировано-фторированной соли, кормление осуществляется по режиму. Ребенок должен быть осмотрен стоматологом один раз в году для оценки состояния зубов и уровня риска кариеса; при высоком риске в комплекс профилактики рекомендуют включить дополнительные осмотры и профилактические методы и средства.</w:t>
      </w:r>
    </w:p>
    <w:p w:rsidR="00E555B0" w:rsidRPr="007C376E" w:rsidRDefault="00E555B0" w:rsidP="00E555B0">
      <w:pPr>
        <w:ind w:firstLine="709"/>
        <w:rPr>
          <w:rFonts w:cs="Times New Roman"/>
          <w:sz w:val="24"/>
          <w:szCs w:val="24"/>
        </w:rPr>
      </w:pPr>
      <w:r w:rsidRPr="007C376E">
        <w:rPr>
          <w:rFonts w:cs="Times New Roman"/>
          <w:sz w:val="24"/>
          <w:szCs w:val="24"/>
        </w:rPr>
        <w:t>При посещении ребенком учреждения дошкольного образования, комплекс мероприятий дополняется чисткой зубов после приема пищи влажной щеткой.</w:t>
      </w:r>
    </w:p>
    <w:p w:rsidR="00E555B0" w:rsidRPr="007C376E" w:rsidRDefault="00E555B0" w:rsidP="00E555B0">
      <w:pPr>
        <w:ind w:firstLine="709"/>
        <w:rPr>
          <w:rFonts w:cs="Times New Roman"/>
          <w:sz w:val="24"/>
          <w:szCs w:val="24"/>
        </w:rPr>
      </w:pPr>
      <w:r w:rsidRPr="007C376E">
        <w:rPr>
          <w:rFonts w:cs="Times New Roman"/>
          <w:sz w:val="24"/>
          <w:szCs w:val="24"/>
        </w:rPr>
        <w:t xml:space="preserve">Дети дошкольного возраста (с трех лет до достижения шести/семи лет). Чистка зубов ребенка осуществляется зубной щеткой с детской </w:t>
      </w:r>
      <w:proofErr w:type="spellStart"/>
      <w:r w:rsidRPr="007C376E">
        <w:rPr>
          <w:rFonts w:cs="Times New Roman"/>
          <w:sz w:val="24"/>
          <w:szCs w:val="24"/>
        </w:rPr>
        <w:t>фторидсодержащей</w:t>
      </w:r>
      <w:proofErr w:type="spellEnd"/>
      <w:r w:rsidRPr="007C376E">
        <w:rPr>
          <w:rFonts w:cs="Times New Roman"/>
          <w:sz w:val="24"/>
          <w:szCs w:val="24"/>
        </w:rPr>
        <w:t xml:space="preserve"> зубной пастой в объеме горошины дважды в день. Ребенок приобретает мануальные навыки чистки зубов щеткой под руководством родителей. По мере того, как ребенок научится пользоваться щеткой, функции родителей сводятся к контролю качества очищения зубов щеткой, особенно прорезывающихся первых постоянных моляров.</w:t>
      </w:r>
    </w:p>
    <w:p w:rsidR="00E555B0" w:rsidRPr="007C376E" w:rsidRDefault="00E555B0" w:rsidP="00E555B0">
      <w:pPr>
        <w:ind w:firstLine="709"/>
        <w:rPr>
          <w:rFonts w:cs="Times New Roman"/>
          <w:sz w:val="24"/>
          <w:szCs w:val="24"/>
        </w:rPr>
      </w:pPr>
      <w:r w:rsidRPr="007C376E">
        <w:rPr>
          <w:rFonts w:cs="Times New Roman"/>
          <w:sz w:val="24"/>
          <w:szCs w:val="24"/>
        </w:rPr>
        <w:t>В учреждениях дошкольного образования организуются уголки гигиены для организации ухода за зубами во время занятий в соответствии с образовательной программой и в ходе специальных уроков гигиены, которые проводятся дважды в год медицинским работником данного учреждения; один раз в день после приема пищи дети чистят зубы щеткой с помощью и под присмотром воспитателей, вечернюю чистку зубов ребенка обеспечивают родители.</w:t>
      </w:r>
    </w:p>
    <w:p w:rsidR="00E555B0" w:rsidRPr="007C376E" w:rsidRDefault="00E555B0" w:rsidP="00E555B0">
      <w:pPr>
        <w:ind w:firstLine="709"/>
        <w:rPr>
          <w:rFonts w:cs="Times New Roman"/>
          <w:sz w:val="24"/>
          <w:szCs w:val="24"/>
        </w:rPr>
      </w:pPr>
      <w:r w:rsidRPr="007C376E">
        <w:rPr>
          <w:rFonts w:cs="Times New Roman"/>
          <w:sz w:val="24"/>
          <w:szCs w:val="24"/>
        </w:rPr>
        <w:t>Режим питания ребенка предусматривает три основных и два дополнительных приема пищи (4-х разовое питание при пребывании в дошкольном учреждении и один раз дома); богатые углеводами в т. ч сахарами) продукты включают в тот прием пищи, за которым следует чистка зубов.</w:t>
      </w:r>
    </w:p>
    <w:p w:rsidR="00E555B0" w:rsidRPr="007C376E" w:rsidRDefault="00E555B0" w:rsidP="00E555B0">
      <w:pPr>
        <w:ind w:firstLine="709"/>
        <w:rPr>
          <w:rFonts w:cs="Times New Roman"/>
          <w:sz w:val="24"/>
          <w:szCs w:val="24"/>
        </w:rPr>
      </w:pPr>
      <w:r w:rsidRPr="007C376E">
        <w:rPr>
          <w:rFonts w:cs="Times New Roman"/>
          <w:sz w:val="24"/>
          <w:szCs w:val="24"/>
        </w:rPr>
        <w:t>Пища ребенка приготавливается с использованием йодировано-фторированной соли.</w:t>
      </w:r>
    </w:p>
    <w:p w:rsidR="00E555B0" w:rsidRPr="007C376E" w:rsidRDefault="00E555B0" w:rsidP="00E555B0">
      <w:pPr>
        <w:ind w:firstLine="709"/>
        <w:rPr>
          <w:rFonts w:cs="Times New Roman"/>
          <w:sz w:val="24"/>
          <w:szCs w:val="24"/>
        </w:rPr>
      </w:pPr>
      <w:r w:rsidRPr="007C376E">
        <w:rPr>
          <w:rFonts w:cs="Times New Roman"/>
          <w:sz w:val="24"/>
          <w:szCs w:val="24"/>
        </w:rPr>
        <w:t>Ребенок один раз в год осматривается стоматологом. При выявлении высокого риска для ребенка разрабатывается индивидуальная программа профилактики.</w:t>
      </w:r>
    </w:p>
    <w:p w:rsidR="00E555B0" w:rsidRPr="007C376E" w:rsidRDefault="00E555B0" w:rsidP="00E555B0">
      <w:pPr>
        <w:ind w:firstLine="709"/>
        <w:rPr>
          <w:rFonts w:cs="Times New Roman"/>
          <w:sz w:val="24"/>
          <w:szCs w:val="24"/>
        </w:rPr>
      </w:pPr>
      <w:r w:rsidRPr="007C376E">
        <w:rPr>
          <w:rFonts w:cs="Times New Roman"/>
          <w:sz w:val="24"/>
          <w:szCs w:val="24"/>
        </w:rPr>
        <w:t>Дети школьного возраста (с шести/семи лет до достижения 18 лет). Гигиеническое обучение и воспитание учащихся учреждений образования осуществляется во время учебных занятий в объеме, предусмотренном учебными программами по учебным предметам «Биология», «Химия», «Физика», «Человек и мир», «Физическая культура и здоровье», «Трудовое обучение», «Русский язык», «Белорусский язык», на факультативных занятиях «Основы безопасности жизнедеятельности», при проведении массовых мероприятий по тематике здорового образа жизни.</w:t>
      </w:r>
    </w:p>
    <w:p w:rsidR="00E555B0" w:rsidRPr="007C376E" w:rsidRDefault="00E555B0" w:rsidP="00E555B0">
      <w:pPr>
        <w:ind w:firstLine="709"/>
        <w:rPr>
          <w:rFonts w:cs="Times New Roman"/>
          <w:sz w:val="24"/>
          <w:szCs w:val="24"/>
        </w:rPr>
      </w:pPr>
      <w:r w:rsidRPr="007C376E">
        <w:rPr>
          <w:rFonts w:cs="Times New Roman"/>
          <w:sz w:val="24"/>
          <w:szCs w:val="24"/>
        </w:rPr>
        <w:t>Во время учебных занятий:</w:t>
      </w:r>
    </w:p>
    <w:p w:rsidR="00E555B0" w:rsidRPr="007C376E" w:rsidRDefault="00E555B0" w:rsidP="00E555B0">
      <w:pPr>
        <w:pStyle w:val="a4"/>
        <w:numPr>
          <w:ilvl w:val="0"/>
          <w:numId w:val="38"/>
        </w:numPr>
        <w:ind w:left="357" w:hanging="357"/>
        <w:rPr>
          <w:rFonts w:cs="Times New Roman"/>
          <w:sz w:val="24"/>
          <w:szCs w:val="24"/>
        </w:rPr>
      </w:pPr>
      <w:r w:rsidRPr="007C376E">
        <w:rPr>
          <w:rFonts w:cs="Times New Roman"/>
          <w:sz w:val="24"/>
          <w:szCs w:val="24"/>
        </w:rPr>
        <w:t>с учащимися I-IV классов в доступной форме изучаются основы и осваиваются навыки рационального режима дня и питания, организации рабочего места, охраны зрения и слуха, личной и общественной гигиены, физической культуры и здоровья, предупреждения вредных привычек, несчастных случаев, инфекционных заболеваний;</w:t>
      </w:r>
    </w:p>
    <w:p w:rsidR="00E555B0" w:rsidRPr="007C376E" w:rsidRDefault="00E555B0" w:rsidP="00E555B0">
      <w:pPr>
        <w:pStyle w:val="a4"/>
        <w:numPr>
          <w:ilvl w:val="0"/>
          <w:numId w:val="38"/>
        </w:numPr>
        <w:ind w:left="357" w:hanging="357"/>
        <w:rPr>
          <w:rFonts w:cs="Times New Roman"/>
          <w:sz w:val="24"/>
          <w:szCs w:val="24"/>
        </w:rPr>
      </w:pPr>
      <w:r w:rsidRPr="007C376E">
        <w:rPr>
          <w:rFonts w:cs="Times New Roman"/>
          <w:sz w:val="24"/>
          <w:szCs w:val="24"/>
        </w:rPr>
        <w:lastRenderedPageBreak/>
        <w:t>с учащимися V-ХI (XII) классов изучаются вопросы здорового образа жизни (профилактика вредных привычек, стресса, инфекционных заболеваний, СПИДа, половое воспитание и другое).</w:t>
      </w:r>
    </w:p>
    <w:p w:rsidR="00E555B0" w:rsidRPr="007C376E" w:rsidRDefault="00E555B0" w:rsidP="00E555B0">
      <w:pPr>
        <w:ind w:firstLine="709"/>
        <w:rPr>
          <w:rFonts w:cs="Times New Roman"/>
          <w:sz w:val="24"/>
          <w:szCs w:val="24"/>
        </w:rPr>
      </w:pPr>
      <w:r w:rsidRPr="007C376E">
        <w:rPr>
          <w:rFonts w:cs="Times New Roman"/>
          <w:sz w:val="24"/>
          <w:szCs w:val="24"/>
        </w:rPr>
        <w:t>Работа по гигиеническому обучению и воспитанию учащихся проводится педагогическими и медицинскими работниками, а также другими заинтересованными лицами.</w:t>
      </w:r>
    </w:p>
    <w:p w:rsidR="00E555B0" w:rsidRPr="007C376E" w:rsidRDefault="00E555B0" w:rsidP="00E555B0">
      <w:pPr>
        <w:ind w:firstLine="709"/>
        <w:rPr>
          <w:rFonts w:cs="Times New Roman"/>
          <w:sz w:val="24"/>
          <w:szCs w:val="24"/>
        </w:rPr>
      </w:pPr>
      <w:r w:rsidRPr="007C376E">
        <w:rPr>
          <w:rFonts w:cs="Times New Roman"/>
          <w:sz w:val="24"/>
          <w:szCs w:val="24"/>
        </w:rPr>
        <w:t>Вопросы состояния здоровья учащихся, обеспечения санитарно- эпидемиологического благополучия в учреждении образования должны постоянно контролироваться его руководителем и медицинскими работниками, систематически рассматриваться на заседаниях педагогических советов</w:t>
      </w:r>
    </w:p>
    <w:p w:rsidR="00E555B0" w:rsidRPr="007C376E" w:rsidRDefault="00E555B0" w:rsidP="00E555B0">
      <w:pPr>
        <w:ind w:firstLine="709"/>
        <w:rPr>
          <w:rFonts w:cs="Times New Roman"/>
          <w:sz w:val="24"/>
          <w:szCs w:val="24"/>
        </w:rPr>
      </w:pPr>
      <w:r w:rsidRPr="007C376E">
        <w:rPr>
          <w:rFonts w:cs="Times New Roman"/>
          <w:sz w:val="24"/>
          <w:szCs w:val="24"/>
        </w:rPr>
        <w:t>В учреждениях образования должны быть созданы условия для соблюдения учащимися и работниками личной гигиены.</w:t>
      </w:r>
    </w:p>
    <w:p w:rsidR="00E555B0" w:rsidRPr="007C376E" w:rsidRDefault="00E555B0" w:rsidP="00E555B0">
      <w:pPr>
        <w:ind w:firstLine="709"/>
        <w:rPr>
          <w:rFonts w:cs="Times New Roman"/>
          <w:sz w:val="24"/>
          <w:szCs w:val="24"/>
        </w:rPr>
      </w:pPr>
      <w:r w:rsidRPr="007C376E">
        <w:rPr>
          <w:rFonts w:cs="Times New Roman"/>
          <w:sz w:val="24"/>
          <w:szCs w:val="24"/>
        </w:rPr>
        <w:t>В учреждении образования в учебной секции (блоке) для размещения первого класса должны быть оборудованы места для индивидуальных полотенец учащихся. Там же необходимо организовать хранение индивидуальных зубных щеток учеников. Должна быть организована ежедневная (школьные дни) чистка зубов учениками первых и вторых классов под наблюдением учителей.</w:t>
      </w:r>
    </w:p>
    <w:p w:rsidR="00E555B0" w:rsidRPr="007C376E" w:rsidRDefault="00E555B0" w:rsidP="00E555B0">
      <w:pPr>
        <w:ind w:firstLine="709"/>
        <w:rPr>
          <w:rFonts w:cs="Times New Roman"/>
          <w:sz w:val="24"/>
          <w:szCs w:val="24"/>
        </w:rPr>
      </w:pPr>
      <w:r w:rsidRPr="007C376E">
        <w:rPr>
          <w:rFonts w:cs="Times New Roman"/>
          <w:sz w:val="24"/>
          <w:szCs w:val="24"/>
        </w:rPr>
        <w:t xml:space="preserve">Опыт реализации рекомендации ВОЗ во многих странах и в Беларуси (школы № 24, 166 и 111 г. Минска) показал, что контролируемая чистка зубов в школах с использованием </w:t>
      </w:r>
      <w:proofErr w:type="spellStart"/>
      <w:r w:rsidRPr="007C376E">
        <w:rPr>
          <w:rFonts w:cs="Times New Roman"/>
          <w:sz w:val="24"/>
          <w:szCs w:val="24"/>
        </w:rPr>
        <w:t>фторидсодержащих</w:t>
      </w:r>
      <w:proofErr w:type="spellEnd"/>
      <w:r w:rsidRPr="007C376E">
        <w:rPr>
          <w:rFonts w:cs="Times New Roman"/>
          <w:sz w:val="24"/>
          <w:szCs w:val="24"/>
        </w:rPr>
        <w:t xml:space="preserve"> или минерализующих зубных паст является самым эффективным и простым методом профилактики кариеса зубов и гингивитов у детей.</w:t>
      </w:r>
    </w:p>
    <w:p w:rsidR="00E555B0" w:rsidRPr="007C376E" w:rsidRDefault="00E555B0" w:rsidP="00E555B0">
      <w:pPr>
        <w:ind w:firstLine="709"/>
        <w:rPr>
          <w:rFonts w:cs="Times New Roman"/>
          <w:sz w:val="24"/>
          <w:szCs w:val="24"/>
        </w:rPr>
      </w:pPr>
      <w:r w:rsidRPr="007C376E">
        <w:rPr>
          <w:rFonts w:cs="Times New Roman"/>
          <w:sz w:val="24"/>
          <w:szCs w:val="24"/>
        </w:rPr>
        <w:t xml:space="preserve">Так, у 12-летних школьников в указанных школах г. Минска пораженность зубов кариесом на 36% меньше, чем у детей других школ. Вслед за снижением интенсивности кариеса, в разы уменьшаются нуждаемость в пломбировании, количество осложнений и удалений постоянных зубов. На этапах организации Программы профилактики в школах для приобретения зубных паст и зубных щёток могут привлекаться спонсоры, в </w:t>
      </w:r>
      <w:proofErr w:type="spellStart"/>
      <w:r w:rsidRPr="007C376E">
        <w:rPr>
          <w:rFonts w:cs="Times New Roman"/>
          <w:sz w:val="24"/>
          <w:szCs w:val="24"/>
        </w:rPr>
        <w:t>т.ч</w:t>
      </w:r>
      <w:proofErr w:type="spellEnd"/>
      <w:r w:rsidRPr="007C376E">
        <w:rPr>
          <w:rFonts w:cs="Times New Roman"/>
          <w:sz w:val="24"/>
          <w:szCs w:val="24"/>
        </w:rPr>
        <w:t>. производители средств гигиены для полости рта, родители школьников, а также иные источники, не запрещенные законодательством Республики Беларусь.</w:t>
      </w:r>
    </w:p>
    <w:p w:rsidR="00E555B0" w:rsidRPr="007C376E" w:rsidRDefault="00E555B0" w:rsidP="00E555B0">
      <w:pPr>
        <w:ind w:firstLine="709"/>
        <w:rPr>
          <w:rFonts w:cs="Times New Roman"/>
          <w:sz w:val="24"/>
          <w:szCs w:val="24"/>
        </w:rPr>
      </w:pPr>
      <w:r w:rsidRPr="007C376E">
        <w:rPr>
          <w:rFonts w:cs="Times New Roman"/>
          <w:sz w:val="24"/>
          <w:szCs w:val="24"/>
        </w:rPr>
        <w:t>Таким образом, программа контролируемой чистки зубов младшими школьниками, как и уроки здоровья, становятся неотъемлемой и важной составляющей учебно-воспитательного процесса. Медицинские работники организаций здравоохранения, оказывающих стоматологическую населению, оказывают методическую поддержку педагогическим работникам, проводят беседы с родителями, а также обучают учащихся правильному методу чистки зубов.</w:t>
      </w:r>
    </w:p>
    <w:p w:rsidR="00E555B0" w:rsidRPr="007C376E" w:rsidRDefault="00E555B0" w:rsidP="00E555B0">
      <w:pPr>
        <w:ind w:firstLine="709"/>
        <w:rPr>
          <w:rFonts w:cs="Times New Roman"/>
          <w:sz w:val="24"/>
          <w:szCs w:val="24"/>
        </w:rPr>
      </w:pPr>
      <w:r w:rsidRPr="007C376E">
        <w:rPr>
          <w:rFonts w:cs="Times New Roman"/>
          <w:sz w:val="24"/>
          <w:szCs w:val="24"/>
        </w:rPr>
        <w:t xml:space="preserve">В домашних условиях гигиену полости рта дети школьного возраста осуществляют самостоятельно утром после еды и вечером перед сном зубной щеткой средней жесткости и </w:t>
      </w:r>
      <w:proofErr w:type="spellStart"/>
      <w:r w:rsidRPr="007C376E">
        <w:rPr>
          <w:rFonts w:cs="Times New Roman"/>
          <w:sz w:val="24"/>
          <w:szCs w:val="24"/>
        </w:rPr>
        <w:t>фторидсодержащей</w:t>
      </w:r>
      <w:proofErr w:type="spellEnd"/>
      <w:r w:rsidRPr="007C376E">
        <w:rPr>
          <w:rFonts w:cs="Times New Roman"/>
          <w:sz w:val="24"/>
          <w:szCs w:val="24"/>
        </w:rPr>
        <w:t xml:space="preserve"> зубной пастой. Регулярность и качество гигиены полости рта контролируют родители до выработки у детей стойких навыков и привычки.</w:t>
      </w:r>
    </w:p>
    <w:p w:rsidR="00E555B0" w:rsidRPr="007C376E" w:rsidRDefault="00E555B0" w:rsidP="00E555B0">
      <w:pPr>
        <w:ind w:firstLine="709"/>
        <w:rPr>
          <w:rFonts w:cs="Times New Roman"/>
          <w:sz w:val="24"/>
          <w:szCs w:val="24"/>
        </w:rPr>
      </w:pPr>
      <w:r w:rsidRPr="007C376E">
        <w:rPr>
          <w:rFonts w:cs="Times New Roman"/>
          <w:sz w:val="24"/>
          <w:szCs w:val="24"/>
        </w:rPr>
        <w:t>Не менее одного раза в год уровень гигиены полости рта контролирует врач-стоматолог или зубной фельдшер (зубной врач) во время профилактических осмотров школьников. При необходимости стоматолог проводит повторный инструктаж по технике чистки зубов.</w:t>
      </w:r>
    </w:p>
    <w:p w:rsidR="00E555B0" w:rsidRPr="007C376E" w:rsidRDefault="00E555B0" w:rsidP="00E555B0">
      <w:pPr>
        <w:ind w:firstLine="709"/>
        <w:rPr>
          <w:rFonts w:cs="Times New Roman"/>
          <w:sz w:val="24"/>
          <w:szCs w:val="24"/>
        </w:rPr>
      </w:pPr>
      <w:r w:rsidRPr="007C376E">
        <w:rPr>
          <w:rFonts w:cs="Times New Roman"/>
          <w:sz w:val="24"/>
          <w:szCs w:val="24"/>
        </w:rPr>
        <w:t xml:space="preserve">Существенное уменьшение риска возникновения кариозной болезни возможно при правильном режиме питания - приеме пищи не более 5-6 раз в день, включая перекусы и сладкие напитки. До выработки у детей здоровых привычек, режим питания контролируют родители. Особое внимание следует уделить ограничению частоты употребления сладостей. </w:t>
      </w:r>
    </w:p>
    <w:p w:rsidR="00E555B0" w:rsidRPr="007C376E" w:rsidRDefault="00E555B0" w:rsidP="00E555B0">
      <w:pPr>
        <w:ind w:firstLine="709"/>
        <w:rPr>
          <w:rFonts w:cs="Times New Roman"/>
          <w:sz w:val="24"/>
          <w:szCs w:val="24"/>
        </w:rPr>
      </w:pPr>
      <w:r w:rsidRPr="007C376E">
        <w:rPr>
          <w:rFonts w:cs="Times New Roman"/>
          <w:sz w:val="24"/>
          <w:szCs w:val="24"/>
        </w:rPr>
        <w:t>Взрослое население (старше 18 лет). Взрослый человек посещает стоматолога с профилактической целью не реже одного раза в год. Гигиена полости рта поддерживается на хорошем уровне при помощи чистки щёткой (дважды в день) и нитями (один раз в день).</w:t>
      </w:r>
    </w:p>
    <w:p w:rsidR="00E555B0" w:rsidRPr="007C376E" w:rsidRDefault="00E555B0" w:rsidP="00E555B0">
      <w:pPr>
        <w:ind w:firstLine="709"/>
        <w:rPr>
          <w:rFonts w:cs="Times New Roman"/>
          <w:sz w:val="24"/>
          <w:szCs w:val="24"/>
        </w:rPr>
      </w:pPr>
      <w:r w:rsidRPr="007C376E">
        <w:rPr>
          <w:rFonts w:cs="Times New Roman"/>
          <w:sz w:val="24"/>
          <w:szCs w:val="24"/>
        </w:rPr>
        <w:t xml:space="preserve">Для чистки зубов дважды в день используется фторсодержащая паста 1100-1500 </w:t>
      </w:r>
      <w:proofErr w:type="spellStart"/>
      <w:r w:rsidRPr="007C376E">
        <w:rPr>
          <w:rFonts w:cs="Times New Roman"/>
          <w:sz w:val="24"/>
          <w:szCs w:val="24"/>
        </w:rPr>
        <w:t>ррm</w:t>
      </w:r>
      <w:proofErr w:type="spellEnd"/>
      <w:r w:rsidRPr="007C376E">
        <w:rPr>
          <w:rFonts w:cs="Times New Roman"/>
          <w:sz w:val="24"/>
          <w:szCs w:val="24"/>
        </w:rPr>
        <w:t xml:space="preserve"> F.</w:t>
      </w:r>
    </w:p>
    <w:p w:rsidR="00E555B0" w:rsidRPr="007C376E" w:rsidRDefault="00E555B0" w:rsidP="00E555B0">
      <w:pPr>
        <w:ind w:firstLine="709"/>
        <w:rPr>
          <w:rFonts w:cs="Times New Roman"/>
          <w:sz w:val="24"/>
          <w:szCs w:val="24"/>
        </w:rPr>
      </w:pPr>
      <w:r w:rsidRPr="007C376E">
        <w:rPr>
          <w:rFonts w:cs="Times New Roman"/>
          <w:sz w:val="24"/>
          <w:szCs w:val="24"/>
        </w:rPr>
        <w:t>Режим питания должен предусматривать не более пяти приемов пищи и напитков в течение дня.</w:t>
      </w:r>
    </w:p>
    <w:p w:rsidR="00E555B0" w:rsidRPr="007C376E" w:rsidRDefault="00E555B0" w:rsidP="00E555B0">
      <w:pPr>
        <w:ind w:firstLine="709"/>
        <w:rPr>
          <w:rFonts w:cs="Times New Roman"/>
          <w:sz w:val="24"/>
          <w:szCs w:val="24"/>
        </w:rPr>
      </w:pPr>
      <w:r w:rsidRPr="007C376E">
        <w:rPr>
          <w:rFonts w:cs="Times New Roman"/>
          <w:sz w:val="24"/>
          <w:szCs w:val="24"/>
        </w:rPr>
        <w:t>При выявлении высокого риска развития кариеса и патологии периодонта в комплекс профилактики включают профилактические препараты и процедуры по индивидуальным схемам.</w:t>
      </w:r>
    </w:p>
    <w:p w:rsidR="00E555B0" w:rsidRPr="007C376E" w:rsidRDefault="00E555B0" w:rsidP="00E555B0">
      <w:pPr>
        <w:ind w:firstLine="709"/>
        <w:rPr>
          <w:rFonts w:cs="Times New Roman"/>
          <w:sz w:val="24"/>
          <w:szCs w:val="24"/>
        </w:rPr>
      </w:pPr>
      <w:r w:rsidRPr="007C376E">
        <w:rPr>
          <w:rFonts w:cs="Times New Roman"/>
          <w:sz w:val="24"/>
          <w:szCs w:val="24"/>
        </w:rPr>
        <w:t>С заботой о качественном формировании зубов ребенка беременная женщина организует для себя полноценное питание, состоит под медицинским наблюдением для своевременной коррекции состояния здоровья, санации хронических очагов инфекции, профилактики острых респираторных и иных инфекционных и неинфекционных заболеваний.</w:t>
      </w:r>
    </w:p>
    <w:p w:rsidR="00E555B0" w:rsidRPr="007C376E" w:rsidRDefault="00E555B0" w:rsidP="00E555B0">
      <w:pPr>
        <w:ind w:firstLine="709"/>
        <w:rPr>
          <w:rFonts w:cs="Times New Roman"/>
          <w:sz w:val="24"/>
          <w:szCs w:val="24"/>
        </w:rPr>
      </w:pPr>
      <w:r w:rsidRPr="007C376E">
        <w:rPr>
          <w:rFonts w:cs="Times New Roman"/>
          <w:sz w:val="24"/>
          <w:szCs w:val="24"/>
        </w:rPr>
        <w:t>Таким образом, беременная женщина принимает меры к снижению риска раннего инфицирования полости рта ребенка: проходит стоматологическую санацию, поддерживает гигиену полости рта на хорошем уровне с использованием зубных паст с фторидами и антисептиками.</w:t>
      </w:r>
    </w:p>
    <w:p w:rsidR="00E555B0" w:rsidRPr="007C376E" w:rsidRDefault="00E555B0" w:rsidP="00E555B0">
      <w:pPr>
        <w:ind w:firstLine="709"/>
        <w:rPr>
          <w:rFonts w:cs="Times New Roman"/>
          <w:sz w:val="24"/>
          <w:szCs w:val="24"/>
        </w:rPr>
      </w:pPr>
      <w:r w:rsidRPr="007C376E">
        <w:rPr>
          <w:rFonts w:cs="Times New Roman"/>
          <w:sz w:val="24"/>
          <w:szCs w:val="24"/>
        </w:rPr>
        <w:t>Мероприятия, направленные на улучшение стоматологического здоровья населения, изложены в приложении 1 к настоящей Программе профилактики.</w:t>
      </w:r>
    </w:p>
    <w:p w:rsidR="00E555B0" w:rsidRPr="007C376E" w:rsidRDefault="00E555B0" w:rsidP="00E555B0">
      <w:pPr>
        <w:ind w:firstLine="709"/>
        <w:rPr>
          <w:rFonts w:cs="Times New Roman"/>
          <w:sz w:val="24"/>
          <w:szCs w:val="24"/>
        </w:rPr>
      </w:pPr>
      <w:r w:rsidRPr="007C376E">
        <w:rPr>
          <w:rFonts w:cs="Times New Roman"/>
          <w:sz w:val="24"/>
          <w:szCs w:val="24"/>
        </w:rPr>
        <w:lastRenderedPageBreak/>
        <w:t>Реализацию методов коммунальной профилактики Программа профилактики возлагает на население в рамках само~ и взаимопомощи. Основные средства домашней профилактики (йодировано-фторированная соль и зубные пасты) приобретаются населением при осуществлении покупок в торговой сети.</w:t>
      </w:r>
    </w:p>
    <w:p w:rsidR="00E555B0" w:rsidRPr="007C376E" w:rsidRDefault="00E555B0" w:rsidP="00E555B0">
      <w:pPr>
        <w:ind w:firstLine="709"/>
        <w:rPr>
          <w:rFonts w:cs="Times New Roman"/>
          <w:sz w:val="24"/>
          <w:szCs w:val="24"/>
        </w:rPr>
      </w:pPr>
      <w:r w:rsidRPr="007C376E">
        <w:rPr>
          <w:rFonts w:cs="Times New Roman"/>
          <w:sz w:val="24"/>
          <w:szCs w:val="24"/>
        </w:rPr>
        <w:t>Оценка работы по Программе профилактики проводится с использованием индикаторов стоматологического здоровья, рекомендованных ВОЗ, и основана на:</w:t>
      </w:r>
    </w:p>
    <w:p w:rsidR="00E555B0" w:rsidRPr="007C376E" w:rsidRDefault="00E555B0" w:rsidP="00E555B0">
      <w:pPr>
        <w:pStyle w:val="a4"/>
        <w:numPr>
          <w:ilvl w:val="0"/>
          <w:numId w:val="39"/>
        </w:numPr>
        <w:ind w:left="357" w:hanging="357"/>
        <w:rPr>
          <w:rFonts w:cs="Times New Roman"/>
          <w:sz w:val="24"/>
          <w:szCs w:val="24"/>
        </w:rPr>
      </w:pPr>
      <w:r w:rsidRPr="007C376E">
        <w:rPr>
          <w:rFonts w:cs="Times New Roman"/>
          <w:sz w:val="24"/>
          <w:szCs w:val="24"/>
        </w:rPr>
        <w:t>сравнении уровня знаний по профилактике стоматологических заболеваний у взрослых (старше 18 лет) и родителей, имеющих детей, достигших возраста 3-х и 12-ти лет, с исходным уровнем (по результатам анкетирования);</w:t>
      </w:r>
    </w:p>
    <w:p w:rsidR="00E555B0" w:rsidRPr="007C376E" w:rsidRDefault="00E555B0" w:rsidP="00E555B0">
      <w:pPr>
        <w:pStyle w:val="a4"/>
        <w:numPr>
          <w:ilvl w:val="0"/>
          <w:numId w:val="39"/>
        </w:numPr>
        <w:ind w:left="357" w:hanging="357"/>
        <w:rPr>
          <w:rFonts w:cs="Times New Roman"/>
          <w:sz w:val="24"/>
          <w:szCs w:val="24"/>
        </w:rPr>
      </w:pPr>
      <w:r w:rsidRPr="007C376E">
        <w:rPr>
          <w:rFonts w:cs="Times New Roman"/>
          <w:sz w:val="24"/>
          <w:szCs w:val="24"/>
        </w:rPr>
        <w:t>сравнении параметров, характеризующих распространенность и интенсивность основных стоматологических заболеваний населения страны, с параметрами, обозначенными как цели Программы профилактики.</w:t>
      </w:r>
    </w:p>
    <w:p w:rsidR="00E555B0" w:rsidRPr="007C376E" w:rsidRDefault="00E555B0" w:rsidP="00E555B0">
      <w:pPr>
        <w:ind w:firstLine="709"/>
        <w:rPr>
          <w:rFonts w:cs="Times New Roman"/>
          <w:sz w:val="24"/>
          <w:szCs w:val="24"/>
        </w:rPr>
      </w:pPr>
      <w:r w:rsidRPr="007C376E">
        <w:rPr>
          <w:rFonts w:cs="Times New Roman"/>
          <w:sz w:val="24"/>
          <w:szCs w:val="24"/>
        </w:rPr>
        <w:t>Ожидаемыми результатами реализации Программы профилактики являются снижение стоматологической заболеваемости и улучшение стоматологического здоровья населения как фактора, влияющего на общее здоровье человека, качество его жизни и благосостояние общества.</w:t>
      </w:r>
    </w:p>
    <w:p w:rsidR="00E555B0" w:rsidRPr="007C376E" w:rsidRDefault="00E555B0" w:rsidP="00E555B0">
      <w:pPr>
        <w:ind w:firstLine="709"/>
        <w:rPr>
          <w:rFonts w:cs="Times New Roman"/>
          <w:sz w:val="24"/>
          <w:szCs w:val="24"/>
        </w:rPr>
      </w:pPr>
      <w:r w:rsidRPr="007C376E">
        <w:rPr>
          <w:rFonts w:cs="Times New Roman"/>
          <w:sz w:val="24"/>
          <w:szCs w:val="24"/>
        </w:rPr>
        <w:t xml:space="preserve">В соответствии с ситуационным анализом и рекомендованными ВОЗ методами профилактики показатели заболеваемости кариесом зубов (доля детей со здоровыми зубами, интенсивность кариеса зубов, КПУЗ), тяжести и распространенности патологии периодонта (комплексный </w:t>
      </w:r>
      <w:proofErr w:type="spellStart"/>
      <w:r w:rsidRPr="007C376E">
        <w:rPr>
          <w:rFonts w:cs="Times New Roman"/>
          <w:sz w:val="24"/>
          <w:szCs w:val="24"/>
        </w:rPr>
        <w:t>периодонтальный</w:t>
      </w:r>
      <w:proofErr w:type="spellEnd"/>
      <w:r w:rsidRPr="007C376E">
        <w:rPr>
          <w:rFonts w:cs="Times New Roman"/>
          <w:sz w:val="24"/>
          <w:szCs w:val="24"/>
        </w:rPr>
        <w:t xml:space="preserve"> индекс) (далее - КПИ) и </w:t>
      </w:r>
      <w:proofErr w:type="spellStart"/>
      <w:r w:rsidRPr="007C376E">
        <w:rPr>
          <w:rFonts w:cs="Times New Roman"/>
          <w:sz w:val="24"/>
          <w:szCs w:val="24"/>
        </w:rPr>
        <w:t>Complex</w:t>
      </w:r>
      <w:proofErr w:type="spellEnd"/>
      <w:r w:rsidRPr="007C376E">
        <w:rPr>
          <w:rFonts w:cs="Times New Roman"/>
          <w:sz w:val="24"/>
          <w:szCs w:val="24"/>
        </w:rPr>
        <w:t xml:space="preserve"> </w:t>
      </w:r>
      <w:proofErr w:type="spellStart"/>
      <w:r w:rsidRPr="007C376E">
        <w:rPr>
          <w:rFonts w:cs="Times New Roman"/>
          <w:sz w:val="24"/>
          <w:szCs w:val="24"/>
        </w:rPr>
        <w:t>Periodontal</w:t>
      </w:r>
      <w:proofErr w:type="spellEnd"/>
      <w:r w:rsidRPr="007C376E">
        <w:rPr>
          <w:rFonts w:cs="Times New Roman"/>
          <w:sz w:val="24"/>
          <w:szCs w:val="24"/>
        </w:rPr>
        <w:t xml:space="preserve"> </w:t>
      </w:r>
      <w:proofErr w:type="spellStart"/>
      <w:r w:rsidRPr="007C376E">
        <w:rPr>
          <w:rFonts w:cs="Times New Roman"/>
          <w:sz w:val="24"/>
          <w:szCs w:val="24"/>
        </w:rPr>
        <w:t>Index</w:t>
      </w:r>
      <w:proofErr w:type="spellEnd"/>
      <w:r w:rsidRPr="007C376E">
        <w:rPr>
          <w:rFonts w:cs="Times New Roman"/>
          <w:sz w:val="24"/>
          <w:szCs w:val="24"/>
        </w:rPr>
        <w:t xml:space="preserve"> (далее - СРI)) среди населения Республики Беларусь в 2020 году быть следующими:</w:t>
      </w:r>
    </w:p>
    <w:p w:rsidR="00E555B0" w:rsidRPr="007C376E" w:rsidRDefault="00E555B0" w:rsidP="00E555B0">
      <w:pPr>
        <w:ind w:firstLine="709"/>
        <w:rPr>
          <w:rFonts w:cs="Times New Roman"/>
          <w:sz w:val="24"/>
          <w:szCs w:val="24"/>
        </w:rPr>
      </w:pPr>
    </w:p>
    <w:tbl>
      <w:tblPr>
        <w:tblW w:w="0" w:type="auto"/>
        <w:jc w:val="center"/>
        <w:tblInd w:w="108" w:type="dxa"/>
        <w:tblLayout w:type="fixed"/>
        <w:tblLook w:val="0000" w:firstRow="0" w:lastRow="0" w:firstColumn="0" w:lastColumn="0" w:noHBand="0" w:noVBand="0"/>
      </w:tblPr>
      <w:tblGrid>
        <w:gridCol w:w="4556"/>
        <w:gridCol w:w="1330"/>
        <w:gridCol w:w="1796"/>
        <w:gridCol w:w="2777"/>
      </w:tblGrid>
      <w:tr w:rsidR="00E555B0" w:rsidRPr="007C376E" w:rsidTr="00735278">
        <w:trPr>
          <w:jc w:val="center"/>
        </w:trPr>
        <w:tc>
          <w:tcPr>
            <w:tcW w:w="455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i/>
                <w:sz w:val="24"/>
                <w:szCs w:val="24"/>
              </w:rPr>
            </w:pPr>
            <w:r w:rsidRPr="007C376E">
              <w:rPr>
                <w:rFonts w:eastAsia="Calibri" w:cs="Times New Roman"/>
                <w:i/>
                <w:sz w:val="24"/>
                <w:szCs w:val="24"/>
              </w:rPr>
              <w:t>Критерий</w:t>
            </w:r>
          </w:p>
        </w:tc>
        <w:tc>
          <w:tcPr>
            <w:tcW w:w="1330"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i/>
                <w:sz w:val="24"/>
                <w:szCs w:val="24"/>
              </w:rPr>
            </w:pPr>
            <w:r w:rsidRPr="007C376E">
              <w:rPr>
                <w:rFonts w:eastAsia="Calibri" w:cs="Times New Roman"/>
                <w:i/>
                <w:sz w:val="24"/>
                <w:szCs w:val="24"/>
              </w:rPr>
              <w:t>Возраст</w:t>
            </w:r>
          </w:p>
        </w:tc>
        <w:tc>
          <w:tcPr>
            <w:tcW w:w="179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i/>
                <w:sz w:val="24"/>
                <w:szCs w:val="24"/>
              </w:rPr>
            </w:pPr>
            <w:r w:rsidRPr="007C376E">
              <w:rPr>
                <w:rFonts w:eastAsia="Calibri" w:cs="Times New Roman"/>
                <w:i/>
                <w:sz w:val="24"/>
                <w:szCs w:val="24"/>
              </w:rPr>
              <w:t xml:space="preserve">Исходный показатель </w:t>
            </w:r>
          </w:p>
          <w:p w:rsidR="00E555B0" w:rsidRPr="007C376E" w:rsidRDefault="00E555B0" w:rsidP="00735278">
            <w:pPr>
              <w:jc w:val="center"/>
              <w:rPr>
                <w:rFonts w:cs="Times New Roman"/>
                <w:i/>
                <w:sz w:val="24"/>
                <w:szCs w:val="24"/>
              </w:rPr>
            </w:pPr>
            <w:r w:rsidRPr="007C376E">
              <w:rPr>
                <w:rFonts w:eastAsia="Calibri" w:cs="Times New Roman"/>
                <w:i/>
                <w:sz w:val="24"/>
                <w:szCs w:val="24"/>
              </w:rPr>
              <w:t>(2013 год)</w:t>
            </w:r>
          </w:p>
        </w:tc>
        <w:tc>
          <w:tcPr>
            <w:tcW w:w="2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5B0" w:rsidRPr="007C376E" w:rsidRDefault="00E555B0" w:rsidP="00735278">
            <w:pPr>
              <w:jc w:val="center"/>
              <w:rPr>
                <w:rFonts w:cs="Times New Roman"/>
                <w:i/>
                <w:sz w:val="24"/>
                <w:szCs w:val="24"/>
              </w:rPr>
            </w:pPr>
            <w:r w:rsidRPr="007C376E">
              <w:rPr>
                <w:rFonts w:eastAsia="Calibri" w:cs="Times New Roman"/>
                <w:i/>
                <w:sz w:val="24"/>
                <w:szCs w:val="24"/>
              </w:rPr>
              <w:t>Цель Программы профилактики</w:t>
            </w:r>
          </w:p>
          <w:p w:rsidR="00E555B0" w:rsidRPr="007C376E" w:rsidRDefault="00E555B0" w:rsidP="00735278">
            <w:pPr>
              <w:jc w:val="center"/>
              <w:rPr>
                <w:rFonts w:cs="Times New Roman"/>
                <w:i/>
                <w:sz w:val="24"/>
                <w:szCs w:val="24"/>
              </w:rPr>
            </w:pPr>
            <w:r w:rsidRPr="007C376E">
              <w:rPr>
                <w:rFonts w:eastAsia="Calibri" w:cs="Times New Roman"/>
                <w:i/>
                <w:sz w:val="24"/>
                <w:szCs w:val="24"/>
              </w:rPr>
              <w:t>(2020 год)</w:t>
            </w:r>
          </w:p>
        </w:tc>
      </w:tr>
      <w:tr w:rsidR="00E555B0" w:rsidRPr="007C376E" w:rsidTr="00735278">
        <w:trPr>
          <w:jc w:val="center"/>
        </w:trPr>
        <w:tc>
          <w:tcPr>
            <w:tcW w:w="455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Доля детей со здоровыми зубами</w:t>
            </w:r>
          </w:p>
        </w:tc>
        <w:tc>
          <w:tcPr>
            <w:tcW w:w="1330"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5-6 лет</w:t>
            </w:r>
          </w:p>
        </w:tc>
        <w:tc>
          <w:tcPr>
            <w:tcW w:w="179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20%</w:t>
            </w:r>
          </w:p>
        </w:tc>
        <w:tc>
          <w:tcPr>
            <w:tcW w:w="2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не менее 30%</w:t>
            </w:r>
          </w:p>
        </w:tc>
      </w:tr>
      <w:tr w:rsidR="00E555B0" w:rsidRPr="007C376E" w:rsidTr="00735278">
        <w:trPr>
          <w:jc w:val="center"/>
        </w:trPr>
        <w:tc>
          <w:tcPr>
            <w:tcW w:w="455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КПУЗ</w:t>
            </w:r>
          </w:p>
        </w:tc>
        <w:tc>
          <w:tcPr>
            <w:tcW w:w="1330"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12 лет</w:t>
            </w:r>
          </w:p>
        </w:tc>
        <w:tc>
          <w:tcPr>
            <w:tcW w:w="179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2,5</w:t>
            </w:r>
          </w:p>
        </w:tc>
        <w:tc>
          <w:tcPr>
            <w:tcW w:w="2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Не более 2,0</w:t>
            </w:r>
          </w:p>
        </w:tc>
      </w:tr>
      <w:tr w:rsidR="00E555B0" w:rsidRPr="007C376E" w:rsidTr="00735278">
        <w:trPr>
          <w:jc w:val="center"/>
        </w:trPr>
        <w:tc>
          <w:tcPr>
            <w:tcW w:w="455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КПУЗ</w:t>
            </w:r>
          </w:p>
        </w:tc>
        <w:tc>
          <w:tcPr>
            <w:tcW w:w="1330"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35-44</w:t>
            </w:r>
          </w:p>
          <w:p w:rsidR="00E555B0" w:rsidRPr="007C376E" w:rsidRDefault="00E555B0" w:rsidP="00735278">
            <w:pPr>
              <w:jc w:val="center"/>
              <w:rPr>
                <w:rFonts w:cs="Times New Roman"/>
                <w:sz w:val="24"/>
                <w:szCs w:val="24"/>
              </w:rPr>
            </w:pPr>
            <w:r w:rsidRPr="007C376E">
              <w:rPr>
                <w:rFonts w:eastAsia="Calibri" w:cs="Times New Roman"/>
                <w:sz w:val="24"/>
                <w:szCs w:val="24"/>
              </w:rPr>
              <w:t>года</w:t>
            </w:r>
          </w:p>
        </w:tc>
        <w:tc>
          <w:tcPr>
            <w:tcW w:w="179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13</w:t>
            </w:r>
          </w:p>
        </w:tc>
        <w:tc>
          <w:tcPr>
            <w:tcW w:w="2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стабилизация</w:t>
            </w:r>
          </w:p>
        </w:tc>
      </w:tr>
      <w:tr w:rsidR="00E555B0" w:rsidRPr="007C376E" w:rsidTr="00735278">
        <w:trPr>
          <w:jc w:val="center"/>
        </w:trPr>
        <w:tc>
          <w:tcPr>
            <w:tcW w:w="455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КПИ</w:t>
            </w:r>
          </w:p>
        </w:tc>
        <w:tc>
          <w:tcPr>
            <w:tcW w:w="1330"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15 лет</w:t>
            </w:r>
          </w:p>
        </w:tc>
        <w:tc>
          <w:tcPr>
            <w:tcW w:w="179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0,96</w:t>
            </w:r>
          </w:p>
        </w:tc>
        <w:tc>
          <w:tcPr>
            <w:tcW w:w="2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Не более 0,75</w:t>
            </w:r>
          </w:p>
        </w:tc>
      </w:tr>
      <w:tr w:rsidR="00E555B0" w:rsidRPr="007C376E" w:rsidTr="00735278">
        <w:trPr>
          <w:jc w:val="center"/>
        </w:trPr>
        <w:tc>
          <w:tcPr>
            <w:tcW w:w="455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Среднее число секстантов со здоровым периодонтом (СР</w:t>
            </w:r>
            <w:r w:rsidRPr="007C376E">
              <w:rPr>
                <w:rFonts w:eastAsia="Calibri" w:cs="Times New Roman"/>
                <w:sz w:val="24"/>
                <w:szCs w:val="24"/>
                <w:lang w:val="en-US"/>
              </w:rPr>
              <w:t>I</w:t>
            </w:r>
            <w:r w:rsidRPr="007C376E">
              <w:rPr>
                <w:rFonts w:eastAsia="Calibri" w:cs="Times New Roman"/>
                <w:sz w:val="24"/>
                <w:szCs w:val="24"/>
              </w:rPr>
              <w:t>)</w:t>
            </w:r>
          </w:p>
        </w:tc>
        <w:tc>
          <w:tcPr>
            <w:tcW w:w="1330"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35-44</w:t>
            </w:r>
          </w:p>
          <w:p w:rsidR="00E555B0" w:rsidRPr="007C376E" w:rsidRDefault="00E555B0" w:rsidP="00735278">
            <w:pPr>
              <w:jc w:val="center"/>
              <w:rPr>
                <w:rFonts w:cs="Times New Roman"/>
                <w:sz w:val="24"/>
                <w:szCs w:val="24"/>
              </w:rPr>
            </w:pPr>
            <w:r w:rsidRPr="007C376E">
              <w:rPr>
                <w:rFonts w:eastAsia="Calibri" w:cs="Times New Roman"/>
                <w:sz w:val="24"/>
                <w:szCs w:val="24"/>
              </w:rPr>
              <w:t>года</w:t>
            </w:r>
          </w:p>
        </w:tc>
        <w:tc>
          <w:tcPr>
            <w:tcW w:w="1796" w:type="dxa"/>
            <w:tcBorders>
              <w:top w:val="single" w:sz="4" w:space="0" w:color="000000"/>
              <w:left w:val="single" w:sz="4" w:space="0" w:color="000000"/>
              <w:bottom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1,2</w:t>
            </w:r>
          </w:p>
        </w:tc>
        <w:tc>
          <w:tcPr>
            <w:tcW w:w="2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5B0" w:rsidRPr="007C376E" w:rsidRDefault="00E555B0" w:rsidP="00735278">
            <w:pPr>
              <w:jc w:val="center"/>
              <w:rPr>
                <w:rFonts w:cs="Times New Roman"/>
                <w:sz w:val="24"/>
                <w:szCs w:val="24"/>
              </w:rPr>
            </w:pPr>
            <w:r w:rsidRPr="007C376E">
              <w:rPr>
                <w:rFonts w:eastAsia="Calibri" w:cs="Times New Roman"/>
                <w:sz w:val="24"/>
                <w:szCs w:val="24"/>
              </w:rPr>
              <w:t>1,5</w:t>
            </w:r>
          </w:p>
        </w:tc>
      </w:tr>
    </w:tbl>
    <w:p w:rsidR="00E555B0" w:rsidRPr="007C376E" w:rsidRDefault="00E555B0" w:rsidP="00E555B0">
      <w:pPr>
        <w:rPr>
          <w:rFonts w:cs="Times New Roman"/>
          <w:sz w:val="24"/>
          <w:szCs w:val="24"/>
        </w:rPr>
      </w:pPr>
    </w:p>
    <w:p w:rsidR="00E555B0" w:rsidRPr="007C376E" w:rsidRDefault="00E555B0" w:rsidP="00E555B0">
      <w:pPr>
        <w:jc w:val="center"/>
        <w:rPr>
          <w:rFonts w:cs="Times New Roman"/>
          <w:b/>
          <w:sz w:val="24"/>
          <w:szCs w:val="24"/>
        </w:rPr>
      </w:pPr>
      <w:r w:rsidRPr="007C376E">
        <w:rPr>
          <w:rFonts w:cs="Times New Roman"/>
          <w:b/>
          <w:sz w:val="24"/>
          <w:szCs w:val="24"/>
        </w:rPr>
        <w:t>ВОПРОСЫ 3. МЕТОДЫ ПРОГНОЗИРОВАНИЯ КАРИЕСА ЗУБОВ.</w:t>
      </w:r>
    </w:p>
    <w:p w:rsidR="00E555B0" w:rsidRPr="007C376E" w:rsidRDefault="00E555B0" w:rsidP="00E555B0">
      <w:pPr>
        <w:ind w:firstLine="709"/>
        <w:rPr>
          <w:rFonts w:cs="Times New Roman"/>
          <w:sz w:val="24"/>
          <w:szCs w:val="24"/>
        </w:rPr>
      </w:pPr>
      <w:r w:rsidRPr="007C376E">
        <w:rPr>
          <w:rFonts w:cs="Times New Roman"/>
          <w:sz w:val="24"/>
          <w:szCs w:val="24"/>
        </w:rPr>
        <w:t xml:space="preserve">Одной из наиболее актуальных проблем стоматологии является прогнозирование возникновения новых кариозных поражений и развития заболеваний периодонта. Своевременное предотвращение появления новых случаев или прогрессирования заболевания позволяет экономить ресурсы (финансовые, профессиональные и т.д.) и направлять их именно на те группы населения или на тех лиц, которым они необходимы в большей степени. В литературных источниках, касающихся вопросов прогнозирования кариеса и заболеваний периодонта, встречаются такие термины как: индикаторы риска, факторы риска, прогностические факторы риска, маркеры риска кариеса и болезней периодонта. Не все эти термины одинаково трактуются разными учеными. В настоящее время в литературе ведется дискуссия в отношении определения таких понятий как фактор риска, индикатор риска и прогностический фактор риска. В какой-то мере это связано с философской проблемой различия между связью и причиной (этиологией заболевания). Тем не менее, проблемы в терминологии не влияют на представление всей цепи составляющих, приводящих к заболеванию. А существующие различные точки зрения должны, на наш взгляд, не столько противопоставляться, сколько дополнять друг друга. Факторы, значительно увеличивающие риск дальнейшего прогрессирования уже существующего заболевания обозначаются как </w:t>
      </w:r>
      <w:r w:rsidRPr="007C376E">
        <w:rPr>
          <w:rFonts w:cs="Times New Roman"/>
          <w:b/>
          <w:sz w:val="24"/>
          <w:szCs w:val="24"/>
        </w:rPr>
        <w:t>прогностические факторы риска</w:t>
      </w:r>
      <w:r w:rsidRPr="007C376E">
        <w:rPr>
          <w:rFonts w:cs="Times New Roman"/>
          <w:sz w:val="24"/>
          <w:szCs w:val="24"/>
        </w:rPr>
        <w:t>.</w:t>
      </w:r>
    </w:p>
    <w:p w:rsidR="00E555B0" w:rsidRPr="007C376E" w:rsidRDefault="00E555B0" w:rsidP="00E555B0">
      <w:pPr>
        <w:ind w:firstLine="709"/>
        <w:rPr>
          <w:rFonts w:cs="Times New Roman"/>
          <w:sz w:val="24"/>
          <w:szCs w:val="24"/>
        </w:rPr>
      </w:pPr>
      <w:r w:rsidRPr="007C376E">
        <w:rPr>
          <w:rFonts w:cs="Times New Roman"/>
          <w:b/>
          <w:sz w:val="24"/>
          <w:szCs w:val="24"/>
        </w:rPr>
        <w:t>Маркеры риска</w:t>
      </w:r>
      <w:r w:rsidRPr="007C376E">
        <w:rPr>
          <w:rFonts w:cs="Times New Roman"/>
          <w:sz w:val="24"/>
          <w:szCs w:val="24"/>
        </w:rPr>
        <w:t xml:space="preserve"> (значительная потеря прикрепления или глубокие </w:t>
      </w:r>
      <w:proofErr w:type="spellStart"/>
      <w:r w:rsidRPr="007C376E">
        <w:rPr>
          <w:rFonts w:cs="Times New Roman"/>
          <w:sz w:val="24"/>
          <w:szCs w:val="24"/>
        </w:rPr>
        <w:t>периодонтальные</w:t>
      </w:r>
      <w:proofErr w:type="spellEnd"/>
      <w:r w:rsidRPr="007C376E">
        <w:rPr>
          <w:rFonts w:cs="Times New Roman"/>
          <w:sz w:val="24"/>
          <w:szCs w:val="24"/>
        </w:rPr>
        <w:t xml:space="preserve"> карманы) обычно являются биологическими маркерами, которые отражают либо заболевание, либо его прогрессирование, но в настоящее время не являются причиной заболевания, а отражают его развитие в прошлом. Например, количество удаленных зубов или признаки прошлого развития заболевания периодонта. Маркерами риска кариеса зубов являются, например, индекс КПУ, индекс УИК.</w:t>
      </w:r>
    </w:p>
    <w:p w:rsidR="00E555B0" w:rsidRPr="007C376E" w:rsidRDefault="00E555B0" w:rsidP="00E555B0">
      <w:pPr>
        <w:ind w:firstLine="709"/>
        <w:rPr>
          <w:rFonts w:cs="Times New Roman"/>
          <w:sz w:val="24"/>
          <w:szCs w:val="24"/>
        </w:rPr>
      </w:pPr>
      <w:r w:rsidRPr="007C376E">
        <w:rPr>
          <w:rFonts w:cs="Times New Roman"/>
          <w:sz w:val="24"/>
          <w:szCs w:val="24"/>
        </w:rPr>
        <w:t>Высокая интенсивность кариеса и периодонтита свидетельствует о предрасположенности к заболеванию в прошлом.</w:t>
      </w:r>
    </w:p>
    <w:p w:rsidR="00E555B0" w:rsidRPr="007C376E" w:rsidRDefault="00E555B0" w:rsidP="00E555B0">
      <w:pPr>
        <w:ind w:firstLine="709"/>
        <w:rPr>
          <w:rFonts w:cs="Times New Roman"/>
          <w:sz w:val="24"/>
          <w:szCs w:val="24"/>
        </w:rPr>
      </w:pPr>
      <w:r w:rsidRPr="007C376E">
        <w:rPr>
          <w:rFonts w:cs="Times New Roman"/>
          <w:sz w:val="24"/>
          <w:szCs w:val="24"/>
        </w:rPr>
        <w:lastRenderedPageBreak/>
        <w:t>Прирост интенсивности кариеса отражает скорость развития кариозных полостей и представляет собой количество новых полостей и пломб, появившихся за предыдущей год. Прирост периодонтита определяется как ежегодная зондируемая потеря прикрепления.</w:t>
      </w:r>
    </w:p>
    <w:p w:rsidR="00E555B0" w:rsidRPr="007C376E" w:rsidRDefault="00E555B0" w:rsidP="00E555B0">
      <w:pPr>
        <w:ind w:firstLine="709"/>
        <w:rPr>
          <w:rFonts w:cs="Times New Roman"/>
          <w:sz w:val="24"/>
          <w:szCs w:val="24"/>
        </w:rPr>
      </w:pPr>
      <w:r w:rsidRPr="007C376E">
        <w:rPr>
          <w:rFonts w:cs="Times New Roman"/>
          <w:b/>
          <w:sz w:val="24"/>
          <w:szCs w:val="24"/>
        </w:rPr>
        <w:t>Индекс УИК</w:t>
      </w:r>
      <w:r w:rsidRPr="007C376E">
        <w:rPr>
          <w:rFonts w:cs="Times New Roman"/>
          <w:sz w:val="24"/>
          <w:szCs w:val="24"/>
        </w:rPr>
        <w:t xml:space="preserve"> (П.А. </w:t>
      </w:r>
      <w:proofErr w:type="spellStart"/>
      <w:r w:rsidRPr="007C376E">
        <w:rPr>
          <w:rFonts w:cs="Times New Roman"/>
          <w:sz w:val="24"/>
          <w:szCs w:val="24"/>
        </w:rPr>
        <w:t>Леус</w:t>
      </w:r>
      <w:proofErr w:type="spellEnd"/>
      <w:r w:rsidRPr="007C376E">
        <w:rPr>
          <w:rFonts w:cs="Times New Roman"/>
          <w:sz w:val="24"/>
          <w:szCs w:val="24"/>
        </w:rPr>
        <w:t xml:space="preserve">, 1990) представляет собой усредненный показатель прироста интенсивности кариеса зубов у пациента в любом возрасте от 1 до 65 лет на момент его обследования. Для определения индивидуального УИК ребенка до 8 лет индекс </w:t>
      </w:r>
      <w:proofErr w:type="spellStart"/>
      <w:r w:rsidRPr="007C376E">
        <w:rPr>
          <w:rFonts w:cs="Times New Roman"/>
          <w:sz w:val="24"/>
          <w:szCs w:val="24"/>
        </w:rPr>
        <w:t>кп</w:t>
      </w:r>
      <w:proofErr w:type="spellEnd"/>
      <w:r w:rsidRPr="007C376E">
        <w:rPr>
          <w:rFonts w:cs="Times New Roman"/>
          <w:sz w:val="24"/>
          <w:szCs w:val="24"/>
        </w:rPr>
        <w:t xml:space="preserve"> делят на его возраст. Уровень интенсивности кариеса у ребенка и подростка (9-19 лет) вычисляется, как отношение индивидуального КПУ к возрасту обследуемого минус пять лет (возраст начала прорезывания постоянных зубов). Для расчета УИК взрослого человека (20-65 лет) индекс КПУ зубов индивидуума делят на его возраст.</w:t>
      </w:r>
    </w:p>
    <w:p w:rsidR="00E555B0" w:rsidRPr="007C376E" w:rsidRDefault="00E555B0" w:rsidP="00E555B0">
      <w:pPr>
        <w:ind w:firstLine="709"/>
        <w:rPr>
          <w:rFonts w:cs="Times New Roman"/>
          <w:sz w:val="24"/>
          <w:szCs w:val="24"/>
        </w:rPr>
      </w:pPr>
      <w:r w:rsidRPr="007C376E">
        <w:rPr>
          <w:rFonts w:cs="Times New Roman"/>
          <w:sz w:val="24"/>
          <w:szCs w:val="24"/>
        </w:rPr>
        <w:t>Для ребенка до 8 лет УИК не более 0,4 является низким; от 0,5 до 0,8 — средний; от 0,9 до 1,2 — высокий; 13 и более — очень высокий.</w:t>
      </w:r>
    </w:p>
    <w:p w:rsidR="00E555B0" w:rsidRPr="007C376E" w:rsidRDefault="00E555B0" w:rsidP="00E555B0">
      <w:pPr>
        <w:ind w:firstLine="709"/>
        <w:rPr>
          <w:rFonts w:cs="Times New Roman"/>
          <w:sz w:val="24"/>
          <w:szCs w:val="24"/>
        </w:rPr>
      </w:pPr>
      <w:r w:rsidRPr="007C376E">
        <w:rPr>
          <w:rFonts w:cs="Times New Roman"/>
          <w:sz w:val="24"/>
          <w:szCs w:val="24"/>
        </w:rPr>
        <w:t>Для детей и подростков (9-19 лет) УИК не более 0,3 является низким; от 0,4 до 0,6 — средний; от 0,7 до 0,9 - высокий; 1,0 и более — очень высокий.</w:t>
      </w:r>
    </w:p>
    <w:p w:rsidR="00E555B0" w:rsidRPr="007C376E" w:rsidRDefault="00E555B0" w:rsidP="00E555B0">
      <w:pPr>
        <w:ind w:firstLine="709"/>
        <w:rPr>
          <w:rFonts w:cs="Times New Roman"/>
          <w:sz w:val="24"/>
          <w:szCs w:val="24"/>
        </w:rPr>
      </w:pPr>
      <w:r w:rsidRPr="007C376E">
        <w:rPr>
          <w:rFonts w:cs="Times New Roman"/>
          <w:sz w:val="24"/>
          <w:szCs w:val="24"/>
        </w:rPr>
        <w:t>Для взрослых (20-65 лет) УИК не более 0,15 является низким; от 0,15 до 0,30 — средний; от 0,31 до 0,60 — высокий; 0,60 и более — очень высокий.</w:t>
      </w:r>
    </w:p>
    <w:p w:rsidR="00E555B0" w:rsidRPr="007C376E" w:rsidRDefault="00E555B0" w:rsidP="00E555B0">
      <w:pPr>
        <w:ind w:firstLine="709"/>
        <w:rPr>
          <w:rFonts w:cs="Times New Roman"/>
          <w:sz w:val="24"/>
          <w:szCs w:val="24"/>
        </w:rPr>
      </w:pPr>
      <w:r w:rsidRPr="007C376E">
        <w:rPr>
          <w:rFonts w:cs="Times New Roman"/>
          <w:sz w:val="24"/>
          <w:szCs w:val="24"/>
        </w:rPr>
        <w:t>Вычислив УИК, врач может предположить будущий прирост интенсивности кариеса. Однако УИК отражает динамику кариозного процесса в прошлом, а риск определяется на будущее, поэтому следует наряду с вычислением УИК выявлять факторы риска, существующие на сегодняшний день и вносить соответствующие поправки к среднему приросту интенсивности кариеса.</w:t>
      </w:r>
    </w:p>
    <w:p w:rsidR="00E555B0" w:rsidRPr="007C376E" w:rsidRDefault="00E555B0" w:rsidP="00E555B0">
      <w:pPr>
        <w:ind w:firstLine="709"/>
        <w:rPr>
          <w:rFonts w:cs="Times New Roman"/>
          <w:sz w:val="24"/>
          <w:szCs w:val="24"/>
        </w:rPr>
      </w:pPr>
      <w:r w:rsidRPr="007C376E">
        <w:rPr>
          <w:rFonts w:cs="Times New Roman"/>
          <w:b/>
          <w:sz w:val="24"/>
          <w:szCs w:val="24"/>
        </w:rPr>
        <w:t>Метод клинического прогнозирование кариеса зубов</w:t>
      </w:r>
      <w:r w:rsidRPr="007C376E">
        <w:rPr>
          <w:rFonts w:cs="Times New Roman"/>
          <w:sz w:val="24"/>
          <w:szCs w:val="24"/>
        </w:rPr>
        <w:t xml:space="preserve"> (КПК, П.А. </w:t>
      </w:r>
      <w:proofErr w:type="spellStart"/>
      <w:r w:rsidRPr="007C376E">
        <w:rPr>
          <w:rFonts w:cs="Times New Roman"/>
          <w:sz w:val="24"/>
          <w:szCs w:val="24"/>
        </w:rPr>
        <w:t>Леус</w:t>
      </w:r>
      <w:proofErr w:type="spellEnd"/>
      <w:r w:rsidRPr="007C376E">
        <w:rPr>
          <w:rFonts w:cs="Times New Roman"/>
          <w:sz w:val="24"/>
          <w:szCs w:val="24"/>
        </w:rPr>
        <w:t>, 1990) предусматривает расчет поправки в % к определяемому исходному УИК в зависимости от данных, получаемых при опросе И осмотре пациента. Поправка может быть как со знаком «+», т.е. УИК будет увеличиваться, так и а знаком «-», т.е. УИК будет уменьшаться.</w:t>
      </w:r>
    </w:p>
    <w:p w:rsidR="00E555B0" w:rsidRPr="007C376E" w:rsidRDefault="00E555B0" w:rsidP="00E555B0">
      <w:pPr>
        <w:ind w:firstLine="709"/>
        <w:rPr>
          <w:rFonts w:cs="Times New Roman"/>
          <w:sz w:val="24"/>
          <w:szCs w:val="24"/>
        </w:rPr>
      </w:pPr>
      <w:r w:rsidRPr="007C376E">
        <w:rPr>
          <w:rFonts w:cs="Times New Roman"/>
          <w:sz w:val="24"/>
          <w:szCs w:val="24"/>
        </w:rPr>
        <w:t>Для практического осуществления метода КПК на индивидуальном уровне, при обследовании пациента используются специальные карты.</w:t>
      </w:r>
    </w:p>
    <w:p w:rsidR="00E555B0" w:rsidRPr="007C376E" w:rsidRDefault="00E555B0" w:rsidP="00E555B0">
      <w:pPr>
        <w:ind w:firstLine="709"/>
        <w:rPr>
          <w:rFonts w:cs="Times New Roman"/>
          <w:sz w:val="24"/>
          <w:szCs w:val="24"/>
        </w:rPr>
      </w:pPr>
      <w:r w:rsidRPr="007C376E">
        <w:rPr>
          <w:rFonts w:cs="Times New Roman"/>
          <w:sz w:val="24"/>
          <w:szCs w:val="24"/>
        </w:rPr>
        <w:t xml:space="preserve">Прогнозирование кариеса зубов возможно на период от 1 до 5-6 лет. Специального обучения врачей по использованию предлагаемой методике не требуется, однако необходимо владеть рядом клинических индексов: индекс гигиены ОHI-S; индексы </w:t>
      </w:r>
      <w:proofErr w:type="spellStart"/>
      <w:r w:rsidRPr="007C376E">
        <w:rPr>
          <w:rFonts w:cs="Times New Roman"/>
          <w:sz w:val="24"/>
          <w:szCs w:val="24"/>
        </w:rPr>
        <w:t>кп</w:t>
      </w:r>
      <w:proofErr w:type="spellEnd"/>
      <w:r w:rsidRPr="007C376E">
        <w:rPr>
          <w:rFonts w:cs="Times New Roman"/>
          <w:sz w:val="24"/>
          <w:szCs w:val="24"/>
        </w:rPr>
        <w:t xml:space="preserve">, КПУ; КПИ (комплексный </w:t>
      </w:r>
      <w:proofErr w:type="spellStart"/>
      <w:r w:rsidRPr="007C376E">
        <w:rPr>
          <w:rFonts w:cs="Times New Roman"/>
          <w:sz w:val="24"/>
          <w:szCs w:val="24"/>
        </w:rPr>
        <w:t>периодонтальный</w:t>
      </w:r>
      <w:proofErr w:type="spellEnd"/>
      <w:r w:rsidRPr="007C376E">
        <w:rPr>
          <w:rFonts w:cs="Times New Roman"/>
          <w:sz w:val="24"/>
          <w:szCs w:val="24"/>
        </w:rPr>
        <w:t xml:space="preserve"> индекс, П.A. </w:t>
      </w:r>
      <w:proofErr w:type="spellStart"/>
      <w:r w:rsidRPr="007C376E">
        <w:rPr>
          <w:rFonts w:cs="Times New Roman"/>
          <w:sz w:val="24"/>
          <w:szCs w:val="24"/>
        </w:rPr>
        <w:t>JIeyc</w:t>
      </w:r>
      <w:proofErr w:type="spellEnd"/>
      <w:r w:rsidRPr="007C376E">
        <w:rPr>
          <w:rFonts w:cs="Times New Roman"/>
          <w:sz w:val="24"/>
          <w:szCs w:val="24"/>
        </w:rPr>
        <w:t xml:space="preserve">, 1968); УСП (уровень стоматологической помощи, П.A. </w:t>
      </w:r>
      <w:proofErr w:type="spellStart"/>
      <w:r w:rsidRPr="007C376E">
        <w:rPr>
          <w:rFonts w:cs="Times New Roman"/>
          <w:sz w:val="24"/>
          <w:szCs w:val="24"/>
        </w:rPr>
        <w:t>Леус</w:t>
      </w:r>
      <w:proofErr w:type="spellEnd"/>
      <w:r w:rsidRPr="007C376E">
        <w:rPr>
          <w:rFonts w:cs="Times New Roman"/>
          <w:sz w:val="24"/>
          <w:szCs w:val="24"/>
        </w:rPr>
        <w:t xml:space="preserve">, 1987); УИК (уровень интенсивности кариеса, П.A. </w:t>
      </w:r>
      <w:proofErr w:type="spellStart"/>
      <w:r w:rsidRPr="007C376E">
        <w:rPr>
          <w:rFonts w:cs="Times New Roman"/>
          <w:sz w:val="24"/>
          <w:szCs w:val="24"/>
        </w:rPr>
        <w:t>JIeyc</w:t>
      </w:r>
      <w:proofErr w:type="spellEnd"/>
      <w:r w:rsidRPr="007C376E">
        <w:rPr>
          <w:rFonts w:cs="Times New Roman"/>
          <w:sz w:val="24"/>
          <w:szCs w:val="24"/>
        </w:rPr>
        <w:t>, 1990).</w:t>
      </w:r>
    </w:p>
    <w:p w:rsidR="00E555B0" w:rsidRPr="007C376E" w:rsidRDefault="00E555B0" w:rsidP="00E555B0">
      <w:pPr>
        <w:ind w:firstLine="709"/>
        <w:rPr>
          <w:rFonts w:cs="Times New Roman"/>
          <w:sz w:val="24"/>
          <w:szCs w:val="24"/>
        </w:rPr>
      </w:pPr>
      <w:r w:rsidRPr="007C376E">
        <w:rPr>
          <w:rFonts w:cs="Times New Roman"/>
          <w:sz w:val="24"/>
          <w:szCs w:val="24"/>
        </w:rPr>
        <w:t xml:space="preserve">Метод помогает выявить </w:t>
      </w:r>
      <w:proofErr w:type="spellStart"/>
      <w:r w:rsidRPr="007C376E">
        <w:rPr>
          <w:rFonts w:cs="Times New Roman"/>
          <w:sz w:val="24"/>
          <w:szCs w:val="24"/>
        </w:rPr>
        <w:t>кариесогенные</w:t>
      </w:r>
      <w:proofErr w:type="spellEnd"/>
      <w:r w:rsidRPr="007C376E">
        <w:rPr>
          <w:rFonts w:cs="Times New Roman"/>
          <w:sz w:val="24"/>
          <w:szCs w:val="24"/>
        </w:rPr>
        <w:t xml:space="preserve"> факторы и определить способы их устранения. Эффективность вмешательства можно оценить уже через несколько месяцев этим же методом.</w:t>
      </w:r>
    </w:p>
    <w:p w:rsidR="00E555B0" w:rsidRPr="007C376E" w:rsidRDefault="00E555B0" w:rsidP="00E555B0">
      <w:pPr>
        <w:ind w:firstLine="709"/>
        <w:rPr>
          <w:rFonts w:cs="Times New Roman"/>
          <w:sz w:val="24"/>
          <w:szCs w:val="24"/>
        </w:rPr>
      </w:pPr>
      <w:r w:rsidRPr="007C376E">
        <w:rPr>
          <w:rFonts w:cs="Times New Roman"/>
          <w:sz w:val="24"/>
          <w:szCs w:val="24"/>
        </w:rPr>
        <w:t xml:space="preserve"> Для оценки риска кариеса зубов УИК также может использоваться в сочетании с данными экспресс-методов исследования слюны для определения </w:t>
      </w:r>
      <w:proofErr w:type="spellStart"/>
      <w:r w:rsidRPr="007C376E">
        <w:rPr>
          <w:rFonts w:cs="Times New Roman"/>
          <w:sz w:val="24"/>
          <w:szCs w:val="24"/>
        </w:rPr>
        <w:t>Streptococcus</w:t>
      </w:r>
      <w:proofErr w:type="spellEnd"/>
      <w:r w:rsidRPr="007C376E">
        <w:rPr>
          <w:rFonts w:cs="Times New Roman"/>
          <w:sz w:val="24"/>
          <w:szCs w:val="24"/>
        </w:rPr>
        <w:t xml:space="preserve"> </w:t>
      </w:r>
      <w:proofErr w:type="spellStart"/>
      <w:r w:rsidRPr="007C376E">
        <w:rPr>
          <w:rFonts w:cs="Times New Roman"/>
          <w:sz w:val="24"/>
          <w:szCs w:val="24"/>
        </w:rPr>
        <w:t>mutans</w:t>
      </w:r>
      <w:proofErr w:type="spellEnd"/>
      <w:r w:rsidRPr="007C376E">
        <w:rPr>
          <w:rFonts w:cs="Times New Roman"/>
          <w:sz w:val="24"/>
          <w:szCs w:val="24"/>
        </w:rPr>
        <w:t xml:space="preserve"> и буферной емкости слюны. Данная методика не предусматривай математической точности расчетов будущей интенсивности кариеса зубов. Суть сводится к выявлению лиц с высоким риском возникновения кариеса для своевременного оказания им лечебно-профилактической помощи. Так, если у молодого человека 18-25 лет выявляется сочетание очень высокого УИК с концентрацией </w:t>
      </w:r>
      <w:proofErr w:type="spellStart"/>
      <w:r w:rsidRPr="007C376E">
        <w:rPr>
          <w:rFonts w:cs="Times New Roman"/>
          <w:sz w:val="24"/>
          <w:szCs w:val="24"/>
        </w:rPr>
        <w:t>Streptococcus</w:t>
      </w:r>
      <w:proofErr w:type="spellEnd"/>
      <w:r w:rsidRPr="007C376E">
        <w:rPr>
          <w:rFonts w:cs="Times New Roman"/>
          <w:sz w:val="24"/>
          <w:szCs w:val="24"/>
        </w:rPr>
        <w:t xml:space="preserve"> </w:t>
      </w:r>
      <w:proofErr w:type="spellStart"/>
      <w:r w:rsidRPr="007C376E">
        <w:rPr>
          <w:rFonts w:cs="Times New Roman"/>
          <w:sz w:val="24"/>
          <w:szCs w:val="24"/>
        </w:rPr>
        <w:t>mutans</w:t>
      </w:r>
      <w:proofErr w:type="spellEnd"/>
      <w:r w:rsidRPr="007C376E">
        <w:rPr>
          <w:rFonts w:cs="Times New Roman"/>
          <w:sz w:val="24"/>
          <w:szCs w:val="24"/>
        </w:rPr>
        <w:t xml:space="preserve"> более 1×106 КОЕ/мл, низкой или средней буферной емкостью слюны, то с точностью 90% определяется риск высокого прироста интенсивности кариеса. Такому человеку наряду с мерами массовой профилактики кариеса зубов необходим тщательный стоматологический осмотр, мотивация и индивидуальная лечебно-профилактическая помощь. Преимущества этого метода в том, что объективно оценивается этиологический фактор (</w:t>
      </w:r>
      <w:proofErr w:type="spellStart"/>
      <w:r w:rsidRPr="007C376E">
        <w:rPr>
          <w:rFonts w:cs="Times New Roman"/>
          <w:sz w:val="24"/>
          <w:szCs w:val="24"/>
        </w:rPr>
        <w:t>кариесогенные</w:t>
      </w:r>
      <w:proofErr w:type="spellEnd"/>
      <w:r w:rsidRPr="007C376E">
        <w:rPr>
          <w:rFonts w:cs="Times New Roman"/>
          <w:sz w:val="24"/>
          <w:szCs w:val="24"/>
        </w:rPr>
        <w:t xml:space="preserve"> микроорганизмы — </w:t>
      </w:r>
      <w:proofErr w:type="spellStart"/>
      <w:r w:rsidRPr="007C376E">
        <w:rPr>
          <w:rFonts w:cs="Times New Roman"/>
          <w:sz w:val="24"/>
          <w:szCs w:val="24"/>
        </w:rPr>
        <w:t>Streptococcus</w:t>
      </w:r>
      <w:proofErr w:type="spellEnd"/>
      <w:r w:rsidRPr="007C376E">
        <w:rPr>
          <w:rFonts w:cs="Times New Roman"/>
          <w:sz w:val="24"/>
          <w:szCs w:val="24"/>
        </w:rPr>
        <w:t xml:space="preserve"> </w:t>
      </w:r>
      <w:proofErr w:type="spellStart"/>
      <w:r w:rsidRPr="007C376E">
        <w:rPr>
          <w:rFonts w:cs="Times New Roman"/>
          <w:sz w:val="24"/>
          <w:szCs w:val="24"/>
        </w:rPr>
        <w:t>mutans</w:t>
      </w:r>
      <w:proofErr w:type="spellEnd"/>
      <w:r w:rsidRPr="007C376E">
        <w:rPr>
          <w:rFonts w:cs="Times New Roman"/>
          <w:sz w:val="24"/>
          <w:szCs w:val="24"/>
        </w:rPr>
        <w:t xml:space="preserve">) и защитный фактор (буферная емкость слюны); врач не зависит от правдивости ответов пациента (так как данные опроса субъективны); результаты экспресс-тестов одновременно используются для мотивации пациента, а их динамика для оценки эффективности лечебно-профилактических мер. Однако требуются дополнительные финансовые затраты на приобретение экспресс-тестов слюны. </w:t>
      </w:r>
    </w:p>
    <w:p w:rsidR="00E555B0" w:rsidRPr="007C376E" w:rsidRDefault="00E555B0" w:rsidP="00E555B0">
      <w:pPr>
        <w:ind w:firstLine="709"/>
        <w:rPr>
          <w:rFonts w:cs="Times New Roman"/>
          <w:sz w:val="24"/>
          <w:szCs w:val="24"/>
        </w:rPr>
      </w:pPr>
      <w:r w:rsidRPr="007C376E">
        <w:rPr>
          <w:rFonts w:cs="Times New Roman"/>
          <w:sz w:val="24"/>
          <w:szCs w:val="24"/>
        </w:rPr>
        <w:t xml:space="preserve">Особую важность при работе с пациентом приобретает доступность и наглядность объяснения причин заболевания, риска его появления или прогрессирования. С этой целью при прогнозировании кариеса и болезней периодонта используется графическое представление факторов, имеющих отношение к данным заболеваниям. Примером тому может служить компьютерная интерактивная программа «Кариограмма» (D. </w:t>
      </w:r>
      <w:proofErr w:type="spellStart"/>
      <w:r w:rsidRPr="007C376E">
        <w:rPr>
          <w:rFonts w:cs="Times New Roman"/>
          <w:sz w:val="24"/>
          <w:szCs w:val="24"/>
        </w:rPr>
        <w:t>Bratthall</w:t>
      </w:r>
      <w:proofErr w:type="spellEnd"/>
      <w:r w:rsidRPr="007C376E">
        <w:rPr>
          <w:rFonts w:cs="Times New Roman"/>
          <w:sz w:val="24"/>
          <w:szCs w:val="24"/>
        </w:rPr>
        <w:t xml:space="preserve"> и </w:t>
      </w:r>
      <w:proofErr w:type="spellStart"/>
      <w:r w:rsidRPr="007C376E">
        <w:rPr>
          <w:rFonts w:cs="Times New Roman"/>
          <w:sz w:val="24"/>
          <w:szCs w:val="24"/>
        </w:rPr>
        <w:t>соавт</w:t>
      </w:r>
      <w:proofErr w:type="spellEnd"/>
      <w:r w:rsidRPr="007C376E">
        <w:rPr>
          <w:rFonts w:cs="Times New Roman"/>
          <w:sz w:val="24"/>
          <w:szCs w:val="24"/>
        </w:rPr>
        <w:t>., 1997), а также «Профиль риска» (</w:t>
      </w:r>
      <w:proofErr w:type="spellStart"/>
      <w:r w:rsidRPr="007C376E">
        <w:rPr>
          <w:rFonts w:cs="Times New Roman"/>
          <w:sz w:val="24"/>
          <w:szCs w:val="24"/>
        </w:rPr>
        <w:t>Per</w:t>
      </w:r>
      <w:proofErr w:type="spellEnd"/>
      <w:r w:rsidRPr="007C376E">
        <w:rPr>
          <w:rFonts w:cs="Times New Roman"/>
          <w:sz w:val="24"/>
          <w:szCs w:val="24"/>
        </w:rPr>
        <w:t xml:space="preserve"> </w:t>
      </w:r>
      <w:proofErr w:type="spellStart"/>
      <w:r w:rsidRPr="007C376E">
        <w:rPr>
          <w:rFonts w:cs="Times New Roman"/>
          <w:sz w:val="24"/>
          <w:szCs w:val="24"/>
        </w:rPr>
        <w:t>Axellson</w:t>
      </w:r>
      <w:proofErr w:type="spellEnd"/>
      <w:r w:rsidRPr="007C376E">
        <w:rPr>
          <w:rFonts w:cs="Times New Roman"/>
          <w:sz w:val="24"/>
          <w:szCs w:val="24"/>
        </w:rPr>
        <w:t>, 2000).</w:t>
      </w:r>
    </w:p>
    <w:p w:rsidR="00E555B0" w:rsidRPr="007C376E" w:rsidRDefault="00E555B0" w:rsidP="00E555B0">
      <w:pPr>
        <w:ind w:firstLine="709"/>
        <w:rPr>
          <w:rFonts w:cs="Times New Roman"/>
          <w:sz w:val="24"/>
          <w:szCs w:val="24"/>
        </w:rPr>
      </w:pPr>
      <w:r w:rsidRPr="007C376E">
        <w:rPr>
          <w:rFonts w:cs="Times New Roman"/>
          <w:b/>
          <w:sz w:val="24"/>
          <w:szCs w:val="24"/>
        </w:rPr>
        <w:t>«Кариограмма»</w:t>
      </w:r>
      <w:r w:rsidRPr="007C376E">
        <w:rPr>
          <w:rFonts w:cs="Times New Roman"/>
          <w:sz w:val="24"/>
          <w:szCs w:val="24"/>
        </w:rPr>
        <w:t xml:space="preserve"> представляет собой новый метод выявления и демонстрации возможного взаимодействия между факторами, имеющими отношение к возникновению кариозной болезни. Эта программа модифицирована и используется в Республике Беларусь.</w:t>
      </w:r>
    </w:p>
    <w:p w:rsidR="00E555B0" w:rsidRPr="007C376E" w:rsidRDefault="00E555B0" w:rsidP="00E555B0">
      <w:pPr>
        <w:ind w:firstLine="709"/>
        <w:rPr>
          <w:rFonts w:cs="Times New Roman"/>
          <w:sz w:val="24"/>
          <w:szCs w:val="24"/>
        </w:rPr>
      </w:pPr>
      <w:r w:rsidRPr="007C376E">
        <w:rPr>
          <w:rFonts w:cs="Times New Roman"/>
          <w:b/>
          <w:sz w:val="24"/>
          <w:szCs w:val="24"/>
        </w:rPr>
        <w:lastRenderedPageBreak/>
        <w:t>«Профиль риска»</w:t>
      </w:r>
      <w:r w:rsidRPr="007C376E">
        <w:rPr>
          <w:rFonts w:cs="Times New Roman"/>
          <w:sz w:val="24"/>
          <w:szCs w:val="24"/>
        </w:rPr>
        <w:t xml:space="preserve"> (</w:t>
      </w:r>
      <w:proofErr w:type="spellStart"/>
      <w:r w:rsidRPr="007C376E">
        <w:rPr>
          <w:rFonts w:cs="Times New Roman"/>
          <w:sz w:val="24"/>
          <w:szCs w:val="24"/>
        </w:rPr>
        <w:t>Per</w:t>
      </w:r>
      <w:proofErr w:type="spellEnd"/>
      <w:r w:rsidRPr="007C376E">
        <w:rPr>
          <w:rFonts w:cs="Times New Roman"/>
          <w:sz w:val="24"/>
          <w:szCs w:val="24"/>
        </w:rPr>
        <w:t xml:space="preserve"> </w:t>
      </w:r>
      <w:proofErr w:type="spellStart"/>
      <w:r w:rsidRPr="007C376E">
        <w:rPr>
          <w:rFonts w:cs="Times New Roman"/>
          <w:sz w:val="24"/>
          <w:szCs w:val="24"/>
        </w:rPr>
        <w:t>Axellson</w:t>
      </w:r>
      <w:proofErr w:type="spellEnd"/>
      <w:r w:rsidRPr="007C376E">
        <w:rPr>
          <w:rFonts w:cs="Times New Roman"/>
          <w:sz w:val="24"/>
          <w:szCs w:val="24"/>
        </w:rPr>
        <w:t>, 2000) интересен тем, что может быть составлен не только для кариеса зубов, но и для заболеваний периодонта (отдельно или комбинированно). Метод основан на выделении групп риска с учетом этиологических факторов, факторов профилактики, внешних и внутренних факторов, маркеров риска.</w:t>
      </w:r>
    </w:p>
    <w:p w:rsidR="00E555B0" w:rsidRPr="007C376E" w:rsidRDefault="00E555B0" w:rsidP="00E555B0">
      <w:pPr>
        <w:ind w:firstLine="709"/>
        <w:rPr>
          <w:rFonts w:cs="Times New Roman"/>
          <w:sz w:val="24"/>
          <w:szCs w:val="24"/>
        </w:rPr>
      </w:pPr>
      <w:r w:rsidRPr="007C376E">
        <w:rPr>
          <w:rFonts w:cs="Times New Roman"/>
          <w:sz w:val="24"/>
          <w:szCs w:val="24"/>
        </w:rPr>
        <w:t xml:space="preserve">Профиль риска представляет собой четырехцветную кольцевую диаграмму, которая может быть сделана вручную или с помощью компьютера. Цвета от зеленого до красного символизируют увеличение риска: 0 — зеленый, нет риска, 1 — голубой, низкий риск, 2 — желтый, риск, 3 — красный, высокий риск. Для кариеса используются коды С1-С3, а для заболеваний периодонта Р1-Р3. Критерии для градации индивидуального </w:t>
      </w:r>
      <w:proofErr w:type="spellStart"/>
      <w:r w:rsidRPr="007C376E">
        <w:rPr>
          <w:rFonts w:cs="Times New Roman"/>
          <w:sz w:val="24"/>
          <w:szCs w:val="24"/>
        </w:rPr>
        <w:t>периодонтального</w:t>
      </w:r>
      <w:proofErr w:type="spellEnd"/>
      <w:r w:rsidRPr="007C376E">
        <w:rPr>
          <w:rFonts w:cs="Times New Roman"/>
          <w:sz w:val="24"/>
          <w:szCs w:val="24"/>
        </w:rPr>
        <w:t xml:space="preserve"> риска по четырем классам от отсутствия риска до высокого риска (Р0-Р3) разработаны для детей, молодых людей, взрослых и пожилых. Они основаны на данных анамнеза, клинических диагностических критериях и бактериологических исследованиях, проводимых по показаниям. В качестве примера в таблице приводятся критерии для молодых людей.</w:t>
      </w:r>
    </w:p>
    <w:p w:rsidR="00E555B0" w:rsidRPr="007C376E" w:rsidRDefault="00E555B0" w:rsidP="00E555B0">
      <w:pPr>
        <w:jc w:val="center"/>
        <w:rPr>
          <w:rFonts w:cs="Times New Roman"/>
          <w:sz w:val="24"/>
          <w:szCs w:val="24"/>
        </w:rPr>
      </w:pPr>
    </w:p>
    <w:p w:rsidR="00E555B0" w:rsidRPr="007C376E" w:rsidRDefault="00E555B0" w:rsidP="00E555B0">
      <w:pPr>
        <w:jc w:val="center"/>
        <w:rPr>
          <w:rFonts w:cs="Times New Roman"/>
          <w:b/>
          <w:sz w:val="24"/>
          <w:szCs w:val="24"/>
        </w:rPr>
      </w:pPr>
      <w:r w:rsidRPr="007C376E">
        <w:rPr>
          <w:rFonts w:cs="Times New Roman"/>
          <w:b/>
          <w:sz w:val="24"/>
          <w:szCs w:val="24"/>
        </w:rPr>
        <w:t xml:space="preserve">Критерии для оценки индивидуального </w:t>
      </w:r>
      <w:proofErr w:type="spellStart"/>
      <w:r w:rsidRPr="007C376E">
        <w:rPr>
          <w:rFonts w:cs="Times New Roman"/>
          <w:b/>
          <w:sz w:val="24"/>
          <w:szCs w:val="24"/>
        </w:rPr>
        <w:t>периодонтального</w:t>
      </w:r>
      <w:proofErr w:type="spellEnd"/>
      <w:r w:rsidRPr="007C376E">
        <w:rPr>
          <w:rFonts w:cs="Times New Roman"/>
          <w:b/>
          <w:sz w:val="24"/>
          <w:szCs w:val="24"/>
        </w:rPr>
        <w:t xml:space="preserve"> риска у молодых людей</w:t>
      </w:r>
    </w:p>
    <w:tbl>
      <w:tblPr>
        <w:tblStyle w:val="a3"/>
        <w:tblW w:w="0" w:type="auto"/>
        <w:jc w:val="center"/>
        <w:tblLook w:val="04A0" w:firstRow="1" w:lastRow="0" w:firstColumn="1" w:lastColumn="0" w:noHBand="0" w:noVBand="1"/>
      </w:tblPr>
      <w:tblGrid>
        <w:gridCol w:w="2395"/>
        <w:gridCol w:w="7663"/>
      </w:tblGrid>
      <w:tr w:rsidR="00E555B0" w:rsidRPr="007C376E" w:rsidTr="00735278">
        <w:trPr>
          <w:jc w:val="center"/>
        </w:trPr>
        <w:tc>
          <w:tcPr>
            <w:tcW w:w="2395" w:type="dxa"/>
            <w:vAlign w:val="center"/>
          </w:tcPr>
          <w:p w:rsidR="00E555B0" w:rsidRPr="007C376E" w:rsidRDefault="00E555B0" w:rsidP="00735278">
            <w:pPr>
              <w:jc w:val="center"/>
              <w:rPr>
                <w:rFonts w:cs="Times New Roman"/>
                <w:sz w:val="24"/>
                <w:szCs w:val="24"/>
              </w:rPr>
            </w:pPr>
            <w:r w:rsidRPr="007C376E">
              <w:rPr>
                <w:rFonts w:cs="Times New Roman"/>
                <w:sz w:val="24"/>
                <w:szCs w:val="24"/>
              </w:rPr>
              <w:t>Нет риска Р0</w:t>
            </w:r>
          </w:p>
        </w:tc>
        <w:tc>
          <w:tcPr>
            <w:tcW w:w="7663" w:type="dxa"/>
          </w:tcPr>
          <w:p w:rsidR="00E555B0" w:rsidRPr="007C376E" w:rsidRDefault="00E555B0" w:rsidP="00735278">
            <w:pPr>
              <w:rPr>
                <w:rFonts w:cs="Times New Roman"/>
                <w:sz w:val="24"/>
                <w:szCs w:val="24"/>
              </w:rPr>
            </w:pPr>
            <w:r w:rsidRPr="007C376E">
              <w:rPr>
                <w:rFonts w:cs="Times New Roman"/>
                <w:sz w:val="24"/>
                <w:szCs w:val="24"/>
              </w:rPr>
              <w:t>Здоровая десна</w:t>
            </w:r>
          </w:p>
          <w:p w:rsidR="00E555B0" w:rsidRPr="007C376E" w:rsidRDefault="00E555B0" w:rsidP="00735278">
            <w:pPr>
              <w:rPr>
                <w:rFonts w:cs="Times New Roman"/>
                <w:sz w:val="24"/>
                <w:szCs w:val="24"/>
              </w:rPr>
            </w:pPr>
            <w:r w:rsidRPr="007C376E">
              <w:rPr>
                <w:rFonts w:cs="Times New Roman"/>
                <w:sz w:val="24"/>
                <w:szCs w:val="24"/>
              </w:rPr>
              <w:t>Отличная гигиена полости рта</w:t>
            </w:r>
          </w:p>
          <w:p w:rsidR="00E555B0" w:rsidRPr="007C376E" w:rsidRDefault="00E555B0" w:rsidP="00735278">
            <w:pPr>
              <w:rPr>
                <w:rFonts w:cs="Times New Roman"/>
                <w:sz w:val="24"/>
                <w:szCs w:val="24"/>
              </w:rPr>
            </w:pPr>
            <w:r w:rsidRPr="007C376E">
              <w:rPr>
                <w:rFonts w:cs="Times New Roman"/>
                <w:sz w:val="24"/>
                <w:szCs w:val="24"/>
              </w:rPr>
              <w:t xml:space="preserve">Нет потери прикрепления при </w:t>
            </w:r>
            <w:proofErr w:type="spellStart"/>
            <w:r w:rsidRPr="007C376E">
              <w:rPr>
                <w:rFonts w:cs="Times New Roman"/>
                <w:sz w:val="24"/>
                <w:szCs w:val="24"/>
              </w:rPr>
              <w:t>аппроксимальном</w:t>
            </w:r>
            <w:proofErr w:type="spellEnd"/>
            <w:r w:rsidRPr="007C376E">
              <w:rPr>
                <w:rFonts w:cs="Times New Roman"/>
                <w:sz w:val="24"/>
                <w:szCs w:val="24"/>
              </w:rPr>
              <w:t xml:space="preserve"> зондировании</w:t>
            </w:r>
          </w:p>
        </w:tc>
      </w:tr>
      <w:tr w:rsidR="00E555B0" w:rsidRPr="007C376E" w:rsidTr="00735278">
        <w:trPr>
          <w:jc w:val="center"/>
        </w:trPr>
        <w:tc>
          <w:tcPr>
            <w:tcW w:w="2395" w:type="dxa"/>
            <w:vAlign w:val="center"/>
          </w:tcPr>
          <w:p w:rsidR="00E555B0" w:rsidRPr="007C376E" w:rsidRDefault="00E555B0" w:rsidP="00735278">
            <w:pPr>
              <w:jc w:val="center"/>
              <w:rPr>
                <w:rFonts w:cs="Times New Roman"/>
                <w:sz w:val="24"/>
                <w:szCs w:val="24"/>
              </w:rPr>
            </w:pPr>
            <w:r w:rsidRPr="007C376E">
              <w:rPr>
                <w:rFonts w:cs="Times New Roman"/>
                <w:sz w:val="24"/>
                <w:szCs w:val="24"/>
              </w:rPr>
              <w:t>Низкий риск Р1</w:t>
            </w:r>
          </w:p>
        </w:tc>
        <w:tc>
          <w:tcPr>
            <w:tcW w:w="7663" w:type="dxa"/>
          </w:tcPr>
          <w:p w:rsidR="00E555B0" w:rsidRPr="007C376E" w:rsidRDefault="00E555B0" w:rsidP="00735278">
            <w:pPr>
              <w:rPr>
                <w:rFonts w:cs="Times New Roman"/>
                <w:sz w:val="24"/>
                <w:szCs w:val="24"/>
              </w:rPr>
            </w:pPr>
            <w:r w:rsidRPr="007C376E">
              <w:rPr>
                <w:rFonts w:cs="Times New Roman"/>
                <w:sz w:val="24"/>
                <w:szCs w:val="24"/>
              </w:rPr>
              <w:t>Индекс кровоточивости десны &lt; 10% (CPITN 1)</w:t>
            </w:r>
          </w:p>
          <w:p w:rsidR="00E555B0" w:rsidRPr="007C376E" w:rsidRDefault="00E555B0" w:rsidP="00735278">
            <w:pPr>
              <w:rPr>
                <w:rFonts w:cs="Times New Roman"/>
                <w:sz w:val="24"/>
                <w:szCs w:val="24"/>
              </w:rPr>
            </w:pPr>
            <w:r w:rsidRPr="007C376E">
              <w:rPr>
                <w:rFonts w:cs="Times New Roman"/>
                <w:sz w:val="24"/>
                <w:szCs w:val="24"/>
              </w:rPr>
              <w:t>Хорошая гигиена полости рта</w:t>
            </w:r>
          </w:p>
          <w:p w:rsidR="00E555B0" w:rsidRPr="007C376E" w:rsidRDefault="00E555B0" w:rsidP="00735278">
            <w:pPr>
              <w:rPr>
                <w:rFonts w:cs="Times New Roman"/>
                <w:sz w:val="24"/>
                <w:szCs w:val="24"/>
              </w:rPr>
            </w:pPr>
            <w:r w:rsidRPr="007C376E">
              <w:rPr>
                <w:rFonts w:cs="Times New Roman"/>
                <w:sz w:val="24"/>
                <w:szCs w:val="24"/>
              </w:rPr>
              <w:t xml:space="preserve">Нет потери прикрепления при </w:t>
            </w:r>
            <w:proofErr w:type="spellStart"/>
            <w:r w:rsidRPr="007C376E">
              <w:rPr>
                <w:rFonts w:cs="Times New Roman"/>
                <w:sz w:val="24"/>
                <w:szCs w:val="24"/>
              </w:rPr>
              <w:t>аппроксимальном</w:t>
            </w:r>
            <w:proofErr w:type="spellEnd"/>
            <w:r w:rsidRPr="007C376E">
              <w:rPr>
                <w:rFonts w:cs="Times New Roman"/>
                <w:sz w:val="24"/>
                <w:szCs w:val="24"/>
              </w:rPr>
              <w:t xml:space="preserve"> зондировании </w:t>
            </w:r>
          </w:p>
          <w:p w:rsidR="00E555B0" w:rsidRPr="007C376E" w:rsidRDefault="00E555B0" w:rsidP="00735278">
            <w:pPr>
              <w:rPr>
                <w:rFonts w:cs="Times New Roman"/>
                <w:sz w:val="24"/>
                <w:szCs w:val="24"/>
              </w:rPr>
            </w:pPr>
            <w:r w:rsidRPr="007C376E">
              <w:rPr>
                <w:rFonts w:cs="Times New Roman"/>
                <w:sz w:val="24"/>
                <w:szCs w:val="24"/>
              </w:rPr>
              <w:t>Нет внешних и внутренних факторов риска</w:t>
            </w:r>
          </w:p>
        </w:tc>
      </w:tr>
      <w:tr w:rsidR="00E555B0" w:rsidRPr="007C376E" w:rsidTr="00735278">
        <w:trPr>
          <w:jc w:val="center"/>
        </w:trPr>
        <w:tc>
          <w:tcPr>
            <w:tcW w:w="2395" w:type="dxa"/>
            <w:vAlign w:val="center"/>
          </w:tcPr>
          <w:p w:rsidR="00E555B0" w:rsidRPr="007C376E" w:rsidRDefault="00E555B0" w:rsidP="00735278">
            <w:pPr>
              <w:jc w:val="center"/>
              <w:rPr>
                <w:rFonts w:cs="Times New Roman"/>
                <w:sz w:val="24"/>
                <w:szCs w:val="24"/>
              </w:rPr>
            </w:pPr>
            <w:r w:rsidRPr="007C376E">
              <w:rPr>
                <w:rFonts w:cs="Times New Roman"/>
                <w:sz w:val="24"/>
                <w:szCs w:val="24"/>
              </w:rPr>
              <w:t>Риск Р2</w:t>
            </w:r>
          </w:p>
        </w:tc>
        <w:tc>
          <w:tcPr>
            <w:tcW w:w="7663" w:type="dxa"/>
          </w:tcPr>
          <w:p w:rsidR="00E555B0" w:rsidRPr="007C376E" w:rsidRDefault="00E555B0" w:rsidP="00735278">
            <w:pPr>
              <w:rPr>
                <w:rFonts w:cs="Times New Roman"/>
                <w:sz w:val="24"/>
                <w:szCs w:val="24"/>
              </w:rPr>
            </w:pPr>
            <w:r w:rsidRPr="007C376E">
              <w:rPr>
                <w:rFonts w:cs="Times New Roman"/>
                <w:sz w:val="24"/>
                <w:szCs w:val="24"/>
              </w:rPr>
              <w:t>Нет внешних и внутренних факторов или индикаторов риска</w:t>
            </w:r>
          </w:p>
          <w:p w:rsidR="00E555B0" w:rsidRPr="007C376E" w:rsidRDefault="00E555B0" w:rsidP="00735278">
            <w:pPr>
              <w:rPr>
                <w:rFonts w:cs="Times New Roman"/>
                <w:sz w:val="24"/>
                <w:szCs w:val="24"/>
              </w:rPr>
            </w:pPr>
            <w:r w:rsidRPr="007C376E">
              <w:rPr>
                <w:rFonts w:cs="Times New Roman"/>
                <w:sz w:val="24"/>
                <w:szCs w:val="24"/>
              </w:rPr>
              <w:t xml:space="preserve">Один из пяти </w:t>
            </w:r>
            <w:proofErr w:type="spellStart"/>
            <w:r w:rsidRPr="007C376E">
              <w:rPr>
                <w:rFonts w:cs="Times New Roman"/>
                <w:sz w:val="24"/>
                <w:szCs w:val="24"/>
              </w:rPr>
              <w:t>апроксимальных</w:t>
            </w:r>
            <w:proofErr w:type="spellEnd"/>
            <w:r w:rsidRPr="007C376E">
              <w:rPr>
                <w:rFonts w:cs="Times New Roman"/>
                <w:sz w:val="24"/>
                <w:szCs w:val="24"/>
              </w:rPr>
              <w:t xml:space="preserve"> карманов &gt; 3 мм (CPITN 3-4)</w:t>
            </w:r>
          </w:p>
          <w:p w:rsidR="00E555B0" w:rsidRPr="007C376E" w:rsidRDefault="00E555B0" w:rsidP="00735278">
            <w:pPr>
              <w:rPr>
                <w:rFonts w:cs="Times New Roman"/>
                <w:sz w:val="24"/>
                <w:szCs w:val="24"/>
              </w:rPr>
            </w:pPr>
            <w:r w:rsidRPr="007C376E">
              <w:rPr>
                <w:rFonts w:cs="Times New Roman"/>
                <w:sz w:val="24"/>
                <w:szCs w:val="24"/>
              </w:rPr>
              <w:t>Плохая гигиена полости рта</w:t>
            </w:r>
          </w:p>
          <w:p w:rsidR="00E555B0" w:rsidRPr="007C376E" w:rsidRDefault="00E555B0" w:rsidP="00735278">
            <w:pPr>
              <w:rPr>
                <w:rFonts w:cs="Times New Roman"/>
                <w:sz w:val="24"/>
                <w:szCs w:val="24"/>
              </w:rPr>
            </w:pPr>
            <w:r w:rsidRPr="007C376E">
              <w:rPr>
                <w:rFonts w:cs="Times New Roman"/>
                <w:sz w:val="24"/>
                <w:szCs w:val="24"/>
              </w:rPr>
              <w:t xml:space="preserve">Средняя потеря прикрепления при </w:t>
            </w:r>
            <w:proofErr w:type="spellStart"/>
            <w:r w:rsidRPr="007C376E">
              <w:rPr>
                <w:rFonts w:cs="Times New Roman"/>
                <w:sz w:val="24"/>
                <w:szCs w:val="24"/>
              </w:rPr>
              <w:t>аппроксимальном</w:t>
            </w:r>
            <w:proofErr w:type="spellEnd"/>
            <w:r w:rsidRPr="007C376E">
              <w:rPr>
                <w:rFonts w:cs="Times New Roman"/>
                <w:sz w:val="24"/>
                <w:szCs w:val="24"/>
              </w:rPr>
              <w:t xml:space="preserve"> зондировании &lt; 1 мм</w:t>
            </w:r>
          </w:p>
          <w:p w:rsidR="00E555B0" w:rsidRPr="007C376E" w:rsidRDefault="00E555B0" w:rsidP="00735278">
            <w:pPr>
              <w:rPr>
                <w:rFonts w:cs="Times New Roman"/>
                <w:sz w:val="24"/>
                <w:szCs w:val="24"/>
              </w:rPr>
            </w:pPr>
            <w:r w:rsidRPr="007C376E">
              <w:rPr>
                <w:rFonts w:cs="Times New Roman"/>
                <w:sz w:val="24"/>
                <w:szCs w:val="24"/>
              </w:rPr>
              <w:t xml:space="preserve">Внутренние индикаторы, факторы и прогностические факторы риска (тип 1 диабета, и т.д.) </w:t>
            </w:r>
          </w:p>
          <w:p w:rsidR="00E555B0" w:rsidRPr="007C376E" w:rsidRDefault="00E555B0" w:rsidP="00735278">
            <w:pPr>
              <w:rPr>
                <w:rFonts w:cs="Times New Roman"/>
                <w:sz w:val="24"/>
                <w:szCs w:val="24"/>
              </w:rPr>
            </w:pPr>
            <w:r w:rsidRPr="007C376E">
              <w:rPr>
                <w:rFonts w:cs="Times New Roman"/>
                <w:sz w:val="24"/>
                <w:szCs w:val="24"/>
              </w:rPr>
              <w:t>Внешние индикаторы, факторы и прогностические факторы риска (курение, низкий уровень образования пациента и т.д.)</w:t>
            </w:r>
          </w:p>
        </w:tc>
      </w:tr>
      <w:tr w:rsidR="00E555B0" w:rsidRPr="007C376E" w:rsidTr="00735278">
        <w:trPr>
          <w:jc w:val="center"/>
        </w:trPr>
        <w:tc>
          <w:tcPr>
            <w:tcW w:w="2395" w:type="dxa"/>
            <w:vAlign w:val="center"/>
          </w:tcPr>
          <w:p w:rsidR="00E555B0" w:rsidRPr="007C376E" w:rsidRDefault="00E555B0" w:rsidP="00735278">
            <w:pPr>
              <w:jc w:val="center"/>
              <w:rPr>
                <w:rFonts w:cs="Times New Roman"/>
                <w:sz w:val="24"/>
                <w:szCs w:val="24"/>
              </w:rPr>
            </w:pPr>
            <w:r w:rsidRPr="007C376E">
              <w:rPr>
                <w:rFonts w:cs="Times New Roman"/>
                <w:sz w:val="24"/>
                <w:szCs w:val="24"/>
              </w:rPr>
              <w:t>Высокий риск Р3</w:t>
            </w:r>
          </w:p>
        </w:tc>
        <w:tc>
          <w:tcPr>
            <w:tcW w:w="7663" w:type="dxa"/>
          </w:tcPr>
          <w:p w:rsidR="00E555B0" w:rsidRPr="007C376E" w:rsidRDefault="00E555B0" w:rsidP="00735278">
            <w:pPr>
              <w:rPr>
                <w:rFonts w:cs="Times New Roman"/>
                <w:sz w:val="24"/>
                <w:szCs w:val="24"/>
              </w:rPr>
            </w:pPr>
            <w:r w:rsidRPr="007C376E">
              <w:rPr>
                <w:rFonts w:cs="Times New Roman"/>
                <w:sz w:val="24"/>
                <w:szCs w:val="24"/>
              </w:rPr>
              <w:t xml:space="preserve">Локализованные или </w:t>
            </w:r>
            <w:proofErr w:type="spellStart"/>
            <w:r w:rsidRPr="007C376E">
              <w:rPr>
                <w:rFonts w:cs="Times New Roman"/>
                <w:sz w:val="24"/>
                <w:szCs w:val="24"/>
              </w:rPr>
              <w:t>генерализованные</w:t>
            </w:r>
            <w:proofErr w:type="spellEnd"/>
            <w:r w:rsidRPr="007C376E">
              <w:rPr>
                <w:rFonts w:cs="Times New Roman"/>
                <w:sz w:val="24"/>
                <w:szCs w:val="24"/>
              </w:rPr>
              <w:t xml:space="preserve"> агрессивные заболевания периодонта</w:t>
            </w:r>
          </w:p>
          <w:p w:rsidR="00E555B0" w:rsidRPr="007C376E" w:rsidRDefault="00E555B0" w:rsidP="00735278">
            <w:pPr>
              <w:rPr>
                <w:rFonts w:cs="Times New Roman"/>
                <w:sz w:val="24"/>
                <w:szCs w:val="24"/>
              </w:rPr>
            </w:pPr>
            <w:r w:rsidRPr="007C376E">
              <w:rPr>
                <w:rFonts w:cs="Times New Roman"/>
                <w:sz w:val="24"/>
                <w:szCs w:val="24"/>
              </w:rPr>
              <w:t xml:space="preserve">Высокий прирост периодонтита (ежегодная зондируемая потеря прикрепления) и несколько поверхностей связано с агрессивным периодонтитом </w:t>
            </w:r>
          </w:p>
          <w:p w:rsidR="00E555B0" w:rsidRPr="007C376E" w:rsidRDefault="00E555B0" w:rsidP="00735278">
            <w:pPr>
              <w:rPr>
                <w:rFonts w:cs="Times New Roman"/>
                <w:sz w:val="24"/>
                <w:szCs w:val="24"/>
              </w:rPr>
            </w:pPr>
            <w:r w:rsidRPr="007C376E">
              <w:rPr>
                <w:rFonts w:cs="Times New Roman"/>
                <w:sz w:val="24"/>
                <w:szCs w:val="24"/>
              </w:rPr>
              <w:t xml:space="preserve">Очень плохая гигиена полости рта </w:t>
            </w:r>
          </w:p>
          <w:p w:rsidR="00E555B0" w:rsidRPr="007C376E" w:rsidRDefault="00E555B0" w:rsidP="00735278">
            <w:pPr>
              <w:rPr>
                <w:rFonts w:cs="Times New Roman"/>
                <w:sz w:val="24"/>
                <w:szCs w:val="24"/>
              </w:rPr>
            </w:pPr>
            <w:r w:rsidRPr="007C376E">
              <w:rPr>
                <w:rFonts w:cs="Times New Roman"/>
                <w:sz w:val="24"/>
                <w:szCs w:val="24"/>
              </w:rPr>
              <w:t xml:space="preserve">Большинство пораженных поверхностей инфицированы бактериями, связанными с агрессивными периодонтитами (A. </w:t>
            </w:r>
            <w:proofErr w:type="spellStart"/>
            <w:r w:rsidRPr="007C376E">
              <w:rPr>
                <w:rFonts w:cs="Times New Roman"/>
                <w:sz w:val="24"/>
                <w:szCs w:val="24"/>
              </w:rPr>
              <w:t>Actinomycetemcomitaris</w:t>
            </w:r>
            <w:proofErr w:type="spellEnd"/>
            <w:r w:rsidRPr="007C376E">
              <w:rPr>
                <w:rFonts w:cs="Times New Roman"/>
                <w:sz w:val="24"/>
                <w:szCs w:val="24"/>
              </w:rPr>
              <w:t xml:space="preserve">, P. </w:t>
            </w:r>
            <w:proofErr w:type="spellStart"/>
            <w:r w:rsidRPr="007C376E">
              <w:rPr>
                <w:rFonts w:cs="Times New Roman"/>
                <w:sz w:val="24"/>
                <w:szCs w:val="24"/>
              </w:rPr>
              <w:t>gingivalis</w:t>
            </w:r>
            <w:proofErr w:type="spellEnd"/>
            <w:r w:rsidRPr="007C376E">
              <w:rPr>
                <w:rFonts w:cs="Times New Roman"/>
                <w:sz w:val="24"/>
                <w:szCs w:val="24"/>
              </w:rPr>
              <w:t xml:space="preserve"> и т.д.) </w:t>
            </w:r>
          </w:p>
          <w:p w:rsidR="00E555B0" w:rsidRPr="007C376E" w:rsidRDefault="00E555B0" w:rsidP="00735278">
            <w:pPr>
              <w:rPr>
                <w:rFonts w:cs="Times New Roman"/>
                <w:sz w:val="24"/>
                <w:szCs w:val="24"/>
              </w:rPr>
            </w:pPr>
            <w:r w:rsidRPr="007C376E">
              <w:rPr>
                <w:rFonts w:cs="Times New Roman"/>
                <w:sz w:val="24"/>
                <w:szCs w:val="24"/>
              </w:rPr>
              <w:t>Внутренние индикаторы, факторы и прогностические факторы риска такие, как генетический интерлейкин-1 полиморфизм, дисфункция PMNL клеток, редукция иммуноглобулина G 2 (IgG2) ответа, тип 1 диабета, лейкемия</w:t>
            </w:r>
          </w:p>
          <w:p w:rsidR="00E555B0" w:rsidRPr="007C376E" w:rsidRDefault="00E555B0" w:rsidP="00735278">
            <w:pPr>
              <w:rPr>
                <w:rFonts w:cs="Times New Roman"/>
                <w:sz w:val="24"/>
                <w:szCs w:val="24"/>
              </w:rPr>
            </w:pPr>
            <w:r w:rsidRPr="007C376E">
              <w:rPr>
                <w:rFonts w:cs="Times New Roman"/>
                <w:sz w:val="24"/>
                <w:szCs w:val="24"/>
              </w:rPr>
              <w:t>Внешние индикаторы, факторы и прогностические факторы риска (курение, низкий уровень образования пациента AIDS и т.д.)</w:t>
            </w:r>
          </w:p>
        </w:tc>
      </w:tr>
    </w:tbl>
    <w:p w:rsidR="00E555B0" w:rsidRPr="007C376E" w:rsidRDefault="00E555B0" w:rsidP="00E555B0">
      <w:pPr>
        <w:jc w:val="center"/>
        <w:rPr>
          <w:rFonts w:cs="Times New Roman"/>
          <w:sz w:val="24"/>
          <w:szCs w:val="24"/>
        </w:rPr>
      </w:pPr>
    </w:p>
    <w:p w:rsidR="00E555B0" w:rsidRPr="007C376E" w:rsidRDefault="00E555B0" w:rsidP="00E555B0">
      <w:pPr>
        <w:ind w:firstLine="709"/>
        <w:rPr>
          <w:rFonts w:cs="Times New Roman"/>
          <w:sz w:val="24"/>
          <w:szCs w:val="24"/>
        </w:rPr>
      </w:pPr>
      <w:r w:rsidRPr="007C376E">
        <w:rPr>
          <w:rFonts w:cs="Times New Roman"/>
          <w:sz w:val="24"/>
          <w:szCs w:val="24"/>
        </w:rPr>
        <w:t>Комбинированный профиль риска кариеса и болезней периодонта пациента с высоким риском кариеса и периодонтита (С3Р3) представлен на рисунке.</w:t>
      </w:r>
    </w:p>
    <w:p w:rsidR="00E555B0" w:rsidRPr="007C376E" w:rsidRDefault="00E555B0" w:rsidP="00E555B0">
      <w:pPr>
        <w:ind w:firstLine="709"/>
        <w:rPr>
          <w:rFonts w:cs="Times New Roman"/>
          <w:sz w:val="24"/>
          <w:szCs w:val="24"/>
        </w:rPr>
      </w:pPr>
    </w:p>
    <w:p w:rsidR="00E555B0" w:rsidRPr="007C376E" w:rsidRDefault="00E555B0" w:rsidP="00E555B0">
      <w:pPr>
        <w:jc w:val="center"/>
        <w:rPr>
          <w:rFonts w:cs="Times New Roman"/>
          <w:sz w:val="24"/>
          <w:szCs w:val="24"/>
        </w:rPr>
      </w:pPr>
      <w:r w:rsidRPr="007C376E">
        <w:rPr>
          <w:rFonts w:cs="Times New Roman"/>
          <w:noProof/>
          <w:sz w:val="24"/>
          <w:szCs w:val="24"/>
          <w:lang w:eastAsia="ru-RU"/>
        </w:rPr>
        <w:lastRenderedPageBreak/>
        <w:drawing>
          <wp:inline distT="0" distB="0" distL="0" distR="0" wp14:anchorId="1EC480E6" wp14:editId="7391A8C8">
            <wp:extent cx="4838700" cy="29794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38700" cy="2979420"/>
                    </a:xfrm>
                    <a:prstGeom prst="rect">
                      <a:avLst/>
                    </a:prstGeom>
                    <a:noFill/>
                  </pic:spPr>
                </pic:pic>
              </a:graphicData>
            </a:graphic>
          </wp:inline>
        </w:drawing>
      </w:r>
    </w:p>
    <w:p w:rsidR="00E555B0" w:rsidRPr="007C376E" w:rsidRDefault="00E555B0" w:rsidP="00E555B0">
      <w:pPr>
        <w:ind w:firstLine="709"/>
        <w:rPr>
          <w:rFonts w:cs="Times New Roman"/>
          <w:sz w:val="24"/>
          <w:szCs w:val="24"/>
        </w:rPr>
      </w:pPr>
    </w:p>
    <w:p w:rsidR="00E555B0" w:rsidRPr="007C376E" w:rsidRDefault="00E555B0" w:rsidP="00E555B0">
      <w:pPr>
        <w:ind w:firstLine="709"/>
        <w:rPr>
          <w:rFonts w:cs="Times New Roman"/>
          <w:sz w:val="24"/>
          <w:szCs w:val="24"/>
        </w:rPr>
      </w:pPr>
      <w:r w:rsidRPr="007C376E">
        <w:rPr>
          <w:rFonts w:cs="Times New Roman"/>
          <w:sz w:val="24"/>
          <w:szCs w:val="24"/>
        </w:rPr>
        <w:t>Во время первоначального обследования и представления истории болезни у пациента выявлялась:</w:t>
      </w:r>
    </w:p>
    <w:p w:rsidR="00E555B0" w:rsidRPr="007C376E" w:rsidRDefault="00E555B0" w:rsidP="00E555B0">
      <w:pPr>
        <w:ind w:firstLine="709"/>
        <w:rPr>
          <w:rFonts w:cs="Times New Roman"/>
          <w:sz w:val="24"/>
          <w:szCs w:val="24"/>
        </w:rPr>
      </w:pPr>
      <w:r w:rsidRPr="007C376E">
        <w:rPr>
          <w:rFonts w:cs="Times New Roman"/>
          <w:sz w:val="24"/>
          <w:szCs w:val="24"/>
        </w:rPr>
        <w:t xml:space="preserve">- высокая интенсивность кариеса зубов и болезней периодонта; </w:t>
      </w:r>
    </w:p>
    <w:p w:rsidR="00E555B0" w:rsidRPr="007C376E" w:rsidRDefault="00E555B0" w:rsidP="00E555B0">
      <w:pPr>
        <w:ind w:firstLine="709"/>
        <w:rPr>
          <w:rFonts w:cs="Times New Roman"/>
          <w:sz w:val="24"/>
          <w:szCs w:val="24"/>
        </w:rPr>
      </w:pPr>
      <w:r w:rsidRPr="007C376E">
        <w:rPr>
          <w:rFonts w:cs="Times New Roman"/>
          <w:sz w:val="24"/>
          <w:szCs w:val="24"/>
        </w:rPr>
        <w:t xml:space="preserve">- высокий прирост интенсивности кариеса и периодонтита; </w:t>
      </w:r>
    </w:p>
    <w:p w:rsidR="00E555B0" w:rsidRPr="007C376E" w:rsidRDefault="00E555B0" w:rsidP="00E555B0">
      <w:pPr>
        <w:ind w:firstLine="709"/>
        <w:rPr>
          <w:rFonts w:cs="Times New Roman"/>
          <w:sz w:val="24"/>
          <w:szCs w:val="24"/>
        </w:rPr>
      </w:pPr>
      <w:r w:rsidRPr="007C376E">
        <w:rPr>
          <w:rFonts w:cs="Times New Roman"/>
          <w:sz w:val="24"/>
          <w:szCs w:val="24"/>
        </w:rPr>
        <w:t xml:space="preserve">- этиологический фактор — большое количество зубного налета, высокая скорость образования зубного налета, а также специфические </w:t>
      </w:r>
      <w:proofErr w:type="spellStart"/>
      <w:r w:rsidRPr="007C376E">
        <w:rPr>
          <w:rFonts w:cs="Times New Roman"/>
          <w:sz w:val="24"/>
          <w:szCs w:val="24"/>
        </w:rPr>
        <w:t>кариесогенные</w:t>
      </w:r>
      <w:proofErr w:type="spellEnd"/>
      <w:r w:rsidRPr="007C376E">
        <w:rPr>
          <w:rFonts w:cs="Times New Roman"/>
          <w:sz w:val="24"/>
          <w:szCs w:val="24"/>
        </w:rPr>
        <w:t xml:space="preserve"> и </w:t>
      </w:r>
      <w:proofErr w:type="spellStart"/>
      <w:r w:rsidRPr="007C376E">
        <w:rPr>
          <w:rFonts w:cs="Times New Roman"/>
          <w:sz w:val="24"/>
          <w:szCs w:val="24"/>
        </w:rPr>
        <w:t>периодонтогенные</w:t>
      </w:r>
      <w:proofErr w:type="spellEnd"/>
      <w:r w:rsidRPr="007C376E">
        <w:rPr>
          <w:rFonts w:cs="Times New Roman"/>
          <w:sz w:val="24"/>
          <w:szCs w:val="24"/>
        </w:rPr>
        <w:t xml:space="preserve"> микроорганизмы; </w:t>
      </w:r>
    </w:p>
    <w:p w:rsidR="00E555B0" w:rsidRPr="007C376E" w:rsidRDefault="00E555B0" w:rsidP="00E555B0">
      <w:pPr>
        <w:ind w:firstLine="709"/>
        <w:rPr>
          <w:rFonts w:cs="Times New Roman"/>
          <w:sz w:val="24"/>
          <w:szCs w:val="24"/>
        </w:rPr>
      </w:pPr>
      <w:r w:rsidRPr="007C376E">
        <w:rPr>
          <w:rFonts w:cs="Times New Roman"/>
          <w:sz w:val="24"/>
          <w:szCs w:val="24"/>
        </w:rPr>
        <w:t>- много внешних и внутренних индикаторов риска, факторов риска кариеса и периодонтита (для кариеса зубов наиболее важными внешними факторами были частое употребление адгезивных углеводных продуктов и прием лекарственных препаратов, снижающих скорость слюноотделения; для периодонтита наиболее важным внешним фактором было курение от 10 до 20 сигарет в день; наиболее важным внутренним фактором кариеса зубов была пониженная скорость секреции слюны (0,6 мл/мин), а для периодонтита - диабет);</w:t>
      </w:r>
    </w:p>
    <w:p w:rsidR="00E555B0" w:rsidRPr="007C376E" w:rsidRDefault="00E555B0" w:rsidP="00E555B0">
      <w:pPr>
        <w:ind w:firstLine="709"/>
        <w:rPr>
          <w:rFonts w:cs="Times New Roman"/>
          <w:sz w:val="24"/>
          <w:szCs w:val="24"/>
        </w:rPr>
      </w:pPr>
      <w:r w:rsidRPr="007C376E">
        <w:rPr>
          <w:rFonts w:cs="Times New Roman"/>
          <w:sz w:val="24"/>
          <w:szCs w:val="24"/>
        </w:rPr>
        <w:t xml:space="preserve"> - очень плохая гигиена полости рта и нерациональное питание;</w:t>
      </w:r>
    </w:p>
    <w:p w:rsidR="00E555B0" w:rsidRPr="007C376E" w:rsidRDefault="00E555B0" w:rsidP="00E555B0">
      <w:pPr>
        <w:ind w:firstLine="709"/>
        <w:rPr>
          <w:rFonts w:cs="Times New Roman"/>
          <w:sz w:val="24"/>
          <w:szCs w:val="24"/>
        </w:rPr>
      </w:pPr>
      <w:r w:rsidRPr="007C376E">
        <w:rPr>
          <w:rFonts w:cs="Times New Roman"/>
          <w:sz w:val="24"/>
          <w:szCs w:val="24"/>
        </w:rPr>
        <w:t>- пациент нерегулярно посещал стоматолога и не применял никаких методов профилактики кариеса и болезней периодонта.</w:t>
      </w:r>
    </w:p>
    <w:p w:rsidR="00E555B0" w:rsidRPr="007C376E" w:rsidRDefault="00E555B0" w:rsidP="00E555B0">
      <w:pPr>
        <w:ind w:firstLine="709"/>
        <w:rPr>
          <w:rFonts w:cs="Times New Roman"/>
          <w:sz w:val="24"/>
          <w:szCs w:val="24"/>
        </w:rPr>
      </w:pPr>
      <w:r w:rsidRPr="007C376E">
        <w:rPr>
          <w:rFonts w:cs="Times New Roman"/>
          <w:sz w:val="24"/>
          <w:szCs w:val="24"/>
        </w:rPr>
        <w:t>Составление комбинированного профиля риска кариеса и периодонтита, обсуждение его с пациентом для облегчения его самооценки состояния полости рта, позволило разработать и выполнить план лечения, основанный на сотрудничестве больного со стоматологическим персоналом. Через два года наблюдения пациент был классифицирован, как имеющий низкий риск кариеса и периодонтита (С1Р1).</w:t>
      </w:r>
    </w:p>
    <w:p w:rsidR="00E555B0" w:rsidRPr="007C376E" w:rsidRDefault="00E555B0" w:rsidP="00E555B0">
      <w:pPr>
        <w:ind w:firstLine="709"/>
        <w:rPr>
          <w:rFonts w:cs="Times New Roman"/>
          <w:sz w:val="24"/>
          <w:szCs w:val="24"/>
        </w:rPr>
      </w:pPr>
      <w:r w:rsidRPr="007C376E">
        <w:rPr>
          <w:rFonts w:cs="Times New Roman"/>
          <w:sz w:val="24"/>
          <w:szCs w:val="24"/>
        </w:rPr>
        <w:t>Таким образом, современные методы прогнозирования кариеса и болезней периодонта не только обеспечивают индивидуальный подход к лечения стоматологического больного, но и являются полезными для сотрудничества с пациентом. Графическое представление факторов риска кариеса и болезней периодонта позволяет наглядно и просто объяснить пациенту причины заболевания. Самооценка риска возникновения кариеса и болезней периодонта необходима для осознанного участия пациента в выполнении плана лечения.</w:t>
      </w:r>
    </w:p>
    <w:p w:rsidR="00E555B0" w:rsidRPr="007C376E" w:rsidRDefault="00E555B0" w:rsidP="00E555B0">
      <w:pPr>
        <w:jc w:val="center"/>
        <w:rPr>
          <w:rFonts w:cs="Times New Roman"/>
          <w:b/>
          <w:sz w:val="24"/>
          <w:szCs w:val="24"/>
        </w:rPr>
      </w:pPr>
      <w:r w:rsidRPr="007C376E">
        <w:rPr>
          <w:rFonts w:cs="Times New Roman"/>
          <w:b/>
          <w:sz w:val="24"/>
          <w:szCs w:val="24"/>
        </w:rPr>
        <w:t>Метод "Кариограмма" в клиническом прогнозировании кариеса зубов</w:t>
      </w:r>
    </w:p>
    <w:p w:rsidR="00E555B0" w:rsidRPr="007C376E" w:rsidRDefault="00E555B0" w:rsidP="00E555B0">
      <w:pPr>
        <w:ind w:firstLine="709"/>
        <w:rPr>
          <w:rFonts w:cs="Times New Roman"/>
          <w:sz w:val="24"/>
          <w:szCs w:val="24"/>
        </w:rPr>
      </w:pPr>
      <w:r w:rsidRPr="007C376E">
        <w:rPr>
          <w:rFonts w:cs="Times New Roman"/>
          <w:sz w:val="24"/>
          <w:szCs w:val="24"/>
        </w:rPr>
        <w:t xml:space="preserve">Кариес зубов является одним из наиболее распространенных стоматологических заболеваний в мире, которое ведет к множеству осложнений и в конечном итоге к полной вторичной адентии в пожилом возрасте. В процессе развития кариозной болезни участвует множество различных </w:t>
      </w:r>
      <w:proofErr w:type="spellStart"/>
      <w:r w:rsidRPr="007C376E">
        <w:rPr>
          <w:rFonts w:cs="Times New Roman"/>
          <w:sz w:val="24"/>
          <w:szCs w:val="24"/>
        </w:rPr>
        <w:t>кариесогенных</w:t>
      </w:r>
      <w:proofErr w:type="spellEnd"/>
      <w:r w:rsidRPr="007C376E">
        <w:rPr>
          <w:rFonts w:cs="Times New Roman"/>
          <w:sz w:val="24"/>
          <w:szCs w:val="24"/>
        </w:rPr>
        <w:t xml:space="preserve"> факторов. Наличие и характер взаимодействия этих факторов определяет, наступит ли заболевание у конкретного индивидуума. Следовательно, выявление и устранение факторов риска у населения с повышенной восприимчивостью к кариозной болезни будет способствовать предупреждению развития новых кариозных поражений. В связи с этим внедрение в клиническую стоматологию эффективных методов выявления </w:t>
      </w:r>
      <w:proofErr w:type="spellStart"/>
      <w:r w:rsidRPr="007C376E">
        <w:rPr>
          <w:rFonts w:cs="Times New Roman"/>
          <w:sz w:val="24"/>
          <w:szCs w:val="24"/>
        </w:rPr>
        <w:t>кариесогенных</w:t>
      </w:r>
      <w:proofErr w:type="spellEnd"/>
      <w:r w:rsidRPr="007C376E">
        <w:rPr>
          <w:rFonts w:cs="Times New Roman"/>
          <w:sz w:val="24"/>
          <w:szCs w:val="24"/>
        </w:rPr>
        <w:t xml:space="preserve"> факторов является чрезвычайно актуальным.</w:t>
      </w:r>
    </w:p>
    <w:p w:rsidR="00E555B0" w:rsidRPr="007C376E" w:rsidRDefault="00E555B0" w:rsidP="00E555B0">
      <w:pPr>
        <w:ind w:firstLine="709"/>
        <w:rPr>
          <w:rFonts w:cs="Times New Roman"/>
          <w:sz w:val="24"/>
          <w:szCs w:val="24"/>
        </w:rPr>
      </w:pPr>
      <w:r w:rsidRPr="007C376E">
        <w:rPr>
          <w:rFonts w:cs="Times New Roman"/>
          <w:sz w:val="24"/>
          <w:szCs w:val="24"/>
        </w:rPr>
        <w:lastRenderedPageBreak/>
        <w:t xml:space="preserve">В клинике терапевтической стоматологии была использована компьютерная программа «Кариограмма» </w:t>
      </w:r>
      <w:proofErr w:type="spellStart"/>
      <w:r w:rsidRPr="007C376E">
        <w:rPr>
          <w:rFonts w:cs="Times New Roman"/>
          <w:sz w:val="24"/>
          <w:szCs w:val="24"/>
        </w:rPr>
        <w:t>D.Bratthall</w:t>
      </w:r>
      <w:proofErr w:type="spellEnd"/>
      <w:r w:rsidRPr="007C376E">
        <w:rPr>
          <w:rFonts w:cs="Times New Roman"/>
          <w:sz w:val="24"/>
          <w:szCs w:val="24"/>
        </w:rPr>
        <w:t xml:space="preserve"> и </w:t>
      </w:r>
      <w:proofErr w:type="spellStart"/>
      <w:r w:rsidRPr="007C376E">
        <w:rPr>
          <w:rFonts w:cs="Times New Roman"/>
          <w:sz w:val="24"/>
          <w:szCs w:val="24"/>
        </w:rPr>
        <w:t>соавт</w:t>
      </w:r>
      <w:proofErr w:type="spellEnd"/>
      <w:r w:rsidRPr="007C376E">
        <w:rPr>
          <w:rFonts w:cs="Times New Roman"/>
          <w:sz w:val="24"/>
          <w:szCs w:val="24"/>
        </w:rPr>
        <w:t xml:space="preserve">., в модификации </w:t>
      </w:r>
      <w:proofErr w:type="spellStart"/>
      <w:r w:rsidRPr="007C376E">
        <w:rPr>
          <w:rFonts w:cs="Times New Roman"/>
          <w:sz w:val="24"/>
          <w:szCs w:val="24"/>
        </w:rPr>
        <w:t>С.М.Тихоновой</w:t>
      </w:r>
      <w:proofErr w:type="spellEnd"/>
      <w:r w:rsidRPr="007C376E">
        <w:rPr>
          <w:rFonts w:cs="Times New Roman"/>
          <w:sz w:val="24"/>
          <w:szCs w:val="24"/>
        </w:rPr>
        <w:t>.</w:t>
      </w:r>
    </w:p>
    <w:p w:rsidR="00E555B0" w:rsidRPr="007C376E" w:rsidRDefault="00E555B0" w:rsidP="00E555B0">
      <w:pPr>
        <w:ind w:firstLine="709"/>
        <w:rPr>
          <w:rFonts w:cs="Times New Roman"/>
          <w:sz w:val="24"/>
          <w:szCs w:val="24"/>
        </w:rPr>
      </w:pPr>
      <w:r w:rsidRPr="007C376E">
        <w:rPr>
          <w:rFonts w:cs="Times New Roman"/>
          <w:b/>
          <w:sz w:val="24"/>
          <w:szCs w:val="24"/>
        </w:rPr>
        <w:t>Метод «Кариограмма».</w:t>
      </w:r>
      <w:r w:rsidRPr="007C376E">
        <w:rPr>
          <w:rFonts w:cs="Times New Roman"/>
          <w:sz w:val="24"/>
          <w:szCs w:val="24"/>
        </w:rPr>
        <w:t xml:space="preserve"> «Кариограмма» на экране компьютера представляет собой круговую диаграмму, разделенную на пять секторов, окрашенных в зеленый, синий, красный, голубой и желтый цвета, которые демонстрируют различные группы факторов риска кариеса (рис. 1).</w:t>
      </w:r>
    </w:p>
    <w:p w:rsidR="00E555B0" w:rsidRPr="007C376E" w:rsidRDefault="00E555B0" w:rsidP="00E555B0">
      <w:pPr>
        <w:jc w:val="center"/>
        <w:rPr>
          <w:rFonts w:cs="Times New Roman"/>
          <w:sz w:val="24"/>
          <w:szCs w:val="24"/>
        </w:rPr>
      </w:pPr>
      <w:r w:rsidRPr="007C376E">
        <w:rPr>
          <w:rFonts w:cs="Times New Roman"/>
          <w:noProof/>
          <w:sz w:val="24"/>
          <w:szCs w:val="24"/>
          <w:lang w:eastAsia="ru-RU"/>
        </w:rPr>
        <w:drawing>
          <wp:inline distT="0" distB="0" distL="0" distR="0" wp14:anchorId="3604E775" wp14:editId="7530556F">
            <wp:extent cx="5486400" cy="29260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86400" cy="2926080"/>
                    </a:xfrm>
                    <a:prstGeom prst="rect">
                      <a:avLst/>
                    </a:prstGeom>
                    <a:noFill/>
                  </pic:spPr>
                </pic:pic>
              </a:graphicData>
            </a:graphic>
          </wp:inline>
        </w:drawing>
      </w:r>
    </w:p>
    <w:p w:rsidR="00E555B0" w:rsidRPr="007C376E" w:rsidRDefault="00E555B0" w:rsidP="00E555B0">
      <w:pPr>
        <w:jc w:val="center"/>
        <w:rPr>
          <w:rFonts w:cs="Times New Roman"/>
          <w:b/>
          <w:sz w:val="24"/>
          <w:szCs w:val="24"/>
        </w:rPr>
      </w:pPr>
      <w:r w:rsidRPr="007C376E">
        <w:rPr>
          <w:rFonts w:cs="Times New Roman"/>
          <w:b/>
          <w:sz w:val="24"/>
          <w:szCs w:val="24"/>
        </w:rPr>
        <w:t xml:space="preserve">Рис. 1. Компьютерная программа «Кариограмма» </w:t>
      </w:r>
      <w:proofErr w:type="spellStart"/>
      <w:r w:rsidRPr="007C376E">
        <w:rPr>
          <w:rFonts w:cs="Times New Roman"/>
          <w:b/>
          <w:sz w:val="24"/>
          <w:szCs w:val="24"/>
        </w:rPr>
        <w:t>D.Bratthall</w:t>
      </w:r>
      <w:proofErr w:type="spellEnd"/>
      <w:r w:rsidRPr="007C376E">
        <w:rPr>
          <w:rFonts w:cs="Times New Roman"/>
          <w:b/>
          <w:sz w:val="24"/>
          <w:szCs w:val="24"/>
        </w:rPr>
        <w:t xml:space="preserve"> в модификации </w:t>
      </w:r>
      <w:proofErr w:type="spellStart"/>
      <w:r w:rsidRPr="007C376E">
        <w:rPr>
          <w:rFonts w:cs="Times New Roman"/>
          <w:b/>
          <w:sz w:val="24"/>
          <w:szCs w:val="24"/>
        </w:rPr>
        <w:t>С.М.Тихоновой</w:t>
      </w:r>
      <w:proofErr w:type="spellEnd"/>
    </w:p>
    <w:p w:rsidR="00E555B0" w:rsidRPr="007C376E" w:rsidRDefault="00E555B0" w:rsidP="00E555B0">
      <w:pPr>
        <w:ind w:firstLine="709"/>
        <w:rPr>
          <w:rFonts w:cs="Times New Roman"/>
          <w:sz w:val="24"/>
          <w:szCs w:val="24"/>
        </w:rPr>
      </w:pPr>
    </w:p>
    <w:p w:rsidR="00E555B0" w:rsidRPr="007C376E" w:rsidRDefault="00E555B0" w:rsidP="00E555B0">
      <w:pPr>
        <w:ind w:firstLine="709"/>
        <w:rPr>
          <w:rFonts w:cs="Times New Roman"/>
          <w:sz w:val="24"/>
          <w:szCs w:val="24"/>
        </w:rPr>
      </w:pPr>
      <w:r w:rsidRPr="007C376E">
        <w:rPr>
          <w:rFonts w:cs="Times New Roman"/>
          <w:sz w:val="24"/>
          <w:szCs w:val="24"/>
        </w:rPr>
        <w:t xml:space="preserve">Значимость каждого фактора оценивается в баллах: от 0 до 2 или от 0 до 3 (кариозный анамнез – 3; сопутствующие заболевания – 0; рациональное питание, состав – 2; питание, частота – 1; количество зубного налета – 2; программа фторирования – 1; клиническая оценка – 0). «0» является благоприятным показателем; 1-3 балла неблагоприятны в возрастающем порядке. «Кариограмма» D. </w:t>
      </w:r>
      <w:proofErr w:type="spellStart"/>
      <w:r w:rsidRPr="007C376E">
        <w:rPr>
          <w:rFonts w:cs="Times New Roman"/>
          <w:sz w:val="24"/>
          <w:szCs w:val="24"/>
        </w:rPr>
        <w:t>Bratthall</w:t>
      </w:r>
      <w:proofErr w:type="spellEnd"/>
      <w:r w:rsidRPr="007C376E">
        <w:rPr>
          <w:rFonts w:cs="Times New Roman"/>
          <w:sz w:val="24"/>
          <w:szCs w:val="24"/>
        </w:rPr>
        <w:t xml:space="preserve"> включает десять факторов риска, однако она активируется уже при вводе семи факторов. Используя эту особенность программы, можно исключить три фактора (количество </w:t>
      </w:r>
      <w:proofErr w:type="spellStart"/>
      <w:r w:rsidRPr="007C376E">
        <w:rPr>
          <w:rFonts w:cs="Times New Roman"/>
          <w:sz w:val="24"/>
          <w:szCs w:val="24"/>
        </w:rPr>
        <w:t>Streptococci</w:t>
      </w:r>
      <w:proofErr w:type="spellEnd"/>
      <w:r w:rsidRPr="007C376E">
        <w:rPr>
          <w:rFonts w:cs="Times New Roman"/>
          <w:sz w:val="24"/>
          <w:szCs w:val="24"/>
        </w:rPr>
        <w:t xml:space="preserve"> </w:t>
      </w:r>
      <w:proofErr w:type="spellStart"/>
      <w:r w:rsidRPr="007C376E">
        <w:rPr>
          <w:rFonts w:cs="Times New Roman"/>
          <w:sz w:val="24"/>
          <w:szCs w:val="24"/>
        </w:rPr>
        <w:t>Mutans</w:t>
      </w:r>
      <w:proofErr w:type="spellEnd"/>
      <w:r w:rsidRPr="007C376E">
        <w:rPr>
          <w:rFonts w:cs="Times New Roman"/>
          <w:sz w:val="24"/>
          <w:szCs w:val="24"/>
        </w:rPr>
        <w:t xml:space="preserve"> в слюне, буферные свойства слюны и скорость секреции слюны), на оценку которых потребовались бы большие материальные затраты и/или время.</w:t>
      </w:r>
    </w:p>
    <w:p w:rsidR="00E555B0" w:rsidRPr="007C376E" w:rsidRDefault="00E555B0" w:rsidP="00E555B0">
      <w:pPr>
        <w:ind w:firstLine="709"/>
        <w:rPr>
          <w:rFonts w:cs="Times New Roman"/>
          <w:sz w:val="24"/>
          <w:szCs w:val="24"/>
        </w:rPr>
      </w:pPr>
      <w:r w:rsidRPr="007C376E">
        <w:rPr>
          <w:rFonts w:cs="Times New Roman"/>
          <w:sz w:val="24"/>
          <w:szCs w:val="24"/>
        </w:rPr>
        <w:t xml:space="preserve">В модификации </w:t>
      </w:r>
      <w:proofErr w:type="spellStart"/>
      <w:r w:rsidRPr="007C376E">
        <w:rPr>
          <w:rFonts w:cs="Times New Roman"/>
          <w:sz w:val="24"/>
          <w:szCs w:val="24"/>
        </w:rPr>
        <w:t>С.М.Тихоновой</w:t>
      </w:r>
      <w:proofErr w:type="spellEnd"/>
      <w:r w:rsidRPr="007C376E">
        <w:rPr>
          <w:rFonts w:cs="Times New Roman"/>
          <w:sz w:val="24"/>
          <w:szCs w:val="24"/>
        </w:rPr>
        <w:t xml:space="preserve"> цветные секторы «Кариограммы» означают следующее.</w:t>
      </w:r>
    </w:p>
    <w:p w:rsidR="00E555B0" w:rsidRPr="007C376E" w:rsidRDefault="00E555B0" w:rsidP="00E555B0">
      <w:pPr>
        <w:ind w:firstLine="709"/>
        <w:rPr>
          <w:rFonts w:cs="Times New Roman"/>
          <w:sz w:val="24"/>
          <w:szCs w:val="24"/>
        </w:rPr>
      </w:pPr>
      <w:r w:rsidRPr="007C376E">
        <w:rPr>
          <w:rFonts w:cs="Times New Roman"/>
          <w:sz w:val="24"/>
          <w:szCs w:val="24"/>
        </w:rPr>
        <w:t>Зеленый сектор - «резистентность к кариесу». Он демонстрирует в % «возможность избежать появления новых кариозных полостей».</w:t>
      </w:r>
    </w:p>
    <w:p w:rsidR="00E555B0" w:rsidRPr="007C376E" w:rsidRDefault="00E555B0" w:rsidP="00E555B0">
      <w:pPr>
        <w:ind w:firstLine="709"/>
        <w:rPr>
          <w:rFonts w:cs="Times New Roman"/>
          <w:sz w:val="24"/>
          <w:szCs w:val="24"/>
        </w:rPr>
      </w:pPr>
      <w:r w:rsidRPr="007C376E">
        <w:rPr>
          <w:rFonts w:cs="Times New Roman"/>
          <w:sz w:val="24"/>
          <w:szCs w:val="24"/>
        </w:rPr>
        <w:t xml:space="preserve">Синий сектор - «фактор питания» включает данные о рационе питания и частоте питания. Сектор оценивает </w:t>
      </w:r>
      <w:proofErr w:type="spellStart"/>
      <w:r w:rsidRPr="007C376E">
        <w:rPr>
          <w:rFonts w:cs="Times New Roman"/>
          <w:sz w:val="24"/>
          <w:szCs w:val="24"/>
        </w:rPr>
        <w:t>кариесогенность</w:t>
      </w:r>
      <w:proofErr w:type="spellEnd"/>
      <w:r w:rsidRPr="007C376E">
        <w:rPr>
          <w:rFonts w:cs="Times New Roman"/>
          <w:sz w:val="24"/>
          <w:szCs w:val="24"/>
        </w:rPr>
        <w:t xml:space="preserve"> продуктов питания по содержанию в них ферментируемых углеводов. Оценка производится на основании опроса пациента о количестве и частоте приема углеводистой пищи.</w:t>
      </w:r>
    </w:p>
    <w:p w:rsidR="00E555B0" w:rsidRPr="007C376E" w:rsidRDefault="00E555B0" w:rsidP="00E555B0">
      <w:pPr>
        <w:jc w:val="center"/>
        <w:rPr>
          <w:rFonts w:cs="Times New Roman"/>
          <w:b/>
          <w:sz w:val="24"/>
          <w:szCs w:val="24"/>
        </w:rPr>
      </w:pPr>
    </w:p>
    <w:p w:rsidR="00E555B0" w:rsidRPr="007C376E" w:rsidRDefault="00E555B0" w:rsidP="00E555B0">
      <w:pPr>
        <w:jc w:val="center"/>
        <w:rPr>
          <w:rFonts w:cs="Times New Roman"/>
          <w:b/>
          <w:sz w:val="24"/>
          <w:szCs w:val="24"/>
        </w:rPr>
      </w:pPr>
      <w:r w:rsidRPr="007C376E">
        <w:rPr>
          <w:rFonts w:cs="Times New Roman"/>
          <w:b/>
          <w:sz w:val="24"/>
          <w:szCs w:val="24"/>
        </w:rPr>
        <w:t>Интерпретация факторов «рацион» и «частота» питания.</w:t>
      </w:r>
    </w:p>
    <w:tbl>
      <w:tblPr>
        <w:tblStyle w:val="a3"/>
        <w:tblW w:w="0" w:type="auto"/>
        <w:jc w:val="center"/>
        <w:tblLook w:val="04A0" w:firstRow="1" w:lastRow="0" w:firstColumn="1" w:lastColumn="0" w:noHBand="0" w:noVBand="1"/>
      </w:tblPr>
      <w:tblGrid>
        <w:gridCol w:w="2702"/>
        <w:gridCol w:w="6055"/>
        <w:gridCol w:w="1074"/>
      </w:tblGrid>
      <w:tr w:rsidR="00E555B0" w:rsidRPr="007C376E" w:rsidTr="00735278">
        <w:trPr>
          <w:jc w:val="center"/>
        </w:trPr>
        <w:tc>
          <w:tcPr>
            <w:tcW w:w="2702" w:type="dxa"/>
            <w:vAlign w:val="center"/>
          </w:tcPr>
          <w:p w:rsidR="00E555B0" w:rsidRPr="007C376E" w:rsidRDefault="00E555B0" w:rsidP="00735278">
            <w:pPr>
              <w:jc w:val="center"/>
              <w:rPr>
                <w:rFonts w:cs="Times New Roman"/>
                <w:b/>
                <w:sz w:val="24"/>
                <w:szCs w:val="24"/>
              </w:rPr>
            </w:pPr>
            <w:r w:rsidRPr="007C376E">
              <w:rPr>
                <w:rFonts w:cs="Times New Roman"/>
                <w:b/>
                <w:sz w:val="24"/>
                <w:szCs w:val="24"/>
              </w:rPr>
              <w:t>Фактор</w:t>
            </w:r>
          </w:p>
        </w:tc>
        <w:tc>
          <w:tcPr>
            <w:tcW w:w="6055" w:type="dxa"/>
          </w:tcPr>
          <w:p w:rsidR="00E555B0" w:rsidRPr="007C376E" w:rsidRDefault="00E555B0" w:rsidP="00735278">
            <w:pPr>
              <w:jc w:val="center"/>
              <w:rPr>
                <w:rFonts w:cs="Times New Roman"/>
                <w:b/>
                <w:sz w:val="24"/>
                <w:szCs w:val="24"/>
              </w:rPr>
            </w:pPr>
            <w:r w:rsidRPr="007C376E">
              <w:rPr>
                <w:rFonts w:cs="Times New Roman"/>
                <w:b/>
                <w:sz w:val="24"/>
                <w:szCs w:val="24"/>
              </w:rPr>
              <w:t>Значение</w:t>
            </w:r>
          </w:p>
        </w:tc>
        <w:tc>
          <w:tcPr>
            <w:tcW w:w="1074" w:type="dxa"/>
            <w:vAlign w:val="center"/>
          </w:tcPr>
          <w:p w:rsidR="00E555B0" w:rsidRPr="007C376E" w:rsidRDefault="00E555B0" w:rsidP="00735278">
            <w:pPr>
              <w:jc w:val="center"/>
              <w:rPr>
                <w:rFonts w:cs="Times New Roman"/>
                <w:b/>
                <w:sz w:val="24"/>
                <w:szCs w:val="24"/>
              </w:rPr>
            </w:pPr>
            <w:r w:rsidRPr="007C376E">
              <w:rPr>
                <w:rFonts w:cs="Times New Roman"/>
                <w:b/>
                <w:sz w:val="24"/>
                <w:szCs w:val="24"/>
              </w:rPr>
              <w:t>Баллы</w:t>
            </w:r>
          </w:p>
        </w:tc>
      </w:tr>
      <w:tr w:rsidR="00E555B0" w:rsidRPr="007C376E" w:rsidTr="00735278">
        <w:trPr>
          <w:jc w:val="center"/>
        </w:trPr>
        <w:tc>
          <w:tcPr>
            <w:tcW w:w="2702" w:type="dxa"/>
            <w:vMerge w:val="restart"/>
            <w:vAlign w:val="center"/>
          </w:tcPr>
          <w:p w:rsidR="00E555B0" w:rsidRPr="007C376E" w:rsidRDefault="00E555B0" w:rsidP="00735278">
            <w:pPr>
              <w:jc w:val="center"/>
              <w:rPr>
                <w:rFonts w:cs="Times New Roman"/>
                <w:sz w:val="24"/>
                <w:szCs w:val="24"/>
              </w:rPr>
            </w:pPr>
            <w:r w:rsidRPr="007C376E">
              <w:rPr>
                <w:rFonts w:cs="Times New Roman"/>
                <w:sz w:val="24"/>
                <w:szCs w:val="24"/>
              </w:rPr>
              <w:t>«Рацион питания»</w:t>
            </w:r>
          </w:p>
        </w:tc>
        <w:tc>
          <w:tcPr>
            <w:tcW w:w="6055" w:type="dxa"/>
          </w:tcPr>
          <w:p w:rsidR="00E555B0" w:rsidRPr="007C376E" w:rsidRDefault="00E555B0" w:rsidP="00735278">
            <w:pPr>
              <w:rPr>
                <w:rFonts w:cs="Times New Roman"/>
                <w:sz w:val="24"/>
                <w:szCs w:val="24"/>
              </w:rPr>
            </w:pPr>
            <w:r w:rsidRPr="007C376E">
              <w:rPr>
                <w:rFonts w:cs="Times New Roman"/>
                <w:sz w:val="24"/>
                <w:szCs w:val="24"/>
              </w:rPr>
              <w:t>Уровень потребления сахаров и других углеводов способствующих развитию кариеса, очень низок</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0</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055" w:type="dxa"/>
          </w:tcPr>
          <w:p w:rsidR="00E555B0" w:rsidRPr="007C376E" w:rsidRDefault="00E555B0" w:rsidP="00735278">
            <w:pPr>
              <w:rPr>
                <w:rFonts w:cs="Times New Roman"/>
                <w:sz w:val="24"/>
                <w:szCs w:val="24"/>
              </w:rPr>
            </w:pPr>
            <w:r w:rsidRPr="007C376E">
              <w:rPr>
                <w:rFonts w:cs="Times New Roman"/>
                <w:sz w:val="24"/>
                <w:szCs w:val="24"/>
              </w:rPr>
              <w:t xml:space="preserve">Низкое содержание ферментируемых углеводов, т.е. рацион питания «не </w:t>
            </w:r>
            <w:proofErr w:type="spellStart"/>
            <w:r w:rsidRPr="007C376E">
              <w:rPr>
                <w:rFonts w:cs="Times New Roman"/>
                <w:sz w:val="24"/>
                <w:szCs w:val="24"/>
              </w:rPr>
              <w:t>кариесогенный</w:t>
            </w:r>
            <w:proofErr w:type="spellEnd"/>
            <w:r w:rsidRPr="007C376E">
              <w:rPr>
                <w:rFonts w:cs="Times New Roman"/>
                <w:sz w:val="24"/>
                <w:szCs w:val="24"/>
              </w:rPr>
              <w:t>»</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1</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055" w:type="dxa"/>
          </w:tcPr>
          <w:p w:rsidR="00E555B0" w:rsidRPr="007C376E" w:rsidRDefault="00E555B0" w:rsidP="00735278">
            <w:pPr>
              <w:rPr>
                <w:rFonts w:cs="Times New Roman"/>
                <w:sz w:val="24"/>
                <w:szCs w:val="24"/>
              </w:rPr>
            </w:pPr>
            <w:r w:rsidRPr="007C376E">
              <w:rPr>
                <w:rFonts w:cs="Times New Roman"/>
                <w:sz w:val="24"/>
                <w:szCs w:val="24"/>
              </w:rPr>
              <w:t>Умеренное содержание ферментируемых углеводов</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2</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055" w:type="dxa"/>
          </w:tcPr>
          <w:p w:rsidR="00E555B0" w:rsidRPr="007C376E" w:rsidRDefault="00E555B0" w:rsidP="00735278">
            <w:pPr>
              <w:rPr>
                <w:rFonts w:cs="Times New Roman"/>
                <w:sz w:val="24"/>
                <w:szCs w:val="24"/>
              </w:rPr>
            </w:pPr>
            <w:r w:rsidRPr="007C376E">
              <w:rPr>
                <w:rFonts w:cs="Times New Roman"/>
                <w:sz w:val="24"/>
                <w:szCs w:val="24"/>
              </w:rPr>
              <w:t>Высокий уровень потребления ферментируемых углеводов, т.е. не правильное питание, которое может способствовать развитию кариеса</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3</w:t>
            </w:r>
          </w:p>
        </w:tc>
      </w:tr>
      <w:tr w:rsidR="00E555B0" w:rsidRPr="007C376E" w:rsidTr="00735278">
        <w:trPr>
          <w:jc w:val="center"/>
        </w:trPr>
        <w:tc>
          <w:tcPr>
            <w:tcW w:w="2702" w:type="dxa"/>
            <w:vMerge w:val="restart"/>
            <w:vAlign w:val="center"/>
          </w:tcPr>
          <w:p w:rsidR="00E555B0" w:rsidRPr="007C376E" w:rsidRDefault="00E555B0" w:rsidP="00735278">
            <w:pPr>
              <w:jc w:val="center"/>
              <w:rPr>
                <w:rFonts w:cs="Times New Roman"/>
                <w:sz w:val="24"/>
                <w:szCs w:val="24"/>
              </w:rPr>
            </w:pPr>
            <w:r w:rsidRPr="007C376E">
              <w:rPr>
                <w:rFonts w:cs="Times New Roman"/>
                <w:sz w:val="24"/>
                <w:szCs w:val="24"/>
              </w:rPr>
              <w:t>«Частота питания»</w:t>
            </w:r>
          </w:p>
        </w:tc>
        <w:tc>
          <w:tcPr>
            <w:tcW w:w="6055" w:type="dxa"/>
          </w:tcPr>
          <w:p w:rsidR="00E555B0" w:rsidRPr="007C376E" w:rsidRDefault="00E555B0" w:rsidP="00735278">
            <w:pPr>
              <w:rPr>
                <w:rFonts w:cs="Times New Roman"/>
                <w:sz w:val="24"/>
                <w:szCs w:val="24"/>
              </w:rPr>
            </w:pPr>
            <w:r w:rsidRPr="007C376E">
              <w:rPr>
                <w:rFonts w:cs="Times New Roman"/>
                <w:sz w:val="24"/>
                <w:szCs w:val="24"/>
              </w:rPr>
              <w:t>Очень низкая частота приема пищи, не более 3 раз в сутки</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0</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055" w:type="dxa"/>
          </w:tcPr>
          <w:p w:rsidR="00E555B0" w:rsidRPr="007C376E" w:rsidRDefault="00E555B0" w:rsidP="00735278">
            <w:pPr>
              <w:rPr>
                <w:rFonts w:cs="Times New Roman"/>
                <w:sz w:val="24"/>
                <w:szCs w:val="24"/>
              </w:rPr>
            </w:pPr>
            <w:r w:rsidRPr="007C376E">
              <w:rPr>
                <w:rFonts w:cs="Times New Roman"/>
                <w:sz w:val="24"/>
                <w:szCs w:val="24"/>
              </w:rPr>
              <w:t>Низкая частота приема пищи, не более 5 раз в сутки</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1</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055" w:type="dxa"/>
          </w:tcPr>
          <w:p w:rsidR="00E555B0" w:rsidRPr="007C376E" w:rsidRDefault="00E555B0" w:rsidP="00735278">
            <w:pPr>
              <w:rPr>
                <w:rFonts w:cs="Times New Roman"/>
                <w:sz w:val="24"/>
                <w:szCs w:val="24"/>
              </w:rPr>
            </w:pPr>
            <w:r w:rsidRPr="007C376E">
              <w:rPr>
                <w:rFonts w:cs="Times New Roman"/>
                <w:sz w:val="24"/>
                <w:szCs w:val="24"/>
              </w:rPr>
              <w:t>Высокая частота приема пищи, 6-7 раз в сутки</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2</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055" w:type="dxa"/>
          </w:tcPr>
          <w:p w:rsidR="00E555B0" w:rsidRPr="007C376E" w:rsidRDefault="00E555B0" w:rsidP="00735278">
            <w:pPr>
              <w:rPr>
                <w:rFonts w:cs="Times New Roman"/>
                <w:sz w:val="24"/>
                <w:szCs w:val="24"/>
              </w:rPr>
            </w:pPr>
            <w:r w:rsidRPr="007C376E">
              <w:rPr>
                <w:rFonts w:cs="Times New Roman"/>
                <w:sz w:val="24"/>
                <w:szCs w:val="24"/>
              </w:rPr>
              <w:t>Очень высокая частота приема пищи, более 7 раз в сутки</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3</w:t>
            </w:r>
          </w:p>
        </w:tc>
      </w:tr>
    </w:tbl>
    <w:p w:rsidR="00E555B0" w:rsidRPr="007C376E" w:rsidRDefault="00E555B0" w:rsidP="00E555B0">
      <w:pPr>
        <w:rPr>
          <w:rFonts w:cs="Times New Roman"/>
          <w:sz w:val="24"/>
          <w:szCs w:val="24"/>
        </w:rPr>
      </w:pPr>
    </w:p>
    <w:p w:rsidR="00E555B0" w:rsidRPr="007C376E" w:rsidRDefault="00E555B0" w:rsidP="00E555B0">
      <w:pPr>
        <w:ind w:firstLine="709"/>
        <w:rPr>
          <w:rFonts w:cs="Times New Roman"/>
          <w:sz w:val="24"/>
          <w:szCs w:val="24"/>
        </w:rPr>
      </w:pPr>
      <w:r w:rsidRPr="007C376E">
        <w:rPr>
          <w:rFonts w:cs="Times New Roman"/>
          <w:sz w:val="24"/>
          <w:szCs w:val="24"/>
        </w:rPr>
        <w:t>Красный сектор - «зубной налет» определяется методом оценки зубного налета при помощи индекса PLI (</w:t>
      </w:r>
      <w:proofErr w:type="spellStart"/>
      <w:r w:rsidRPr="007C376E">
        <w:rPr>
          <w:rFonts w:cs="Times New Roman"/>
          <w:sz w:val="24"/>
          <w:szCs w:val="24"/>
        </w:rPr>
        <w:t>Silness-Loe</w:t>
      </w:r>
      <w:proofErr w:type="spellEnd"/>
      <w:r w:rsidRPr="007C376E">
        <w:rPr>
          <w:rFonts w:cs="Times New Roman"/>
          <w:sz w:val="24"/>
          <w:szCs w:val="24"/>
        </w:rPr>
        <w:t>, 1964). Интерпретация данных приведена в таблице.</w:t>
      </w:r>
    </w:p>
    <w:p w:rsidR="00E555B0" w:rsidRPr="007C376E" w:rsidRDefault="00E555B0" w:rsidP="00E555B0">
      <w:pPr>
        <w:jc w:val="center"/>
        <w:rPr>
          <w:rFonts w:cs="Times New Roman"/>
          <w:b/>
          <w:sz w:val="24"/>
          <w:szCs w:val="24"/>
        </w:rPr>
      </w:pPr>
      <w:r w:rsidRPr="007C376E">
        <w:rPr>
          <w:rFonts w:cs="Times New Roman"/>
          <w:b/>
          <w:sz w:val="24"/>
          <w:szCs w:val="24"/>
        </w:rPr>
        <w:t>Интерпретация фактора «Зубной налет»</w:t>
      </w:r>
    </w:p>
    <w:tbl>
      <w:tblPr>
        <w:tblStyle w:val="a3"/>
        <w:tblW w:w="0" w:type="auto"/>
        <w:jc w:val="center"/>
        <w:tblLook w:val="04A0" w:firstRow="1" w:lastRow="0" w:firstColumn="1" w:lastColumn="0" w:noHBand="0" w:noVBand="1"/>
      </w:tblPr>
      <w:tblGrid>
        <w:gridCol w:w="2702"/>
        <w:gridCol w:w="6055"/>
        <w:gridCol w:w="1074"/>
      </w:tblGrid>
      <w:tr w:rsidR="00E555B0" w:rsidRPr="007C376E" w:rsidTr="00735278">
        <w:trPr>
          <w:jc w:val="center"/>
        </w:trPr>
        <w:tc>
          <w:tcPr>
            <w:tcW w:w="2702" w:type="dxa"/>
            <w:vAlign w:val="center"/>
          </w:tcPr>
          <w:p w:rsidR="00E555B0" w:rsidRPr="007C376E" w:rsidRDefault="00E555B0" w:rsidP="00735278">
            <w:pPr>
              <w:jc w:val="center"/>
              <w:rPr>
                <w:rFonts w:cs="Times New Roman"/>
                <w:b/>
                <w:sz w:val="24"/>
                <w:szCs w:val="24"/>
              </w:rPr>
            </w:pPr>
            <w:r w:rsidRPr="007C376E">
              <w:rPr>
                <w:rFonts w:cs="Times New Roman"/>
                <w:b/>
                <w:sz w:val="24"/>
                <w:szCs w:val="24"/>
              </w:rPr>
              <w:t>Фактор</w:t>
            </w:r>
          </w:p>
        </w:tc>
        <w:tc>
          <w:tcPr>
            <w:tcW w:w="6055" w:type="dxa"/>
          </w:tcPr>
          <w:p w:rsidR="00E555B0" w:rsidRPr="007C376E" w:rsidRDefault="00E555B0" w:rsidP="00735278">
            <w:pPr>
              <w:jc w:val="center"/>
              <w:rPr>
                <w:rFonts w:cs="Times New Roman"/>
                <w:b/>
                <w:sz w:val="24"/>
                <w:szCs w:val="24"/>
              </w:rPr>
            </w:pPr>
            <w:r w:rsidRPr="007C376E">
              <w:rPr>
                <w:rFonts w:cs="Times New Roman"/>
                <w:b/>
                <w:sz w:val="24"/>
                <w:szCs w:val="24"/>
              </w:rPr>
              <w:t>Значение</w:t>
            </w:r>
          </w:p>
        </w:tc>
        <w:tc>
          <w:tcPr>
            <w:tcW w:w="1074" w:type="dxa"/>
            <w:vAlign w:val="center"/>
          </w:tcPr>
          <w:p w:rsidR="00E555B0" w:rsidRPr="007C376E" w:rsidRDefault="00E555B0" w:rsidP="00735278">
            <w:pPr>
              <w:jc w:val="center"/>
              <w:rPr>
                <w:rFonts w:cs="Times New Roman"/>
                <w:b/>
                <w:sz w:val="24"/>
                <w:szCs w:val="24"/>
              </w:rPr>
            </w:pPr>
            <w:r w:rsidRPr="007C376E">
              <w:rPr>
                <w:rFonts w:cs="Times New Roman"/>
                <w:b/>
                <w:sz w:val="24"/>
                <w:szCs w:val="24"/>
              </w:rPr>
              <w:t>Баллы</w:t>
            </w:r>
          </w:p>
        </w:tc>
      </w:tr>
      <w:tr w:rsidR="00E555B0" w:rsidRPr="007C376E" w:rsidTr="00735278">
        <w:trPr>
          <w:jc w:val="center"/>
        </w:trPr>
        <w:tc>
          <w:tcPr>
            <w:tcW w:w="2702" w:type="dxa"/>
            <w:vMerge w:val="restart"/>
            <w:vAlign w:val="center"/>
          </w:tcPr>
          <w:p w:rsidR="00E555B0" w:rsidRPr="007C376E" w:rsidRDefault="00E555B0" w:rsidP="00735278">
            <w:pPr>
              <w:jc w:val="center"/>
              <w:rPr>
                <w:rFonts w:cs="Times New Roman"/>
                <w:sz w:val="24"/>
                <w:szCs w:val="24"/>
              </w:rPr>
            </w:pPr>
            <w:r w:rsidRPr="007C376E">
              <w:rPr>
                <w:rFonts w:cs="Times New Roman"/>
                <w:sz w:val="24"/>
                <w:szCs w:val="24"/>
              </w:rPr>
              <w:t>«Зубной налёт»</w:t>
            </w:r>
          </w:p>
        </w:tc>
        <w:tc>
          <w:tcPr>
            <w:tcW w:w="6055" w:type="dxa"/>
          </w:tcPr>
          <w:p w:rsidR="00E555B0" w:rsidRPr="007C376E" w:rsidRDefault="00E555B0" w:rsidP="00735278">
            <w:pPr>
              <w:rPr>
                <w:rFonts w:cs="Times New Roman"/>
                <w:sz w:val="24"/>
                <w:szCs w:val="24"/>
              </w:rPr>
            </w:pPr>
            <w:r w:rsidRPr="007C376E">
              <w:rPr>
                <w:rFonts w:cs="Times New Roman"/>
                <w:sz w:val="24"/>
                <w:szCs w:val="24"/>
              </w:rPr>
              <w:t>Очень хорошая гигиена полости рта PLI &lt; 0,4</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0</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055" w:type="dxa"/>
          </w:tcPr>
          <w:p w:rsidR="00E555B0" w:rsidRPr="007C376E" w:rsidRDefault="00E555B0" w:rsidP="00735278">
            <w:pPr>
              <w:rPr>
                <w:rFonts w:cs="Times New Roman"/>
                <w:sz w:val="24"/>
                <w:szCs w:val="24"/>
              </w:rPr>
            </w:pPr>
            <w:r w:rsidRPr="007C376E">
              <w:rPr>
                <w:rFonts w:cs="Times New Roman"/>
                <w:sz w:val="24"/>
                <w:szCs w:val="24"/>
              </w:rPr>
              <w:t>Хорошая гигиена полости рта PLI = 0,4 – 1,0</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1</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055" w:type="dxa"/>
          </w:tcPr>
          <w:p w:rsidR="00E555B0" w:rsidRPr="007C376E" w:rsidRDefault="00E555B0" w:rsidP="00735278">
            <w:pPr>
              <w:rPr>
                <w:rFonts w:cs="Times New Roman"/>
                <w:sz w:val="24"/>
                <w:szCs w:val="24"/>
              </w:rPr>
            </w:pPr>
            <w:r w:rsidRPr="007C376E">
              <w:rPr>
                <w:rFonts w:cs="Times New Roman"/>
                <w:sz w:val="24"/>
                <w:szCs w:val="24"/>
              </w:rPr>
              <w:t>Удовлетворительная гигиена полости рта PLI = 1,1 – 2,0</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2</w:t>
            </w:r>
          </w:p>
        </w:tc>
      </w:tr>
    </w:tbl>
    <w:p w:rsidR="00E555B0" w:rsidRPr="007C376E" w:rsidRDefault="00E555B0" w:rsidP="00E555B0">
      <w:pPr>
        <w:ind w:firstLine="709"/>
        <w:rPr>
          <w:rFonts w:cs="Times New Roman"/>
          <w:sz w:val="24"/>
          <w:szCs w:val="24"/>
        </w:rPr>
      </w:pPr>
    </w:p>
    <w:p w:rsidR="00E555B0" w:rsidRPr="007C376E" w:rsidRDefault="00E555B0" w:rsidP="00E555B0">
      <w:pPr>
        <w:ind w:firstLine="709"/>
        <w:rPr>
          <w:rFonts w:cs="Times New Roman"/>
          <w:sz w:val="24"/>
          <w:szCs w:val="24"/>
        </w:rPr>
      </w:pPr>
      <w:r w:rsidRPr="007C376E">
        <w:rPr>
          <w:rFonts w:cs="Times New Roman"/>
          <w:sz w:val="24"/>
          <w:szCs w:val="24"/>
        </w:rPr>
        <w:t>Голубой сектор - «фторирование» содержит сведения об использовании пациентом фторидов.</w:t>
      </w:r>
    </w:p>
    <w:p w:rsidR="00E555B0" w:rsidRPr="007C376E" w:rsidRDefault="00E555B0" w:rsidP="00E555B0">
      <w:pPr>
        <w:jc w:val="center"/>
        <w:rPr>
          <w:rFonts w:cs="Times New Roman"/>
          <w:b/>
          <w:sz w:val="24"/>
          <w:szCs w:val="24"/>
        </w:rPr>
      </w:pPr>
      <w:r w:rsidRPr="007C376E">
        <w:rPr>
          <w:rFonts w:cs="Times New Roman"/>
          <w:b/>
          <w:sz w:val="24"/>
          <w:szCs w:val="24"/>
        </w:rPr>
        <w:t>Интерпретация фактора «Фторирование»</w:t>
      </w:r>
    </w:p>
    <w:tbl>
      <w:tblPr>
        <w:tblStyle w:val="a3"/>
        <w:tblW w:w="0" w:type="auto"/>
        <w:jc w:val="center"/>
        <w:tblLook w:val="04A0" w:firstRow="1" w:lastRow="0" w:firstColumn="1" w:lastColumn="0" w:noHBand="0" w:noVBand="1"/>
      </w:tblPr>
      <w:tblGrid>
        <w:gridCol w:w="2702"/>
        <w:gridCol w:w="6055"/>
        <w:gridCol w:w="1074"/>
      </w:tblGrid>
      <w:tr w:rsidR="00E555B0" w:rsidRPr="007C376E" w:rsidTr="00735278">
        <w:trPr>
          <w:jc w:val="center"/>
        </w:trPr>
        <w:tc>
          <w:tcPr>
            <w:tcW w:w="2702" w:type="dxa"/>
            <w:vAlign w:val="center"/>
          </w:tcPr>
          <w:p w:rsidR="00E555B0" w:rsidRPr="007C376E" w:rsidRDefault="00E555B0" w:rsidP="00735278">
            <w:pPr>
              <w:jc w:val="center"/>
              <w:rPr>
                <w:rFonts w:cs="Times New Roman"/>
                <w:b/>
                <w:sz w:val="24"/>
                <w:szCs w:val="24"/>
              </w:rPr>
            </w:pPr>
            <w:r w:rsidRPr="007C376E">
              <w:rPr>
                <w:rFonts w:cs="Times New Roman"/>
                <w:b/>
                <w:sz w:val="24"/>
                <w:szCs w:val="24"/>
              </w:rPr>
              <w:t>Фактор</w:t>
            </w:r>
          </w:p>
        </w:tc>
        <w:tc>
          <w:tcPr>
            <w:tcW w:w="6055" w:type="dxa"/>
          </w:tcPr>
          <w:p w:rsidR="00E555B0" w:rsidRPr="007C376E" w:rsidRDefault="00E555B0" w:rsidP="00735278">
            <w:pPr>
              <w:jc w:val="center"/>
              <w:rPr>
                <w:rFonts w:cs="Times New Roman"/>
                <w:b/>
                <w:sz w:val="24"/>
                <w:szCs w:val="24"/>
              </w:rPr>
            </w:pPr>
            <w:r w:rsidRPr="007C376E">
              <w:rPr>
                <w:rFonts w:cs="Times New Roman"/>
                <w:b/>
                <w:sz w:val="24"/>
                <w:szCs w:val="24"/>
              </w:rPr>
              <w:t>Значение</w:t>
            </w:r>
          </w:p>
        </w:tc>
        <w:tc>
          <w:tcPr>
            <w:tcW w:w="1074" w:type="dxa"/>
            <w:vAlign w:val="center"/>
          </w:tcPr>
          <w:p w:rsidR="00E555B0" w:rsidRPr="007C376E" w:rsidRDefault="00E555B0" w:rsidP="00735278">
            <w:pPr>
              <w:jc w:val="center"/>
              <w:rPr>
                <w:rFonts w:cs="Times New Roman"/>
                <w:b/>
                <w:sz w:val="24"/>
                <w:szCs w:val="24"/>
              </w:rPr>
            </w:pPr>
            <w:r w:rsidRPr="007C376E">
              <w:rPr>
                <w:rFonts w:cs="Times New Roman"/>
                <w:b/>
                <w:sz w:val="24"/>
                <w:szCs w:val="24"/>
              </w:rPr>
              <w:t>Баллы</w:t>
            </w:r>
          </w:p>
        </w:tc>
      </w:tr>
      <w:tr w:rsidR="00E555B0" w:rsidRPr="007C376E" w:rsidTr="00735278">
        <w:trPr>
          <w:jc w:val="center"/>
        </w:trPr>
        <w:tc>
          <w:tcPr>
            <w:tcW w:w="2702" w:type="dxa"/>
            <w:vMerge w:val="restart"/>
            <w:vAlign w:val="center"/>
          </w:tcPr>
          <w:p w:rsidR="00E555B0" w:rsidRPr="007C376E" w:rsidRDefault="00E555B0" w:rsidP="00735278">
            <w:pPr>
              <w:jc w:val="center"/>
              <w:rPr>
                <w:rFonts w:cs="Times New Roman"/>
                <w:sz w:val="24"/>
                <w:szCs w:val="24"/>
              </w:rPr>
            </w:pPr>
            <w:r w:rsidRPr="007C376E">
              <w:rPr>
                <w:rFonts w:cs="Times New Roman"/>
                <w:sz w:val="24"/>
                <w:szCs w:val="24"/>
              </w:rPr>
              <w:t>«Фторирование»</w:t>
            </w:r>
          </w:p>
        </w:tc>
        <w:tc>
          <w:tcPr>
            <w:tcW w:w="6055" w:type="dxa"/>
          </w:tcPr>
          <w:p w:rsidR="00E555B0" w:rsidRPr="007C376E" w:rsidRDefault="00E555B0" w:rsidP="00735278">
            <w:pPr>
              <w:rPr>
                <w:rFonts w:cs="Times New Roman"/>
                <w:sz w:val="24"/>
                <w:szCs w:val="24"/>
              </w:rPr>
            </w:pPr>
            <w:r w:rsidRPr="007C376E">
              <w:rPr>
                <w:rFonts w:cs="Times New Roman"/>
                <w:sz w:val="24"/>
                <w:szCs w:val="24"/>
              </w:rPr>
              <w:t xml:space="preserve">Пациент постоянно использует максимальные возможности </w:t>
            </w:r>
            <w:proofErr w:type="spellStart"/>
            <w:r w:rsidRPr="007C376E">
              <w:rPr>
                <w:rFonts w:cs="Times New Roman"/>
                <w:sz w:val="24"/>
                <w:szCs w:val="24"/>
              </w:rPr>
              <w:t>фторпрофилактики</w:t>
            </w:r>
            <w:proofErr w:type="spellEnd"/>
            <w:r w:rsidRPr="007C376E">
              <w:rPr>
                <w:rFonts w:cs="Times New Roman"/>
                <w:sz w:val="24"/>
                <w:szCs w:val="24"/>
              </w:rPr>
              <w:t xml:space="preserve"> (фторсодержащую зубную пасту и дополнительные средства: F-таблетки, полоскания, </w:t>
            </w:r>
            <w:proofErr w:type="spellStart"/>
            <w:r w:rsidRPr="007C376E">
              <w:rPr>
                <w:rFonts w:cs="Times New Roman"/>
                <w:sz w:val="24"/>
                <w:szCs w:val="24"/>
              </w:rPr>
              <w:t>фторгели</w:t>
            </w:r>
            <w:proofErr w:type="spellEnd"/>
            <w:r w:rsidRPr="007C376E">
              <w:rPr>
                <w:rFonts w:cs="Times New Roman"/>
                <w:sz w:val="24"/>
                <w:szCs w:val="24"/>
              </w:rPr>
              <w:t>, лаки)</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0</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055" w:type="dxa"/>
          </w:tcPr>
          <w:p w:rsidR="00E555B0" w:rsidRPr="007C376E" w:rsidRDefault="00E555B0" w:rsidP="00735278">
            <w:pPr>
              <w:rPr>
                <w:rFonts w:cs="Times New Roman"/>
                <w:sz w:val="24"/>
                <w:szCs w:val="24"/>
              </w:rPr>
            </w:pPr>
            <w:r w:rsidRPr="007C376E">
              <w:rPr>
                <w:rFonts w:cs="Times New Roman"/>
                <w:sz w:val="24"/>
                <w:szCs w:val="24"/>
              </w:rPr>
              <w:t xml:space="preserve">Используется фторсодержащая зубная паста и изредка некоторые дополнительные меры, такие как F-таблетки или полоскания, </w:t>
            </w:r>
            <w:proofErr w:type="spellStart"/>
            <w:r w:rsidRPr="007C376E">
              <w:rPr>
                <w:rFonts w:cs="Times New Roman"/>
                <w:sz w:val="24"/>
                <w:szCs w:val="24"/>
              </w:rPr>
              <w:t>фторгели</w:t>
            </w:r>
            <w:proofErr w:type="spellEnd"/>
            <w:r w:rsidRPr="007C376E">
              <w:rPr>
                <w:rFonts w:cs="Times New Roman"/>
                <w:sz w:val="24"/>
                <w:szCs w:val="24"/>
              </w:rPr>
              <w:t>, лаки</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1</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055" w:type="dxa"/>
          </w:tcPr>
          <w:p w:rsidR="00E555B0" w:rsidRPr="007C376E" w:rsidRDefault="00E555B0" w:rsidP="00735278">
            <w:pPr>
              <w:rPr>
                <w:rFonts w:cs="Times New Roman"/>
                <w:sz w:val="24"/>
                <w:szCs w:val="24"/>
              </w:rPr>
            </w:pPr>
            <w:r w:rsidRPr="007C376E">
              <w:rPr>
                <w:rFonts w:cs="Times New Roman"/>
                <w:sz w:val="24"/>
                <w:szCs w:val="24"/>
              </w:rPr>
              <w:t>Используется только фторсодержащая зубная паста</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2</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055" w:type="dxa"/>
          </w:tcPr>
          <w:p w:rsidR="00E555B0" w:rsidRPr="007C376E" w:rsidRDefault="00E555B0" w:rsidP="00735278">
            <w:pPr>
              <w:rPr>
                <w:rFonts w:cs="Times New Roman"/>
                <w:sz w:val="24"/>
                <w:szCs w:val="24"/>
              </w:rPr>
            </w:pPr>
            <w:r w:rsidRPr="007C376E">
              <w:rPr>
                <w:rFonts w:cs="Times New Roman"/>
                <w:sz w:val="24"/>
                <w:szCs w:val="24"/>
              </w:rPr>
              <w:t>Фториды не используются</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3</w:t>
            </w:r>
          </w:p>
        </w:tc>
      </w:tr>
    </w:tbl>
    <w:p w:rsidR="00E555B0" w:rsidRPr="007C376E" w:rsidRDefault="00E555B0" w:rsidP="00E555B0">
      <w:pPr>
        <w:rPr>
          <w:rFonts w:cs="Times New Roman"/>
          <w:sz w:val="24"/>
          <w:szCs w:val="24"/>
        </w:rPr>
      </w:pPr>
    </w:p>
    <w:p w:rsidR="00E555B0" w:rsidRPr="007C376E" w:rsidRDefault="00E555B0" w:rsidP="00E555B0">
      <w:pPr>
        <w:ind w:firstLine="709"/>
        <w:rPr>
          <w:rFonts w:cs="Times New Roman"/>
          <w:sz w:val="24"/>
          <w:szCs w:val="24"/>
        </w:rPr>
      </w:pPr>
      <w:r w:rsidRPr="007C376E">
        <w:rPr>
          <w:rFonts w:cs="Times New Roman"/>
          <w:sz w:val="24"/>
          <w:szCs w:val="24"/>
        </w:rPr>
        <w:t xml:space="preserve">Желтый сектор - «стоматологический статус» включает данные анамнеза о кариозной болезни и сопутствующих заболеваниях. «Стоматологический статус» определяется по интенсивности кариеса зубов в зависимости от значений КПУ зубов для различных возрастных групп. С этой целью используется метод УИК (уровень интенсивности кариеса), </w:t>
      </w:r>
      <w:proofErr w:type="spellStart"/>
      <w:r w:rsidRPr="007C376E">
        <w:rPr>
          <w:rFonts w:cs="Times New Roman"/>
          <w:sz w:val="24"/>
          <w:szCs w:val="24"/>
        </w:rPr>
        <w:t>Леус</w:t>
      </w:r>
      <w:proofErr w:type="spellEnd"/>
      <w:r w:rsidRPr="007C376E">
        <w:rPr>
          <w:rFonts w:cs="Times New Roman"/>
          <w:sz w:val="24"/>
          <w:szCs w:val="24"/>
        </w:rPr>
        <w:t xml:space="preserve"> П.А. Для выявления влияния общих заболеваний или нарушений в «Кариограмме» используется бальная шкала от 0 до 2.</w:t>
      </w:r>
    </w:p>
    <w:p w:rsidR="00E555B0" w:rsidRPr="007C376E" w:rsidRDefault="00E555B0" w:rsidP="00E555B0">
      <w:pPr>
        <w:ind w:firstLine="709"/>
        <w:rPr>
          <w:rFonts w:cs="Times New Roman"/>
          <w:sz w:val="24"/>
          <w:szCs w:val="24"/>
        </w:rPr>
      </w:pPr>
    </w:p>
    <w:p w:rsidR="00E555B0" w:rsidRPr="007C376E" w:rsidRDefault="00E555B0" w:rsidP="00E555B0">
      <w:pPr>
        <w:jc w:val="center"/>
        <w:rPr>
          <w:rFonts w:cs="Times New Roman"/>
          <w:b/>
          <w:sz w:val="24"/>
          <w:szCs w:val="24"/>
        </w:rPr>
      </w:pPr>
      <w:r w:rsidRPr="007C376E">
        <w:rPr>
          <w:rFonts w:cs="Times New Roman"/>
          <w:b/>
          <w:sz w:val="24"/>
          <w:szCs w:val="24"/>
        </w:rPr>
        <w:t>Интерпретация фактора «Стоматологический статус»</w:t>
      </w:r>
    </w:p>
    <w:tbl>
      <w:tblPr>
        <w:tblStyle w:val="a3"/>
        <w:tblW w:w="0" w:type="auto"/>
        <w:jc w:val="center"/>
        <w:tblLook w:val="04A0" w:firstRow="1" w:lastRow="0" w:firstColumn="1" w:lastColumn="0" w:noHBand="0" w:noVBand="1"/>
      </w:tblPr>
      <w:tblGrid>
        <w:gridCol w:w="2702"/>
        <w:gridCol w:w="6467"/>
        <w:gridCol w:w="1074"/>
      </w:tblGrid>
      <w:tr w:rsidR="00E555B0" w:rsidRPr="007C376E" w:rsidTr="00735278">
        <w:trPr>
          <w:jc w:val="center"/>
        </w:trPr>
        <w:tc>
          <w:tcPr>
            <w:tcW w:w="2702" w:type="dxa"/>
            <w:vAlign w:val="center"/>
          </w:tcPr>
          <w:p w:rsidR="00E555B0" w:rsidRPr="007C376E" w:rsidRDefault="00E555B0" w:rsidP="00735278">
            <w:pPr>
              <w:jc w:val="center"/>
              <w:rPr>
                <w:rFonts w:cs="Times New Roman"/>
                <w:b/>
                <w:sz w:val="24"/>
                <w:szCs w:val="24"/>
              </w:rPr>
            </w:pPr>
            <w:r w:rsidRPr="007C376E">
              <w:rPr>
                <w:rFonts w:cs="Times New Roman"/>
                <w:b/>
                <w:sz w:val="24"/>
                <w:szCs w:val="24"/>
              </w:rPr>
              <w:t>Фактор</w:t>
            </w:r>
          </w:p>
        </w:tc>
        <w:tc>
          <w:tcPr>
            <w:tcW w:w="6467" w:type="dxa"/>
          </w:tcPr>
          <w:p w:rsidR="00E555B0" w:rsidRPr="007C376E" w:rsidRDefault="00E555B0" w:rsidP="00735278">
            <w:pPr>
              <w:jc w:val="center"/>
              <w:rPr>
                <w:rFonts w:cs="Times New Roman"/>
                <w:b/>
                <w:sz w:val="24"/>
                <w:szCs w:val="24"/>
              </w:rPr>
            </w:pPr>
            <w:r w:rsidRPr="007C376E">
              <w:rPr>
                <w:rFonts w:cs="Times New Roman"/>
                <w:b/>
                <w:sz w:val="24"/>
                <w:szCs w:val="24"/>
              </w:rPr>
              <w:t>Значение</w:t>
            </w:r>
          </w:p>
        </w:tc>
        <w:tc>
          <w:tcPr>
            <w:tcW w:w="1074" w:type="dxa"/>
            <w:vAlign w:val="center"/>
          </w:tcPr>
          <w:p w:rsidR="00E555B0" w:rsidRPr="007C376E" w:rsidRDefault="00E555B0" w:rsidP="00735278">
            <w:pPr>
              <w:jc w:val="center"/>
              <w:rPr>
                <w:rFonts w:cs="Times New Roman"/>
                <w:b/>
                <w:sz w:val="24"/>
                <w:szCs w:val="24"/>
              </w:rPr>
            </w:pPr>
            <w:r w:rsidRPr="007C376E">
              <w:rPr>
                <w:rFonts w:cs="Times New Roman"/>
                <w:b/>
                <w:sz w:val="24"/>
                <w:szCs w:val="24"/>
              </w:rPr>
              <w:t>Баллы</w:t>
            </w:r>
          </w:p>
        </w:tc>
      </w:tr>
      <w:tr w:rsidR="00E555B0" w:rsidRPr="007C376E" w:rsidTr="00735278">
        <w:trPr>
          <w:jc w:val="center"/>
        </w:trPr>
        <w:tc>
          <w:tcPr>
            <w:tcW w:w="2702" w:type="dxa"/>
            <w:vMerge w:val="restart"/>
            <w:vAlign w:val="center"/>
          </w:tcPr>
          <w:p w:rsidR="00E555B0" w:rsidRPr="007C376E" w:rsidRDefault="00E555B0" w:rsidP="00735278">
            <w:pPr>
              <w:jc w:val="center"/>
              <w:rPr>
                <w:rFonts w:cs="Times New Roman"/>
                <w:sz w:val="24"/>
                <w:szCs w:val="24"/>
              </w:rPr>
            </w:pPr>
            <w:r w:rsidRPr="007C376E">
              <w:rPr>
                <w:rFonts w:cs="Times New Roman"/>
                <w:sz w:val="24"/>
                <w:szCs w:val="24"/>
              </w:rPr>
              <w:t>«Интенсивность кариеса»</w:t>
            </w:r>
          </w:p>
        </w:tc>
        <w:tc>
          <w:tcPr>
            <w:tcW w:w="6467" w:type="dxa"/>
          </w:tcPr>
          <w:p w:rsidR="00E555B0" w:rsidRPr="007C376E" w:rsidRDefault="00E555B0" w:rsidP="00735278">
            <w:pPr>
              <w:rPr>
                <w:rFonts w:cs="Times New Roman"/>
                <w:sz w:val="24"/>
                <w:szCs w:val="24"/>
              </w:rPr>
            </w:pPr>
            <w:r w:rsidRPr="007C376E">
              <w:rPr>
                <w:rFonts w:cs="Times New Roman"/>
                <w:sz w:val="24"/>
                <w:szCs w:val="24"/>
              </w:rPr>
              <w:t xml:space="preserve">Кариес отсутствует, нет пломб, кариозных зубов и все зуб сохранены </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0</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467" w:type="dxa"/>
          </w:tcPr>
          <w:p w:rsidR="00E555B0" w:rsidRPr="007C376E" w:rsidRDefault="00E555B0" w:rsidP="00735278">
            <w:pPr>
              <w:rPr>
                <w:rFonts w:cs="Times New Roman"/>
                <w:sz w:val="24"/>
                <w:szCs w:val="24"/>
              </w:rPr>
            </w:pPr>
            <w:r w:rsidRPr="007C376E">
              <w:rPr>
                <w:rFonts w:cs="Times New Roman"/>
                <w:sz w:val="24"/>
                <w:szCs w:val="24"/>
              </w:rPr>
              <w:t>Значения КПУ зубов от 1 до 3</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1</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467" w:type="dxa"/>
          </w:tcPr>
          <w:p w:rsidR="00E555B0" w:rsidRPr="007C376E" w:rsidRDefault="00E555B0" w:rsidP="00735278">
            <w:pPr>
              <w:rPr>
                <w:rFonts w:cs="Times New Roman"/>
                <w:sz w:val="24"/>
                <w:szCs w:val="24"/>
              </w:rPr>
            </w:pPr>
            <w:r w:rsidRPr="007C376E">
              <w:rPr>
                <w:rFonts w:cs="Times New Roman"/>
                <w:sz w:val="24"/>
                <w:szCs w:val="24"/>
              </w:rPr>
              <w:t>Значения КПУ зубов 4 и выше</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2</w:t>
            </w:r>
          </w:p>
        </w:tc>
      </w:tr>
      <w:tr w:rsidR="00E555B0" w:rsidRPr="007C376E" w:rsidTr="00735278">
        <w:trPr>
          <w:jc w:val="center"/>
        </w:trPr>
        <w:tc>
          <w:tcPr>
            <w:tcW w:w="2702" w:type="dxa"/>
            <w:vMerge w:val="restart"/>
            <w:vAlign w:val="center"/>
          </w:tcPr>
          <w:p w:rsidR="00E555B0" w:rsidRPr="007C376E" w:rsidRDefault="00E555B0" w:rsidP="00735278">
            <w:pPr>
              <w:jc w:val="center"/>
              <w:rPr>
                <w:rFonts w:cs="Times New Roman"/>
                <w:sz w:val="24"/>
                <w:szCs w:val="24"/>
              </w:rPr>
            </w:pPr>
            <w:r w:rsidRPr="007C376E">
              <w:rPr>
                <w:rFonts w:cs="Times New Roman"/>
                <w:sz w:val="24"/>
                <w:szCs w:val="24"/>
              </w:rPr>
              <w:t>«Общие заболевания»</w:t>
            </w:r>
          </w:p>
        </w:tc>
        <w:tc>
          <w:tcPr>
            <w:tcW w:w="6467" w:type="dxa"/>
          </w:tcPr>
          <w:p w:rsidR="00E555B0" w:rsidRPr="007C376E" w:rsidRDefault="00E555B0" w:rsidP="00735278">
            <w:pPr>
              <w:rPr>
                <w:rFonts w:cs="Times New Roman"/>
                <w:sz w:val="24"/>
                <w:szCs w:val="24"/>
              </w:rPr>
            </w:pPr>
            <w:r w:rsidRPr="007C376E">
              <w:rPr>
                <w:rFonts w:cs="Times New Roman"/>
                <w:sz w:val="24"/>
                <w:szCs w:val="24"/>
              </w:rPr>
              <w:t>Заболевания отсутствуют</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0</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467" w:type="dxa"/>
          </w:tcPr>
          <w:p w:rsidR="00E555B0" w:rsidRPr="007C376E" w:rsidRDefault="00E555B0" w:rsidP="00735278">
            <w:pPr>
              <w:rPr>
                <w:rFonts w:cs="Times New Roman"/>
                <w:sz w:val="24"/>
                <w:szCs w:val="24"/>
              </w:rPr>
            </w:pPr>
            <w:r w:rsidRPr="007C376E">
              <w:rPr>
                <w:rFonts w:cs="Times New Roman"/>
                <w:sz w:val="24"/>
                <w:szCs w:val="24"/>
              </w:rPr>
              <w:t>Заболевание или нарушение имеются в легкой стадии</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1</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467" w:type="dxa"/>
          </w:tcPr>
          <w:p w:rsidR="00E555B0" w:rsidRPr="007C376E" w:rsidRDefault="00E555B0" w:rsidP="00735278">
            <w:pPr>
              <w:rPr>
                <w:rFonts w:cs="Times New Roman"/>
                <w:sz w:val="24"/>
                <w:szCs w:val="24"/>
              </w:rPr>
            </w:pPr>
            <w:r w:rsidRPr="007C376E">
              <w:rPr>
                <w:rFonts w:cs="Times New Roman"/>
                <w:sz w:val="24"/>
                <w:szCs w:val="24"/>
              </w:rPr>
              <w:t>У пациента тяжелая степень заболевания в течение длительного времени</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2</w:t>
            </w:r>
          </w:p>
        </w:tc>
      </w:tr>
    </w:tbl>
    <w:p w:rsidR="00E555B0" w:rsidRPr="007C376E" w:rsidRDefault="00E555B0" w:rsidP="00E555B0">
      <w:pPr>
        <w:ind w:firstLine="709"/>
        <w:rPr>
          <w:rFonts w:cs="Times New Roman"/>
          <w:sz w:val="24"/>
          <w:szCs w:val="24"/>
        </w:rPr>
      </w:pPr>
      <w:r w:rsidRPr="007C376E">
        <w:rPr>
          <w:rFonts w:cs="Times New Roman"/>
          <w:sz w:val="24"/>
          <w:szCs w:val="24"/>
        </w:rPr>
        <w:t xml:space="preserve">Программа «Кариограмма» включает также фактор «клиническая оценка», который дает возможность врачу сделать коррекцию показаний, используя метод </w:t>
      </w:r>
      <w:proofErr w:type="spellStart"/>
      <w:r w:rsidRPr="007C376E">
        <w:rPr>
          <w:rFonts w:cs="Times New Roman"/>
          <w:sz w:val="24"/>
          <w:szCs w:val="24"/>
        </w:rPr>
        <w:t>П.А.Леуса</w:t>
      </w:r>
      <w:proofErr w:type="spellEnd"/>
      <w:r w:rsidRPr="007C376E">
        <w:rPr>
          <w:rFonts w:cs="Times New Roman"/>
          <w:sz w:val="24"/>
          <w:szCs w:val="24"/>
        </w:rPr>
        <w:t xml:space="preserve"> - индекс КПК (клиническое прогнозирование кариеса).</w:t>
      </w:r>
    </w:p>
    <w:p w:rsidR="007C376E" w:rsidRDefault="007C376E" w:rsidP="00E555B0">
      <w:pPr>
        <w:jc w:val="center"/>
        <w:rPr>
          <w:rFonts w:cs="Times New Roman"/>
          <w:b/>
          <w:sz w:val="24"/>
          <w:szCs w:val="24"/>
        </w:rPr>
      </w:pPr>
    </w:p>
    <w:p w:rsidR="00E555B0" w:rsidRPr="007C376E" w:rsidRDefault="00E555B0" w:rsidP="00E555B0">
      <w:pPr>
        <w:jc w:val="center"/>
        <w:rPr>
          <w:rFonts w:cs="Times New Roman"/>
          <w:b/>
          <w:sz w:val="24"/>
          <w:szCs w:val="24"/>
        </w:rPr>
      </w:pPr>
      <w:r w:rsidRPr="007C376E">
        <w:rPr>
          <w:rFonts w:cs="Times New Roman"/>
          <w:b/>
          <w:sz w:val="24"/>
          <w:szCs w:val="24"/>
        </w:rPr>
        <w:t>Интерпретация фактора «Клиническая оценка»</w:t>
      </w:r>
    </w:p>
    <w:tbl>
      <w:tblPr>
        <w:tblStyle w:val="a3"/>
        <w:tblW w:w="0" w:type="auto"/>
        <w:jc w:val="center"/>
        <w:tblLook w:val="04A0" w:firstRow="1" w:lastRow="0" w:firstColumn="1" w:lastColumn="0" w:noHBand="0" w:noVBand="1"/>
      </w:tblPr>
      <w:tblGrid>
        <w:gridCol w:w="2702"/>
        <w:gridCol w:w="6467"/>
        <w:gridCol w:w="1074"/>
      </w:tblGrid>
      <w:tr w:rsidR="00E555B0" w:rsidRPr="007C376E" w:rsidTr="00735278">
        <w:trPr>
          <w:jc w:val="center"/>
        </w:trPr>
        <w:tc>
          <w:tcPr>
            <w:tcW w:w="2702" w:type="dxa"/>
            <w:vAlign w:val="center"/>
          </w:tcPr>
          <w:p w:rsidR="00E555B0" w:rsidRPr="007C376E" w:rsidRDefault="00E555B0" w:rsidP="00735278">
            <w:pPr>
              <w:jc w:val="center"/>
              <w:rPr>
                <w:rFonts w:cs="Times New Roman"/>
                <w:b/>
                <w:sz w:val="24"/>
                <w:szCs w:val="24"/>
              </w:rPr>
            </w:pPr>
            <w:r w:rsidRPr="007C376E">
              <w:rPr>
                <w:rFonts w:cs="Times New Roman"/>
                <w:b/>
                <w:sz w:val="24"/>
                <w:szCs w:val="24"/>
              </w:rPr>
              <w:t>Фактор</w:t>
            </w:r>
          </w:p>
        </w:tc>
        <w:tc>
          <w:tcPr>
            <w:tcW w:w="6467" w:type="dxa"/>
          </w:tcPr>
          <w:p w:rsidR="00E555B0" w:rsidRPr="007C376E" w:rsidRDefault="00E555B0" w:rsidP="00735278">
            <w:pPr>
              <w:jc w:val="center"/>
              <w:rPr>
                <w:rFonts w:cs="Times New Roman"/>
                <w:b/>
                <w:sz w:val="24"/>
                <w:szCs w:val="24"/>
              </w:rPr>
            </w:pPr>
            <w:r w:rsidRPr="007C376E">
              <w:rPr>
                <w:rFonts w:cs="Times New Roman"/>
                <w:b/>
                <w:sz w:val="24"/>
                <w:szCs w:val="24"/>
              </w:rPr>
              <w:t>Значение</w:t>
            </w:r>
          </w:p>
        </w:tc>
        <w:tc>
          <w:tcPr>
            <w:tcW w:w="1074" w:type="dxa"/>
            <w:vAlign w:val="center"/>
          </w:tcPr>
          <w:p w:rsidR="00E555B0" w:rsidRPr="007C376E" w:rsidRDefault="00E555B0" w:rsidP="00735278">
            <w:pPr>
              <w:jc w:val="center"/>
              <w:rPr>
                <w:rFonts w:cs="Times New Roman"/>
                <w:b/>
                <w:sz w:val="24"/>
                <w:szCs w:val="24"/>
              </w:rPr>
            </w:pPr>
            <w:r w:rsidRPr="007C376E">
              <w:rPr>
                <w:rFonts w:cs="Times New Roman"/>
                <w:b/>
                <w:sz w:val="24"/>
                <w:szCs w:val="24"/>
              </w:rPr>
              <w:t>Баллы</w:t>
            </w:r>
          </w:p>
        </w:tc>
      </w:tr>
      <w:tr w:rsidR="00E555B0" w:rsidRPr="007C376E" w:rsidTr="00735278">
        <w:trPr>
          <w:jc w:val="center"/>
        </w:trPr>
        <w:tc>
          <w:tcPr>
            <w:tcW w:w="2702" w:type="dxa"/>
            <w:vMerge w:val="restart"/>
            <w:vAlign w:val="center"/>
          </w:tcPr>
          <w:p w:rsidR="00E555B0" w:rsidRPr="007C376E" w:rsidRDefault="00E555B0" w:rsidP="00735278">
            <w:pPr>
              <w:jc w:val="center"/>
              <w:rPr>
                <w:rFonts w:cs="Times New Roman"/>
                <w:sz w:val="24"/>
                <w:szCs w:val="24"/>
              </w:rPr>
            </w:pPr>
            <w:r w:rsidRPr="007C376E">
              <w:rPr>
                <w:rFonts w:cs="Times New Roman"/>
                <w:sz w:val="24"/>
                <w:szCs w:val="24"/>
              </w:rPr>
              <w:t>«Интенсивность кариеса»</w:t>
            </w:r>
          </w:p>
        </w:tc>
        <w:tc>
          <w:tcPr>
            <w:tcW w:w="6467" w:type="dxa"/>
          </w:tcPr>
          <w:p w:rsidR="00E555B0" w:rsidRPr="007C376E" w:rsidRDefault="00E555B0" w:rsidP="00735278">
            <w:pPr>
              <w:rPr>
                <w:rFonts w:cs="Times New Roman"/>
                <w:sz w:val="24"/>
                <w:szCs w:val="24"/>
              </w:rPr>
            </w:pPr>
            <w:r w:rsidRPr="007C376E">
              <w:rPr>
                <w:rFonts w:cs="Times New Roman"/>
                <w:sz w:val="24"/>
                <w:szCs w:val="24"/>
              </w:rPr>
              <w:t xml:space="preserve">Кариес отсутствует, нет пломб, кариозных зубов и все зуб сохранены </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0</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467" w:type="dxa"/>
          </w:tcPr>
          <w:p w:rsidR="00E555B0" w:rsidRPr="007C376E" w:rsidRDefault="00E555B0" w:rsidP="00735278">
            <w:pPr>
              <w:rPr>
                <w:rFonts w:cs="Times New Roman"/>
                <w:sz w:val="24"/>
                <w:szCs w:val="24"/>
              </w:rPr>
            </w:pPr>
            <w:r w:rsidRPr="007C376E">
              <w:rPr>
                <w:rFonts w:cs="Times New Roman"/>
                <w:sz w:val="24"/>
                <w:szCs w:val="24"/>
              </w:rPr>
              <w:t>Значения КПУ зубов от 1 до 3</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1</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467" w:type="dxa"/>
          </w:tcPr>
          <w:p w:rsidR="00E555B0" w:rsidRPr="007C376E" w:rsidRDefault="00E555B0" w:rsidP="00735278">
            <w:pPr>
              <w:rPr>
                <w:rFonts w:cs="Times New Roman"/>
                <w:sz w:val="24"/>
                <w:szCs w:val="24"/>
              </w:rPr>
            </w:pPr>
            <w:r w:rsidRPr="007C376E">
              <w:rPr>
                <w:rFonts w:cs="Times New Roman"/>
                <w:sz w:val="24"/>
                <w:szCs w:val="24"/>
              </w:rPr>
              <w:t>Значения КПУ зубов 4 и выше</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2</w:t>
            </w:r>
          </w:p>
        </w:tc>
      </w:tr>
      <w:tr w:rsidR="00E555B0" w:rsidRPr="007C376E" w:rsidTr="00735278">
        <w:trPr>
          <w:jc w:val="center"/>
        </w:trPr>
        <w:tc>
          <w:tcPr>
            <w:tcW w:w="2702" w:type="dxa"/>
            <w:vMerge w:val="restart"/>
            <w:vAlign w:val="center"/>
          </w:tcPr>
          <w:p w:rsidR="00E555B0" w:rsidRPr="007C376E" w:rsidRDefault="00E555B0" w:rsidP="00735278">
            <w:pPr>
              <w:jc w:val="center"/>
              <w:rPr>
                <w:rFonts w:cs="Times New Roman"/>
                <w:sz w:val="24"/>
                <w:szCs w:val="24"/>
              </w:rPr>
            </w:pPr>
            <w:r w:rsidRPr="007C376E">
              <w:rPr>
                <w:rFonts w:cs="Times New Roman"/>
                <w:sz w:val="24"/>
                <w:szCs w:val="24"/>
              </w:rPr>
              <w:t>«Клиническая оценка»</w:t>
            </w:r>
          </w:p>
        </w:tc>
        <w:tc>
          <w:tcPr>
            <w:tcW w:w="6467" w:type="dxa"/>
          </w:tcPr>
          <w:p w:rsidR="00E555B0" w:rsidRPr="007C376E" w:rsidRDefault="00E555B0" w:rsidP="00735278">
            <w:pPr>
              <w:rPr>
                <w:rFonts w:cs="Times New Roman"/>
                <w:sz w:val="24"/>
                <w:szCs w:val="24"/>
              </w:rPr>
            </w:pPr>
            <w:r w:rsidRPr="007C376E">
              <w:rPr>
                <w:rFonts w:cs="Times New Roman"/>
                <w:sz w:val="24"/>
                <w:szCs w:val="24"/>
              </w:rPr>
              <w:t>- 41% и более</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0</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467" w:type="dxa"/>
          </w:tcPr>
          <w:p w:rsidR="00E555B0" w:rsidRPr="007C376E" w:rsidRDefault="00E555B0" w:rsidP="00735278">
            <w:pPr>
              <w:rPr>
                <w:rFonts w:cs="Times New Roman"/>
                <w:sz w:val="24"/>
                <w:szCs w:val="24"/>
              </w:rPr>
            </w:pPr>
            <w:r w:rsidRPr="007C376E">
              <w:rPr>
                <w:rFonts w:cs="Times New Roman"/>
                <w:sz w:val="24"/>
                <w:szCs w:val="24"/>
              </w:rPr>
              <w:t>От –40% до –10%</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1</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467" w:type="dxa"/>
          </w:tcPr>
          <w:p w:rsidR="00E555B0" w:rsidRPr="007C376E" w:rsidRDefault="00E555B0" w:rsidP="00735278">
            <w:pPr>
              <w:rPr>
                <w:rFonts w:cs="Times New Roman"/>
                <w:sz w:val="24"/>
                <w:szCs w:val="24"/>
              </w:rPr>
            </w:pPr>
            <w:r w:rsidRPr="007C376E">
              <w:rPr>
                <w:rFonts w:cs="Times New Roman"/>
                <w:sz w:val="24"/>
                <w:szCs w:val="24"/>
              </w:rPr>
              <w:t>От 0% до +30%</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2</w:t>
            </w:r>
          </w:p>
        </w:tc>
      </w:tr>
      <w:tr w:rsidR="00E555B0" w:rsidRPr="007C376E" w:rsidTr="00735278">
        <w:trPr>
          <w:jc w:val="center"/>
        </w:trPr>
        <w:tc>
          <w:tcPr>
            <w:tcW w:w="2702" w:type="dxa"/>
            <w:vMerge/>
            <w:vAlign w:val="center"/>
          </w:tcPr>
          <w:p w:rsidR="00E555B0" w:rsidRPr="007C376E" w:rsidRDefault="00E555B0" w:rsidP="00735278">
            <w:pPr>
              <w:jc w:val="center"/>
              <w:rPr>
                <w:rFonts w:cs="Times New Roman"/>
                <w:sz w:val="24"/>
                <w:szCs w:val="24"/>
              </w:rPr>
            </w:pPr>
          </w:p>
        </w:tc>
        <w:tc>
          <w:tcPr>
            <w:tcW w:w="6467" w:type="dxa"/>
          </w:tcPr>
          <w:p w:rsidR="00E555B0" w:rsidRPr="007C376E" w:rsidRDefault="00E555B0" w:rsidP="00735278">
            <w:pPr>
              <w:rPr>
                <w:rFonts w:cs="Times New Roman"/>
                <w:sz w:val="24"/>
                <w:szCs w:val="24"/>
              </w:rPr>
            </w:pPr>
            <w:r w:rsidRPr="007C376E">
              <w:rPr>
                <w:rFonts w:cs="Times New Roman"/>
                <w:sz w:val="24"/>
                <w:szCs w:val="24"/>
              </w:rPr>
              <w:t>+40% и выше</w:t>
            </w:r>
          </w:p>
        </w:tc>
        <w:tc>
          <w:tcPr>
            <w:tcW w:w="1074" w:type="dxa"/>
            <w:vAlign w:val="center"/>
          </w:tcPr>
          <w:p w:rsidR="00E555B0" w:rsidRPr="007C376E" w:rsidRDefault="00E555B0" w:rsidP="00735278">
            <w:pPr>
              <w:jc w:val="center"/>
              <w:rPr>
                <w:rFonts w:cs="Times New Roman"/>
                <w:sz w:val="24"/>
                <w:szCs w:val="24"/>
              </w:rPr>
            </w:pPr>
            <w:r w:rsidRPr="007C376E">
              <w:rPr>
                <w:rFonts w:cs="Times New Roman"/>
                <w:sz w:val="24"/>
                <w:szCs w:val="24"/>
              </w:rPr>
              <w:t>3</w:t>
            </w:r>
          </w:p>
        </w:tc>
      </w:tr>
    </w:tbl>
    <w:p w:rsidR="00E555B0" w:rsidRPr="007C376E" w:rsidRDefault="00E555B0" w:rsidP="00E555B0">
      <w:pPr>
        <w:ind w:firstLine="709"/>
        <w:rPr>
          <w:rFonts w:cs="Times New Roman"/>
          <w:sz w:val="24"/>
          <w:szCs w:val="24"/>
        </w:rPr>
      </w:pPr>
      <w:r w:rsidRPr="007C376E">
        <w:rPr>
          <w:rFonts w:cs="Times New Roman"/>
          <w:sz w:val="24"/>
          <w:szCs w:val="24"/>
        </w:rPr>
        <w:t>Секции программы «страна\область проживания» и «группа риска» оцениваются следующими параметрами: «стандартное значение», «низкая степень риска» и «высокая степень риска».</w:t>
      </w:r>
    </w:p>
    <w:p w:rsidR="00E555B0" w:rsidRPr="007C376E" w:rsidRDefault="00E555B0" w:rsidP="00E555B0">
      <w:pPr>
        <w:ind w:firstLine="709"/>
        <w:rPr>
          <w:rFonts w:cs="Times New Roman"/>
          <w:sz w:val="24"/>
          <w:szCs w:val="24"/>
        </w:rPr>
      </w:pPr>
      <w:r w:rsidRPr="007C376E">
        <w:rPr>
          <w:rFonts w:cs="Times New Roman"/>
          <w:b/>
          <w:sz w:val="24"/>
          <w:szCs w:val="24"/>
        </w:rPr>
        <w:lastRenderedPageBreak/>
        <w:t>Результаты использования «Кариограммы».</w:t>
      </w:r>
      <w:r w:rsidRPr="007C376E">
        <w:rPr>
          <w:rFonts w:cs="Times New Roman"/>
          <w:sz w:val="24"/>
          <w:szCs w:val="24"/>
        </w:rPr>
        <w:t xml:space="preserve"> В клинике мы использовали семь оценочных критериев: уровень интенсивности кариеса; сопутствующие заболевания; рацион питания; частоту питания; количество зубного налета (индекс PLI, </w:t>
      </w:r>
      <w:proofErr w:type="spellStart"/>
      <w:r w:rsidRPr="007C376E">
        <w:rPr>
          <w:rFonts w:cs="Times New Roman"/>
          <w:sz w:val="24"/>
          <w:szCs w:val="24"/>
        </w:rPr>
        <w:t>Силнес-Лое</w:t>
      </w:r>
      <w:proofErr w:type="spellEnd"/>
      <w:r w:rsidRPr="007C376E">
        <w:rPr>
          <w:rFonts w:cs="Times New Roman"/>
          <w:sz w:val="24"/>
          <w:szCs w:val="24"/>
        </w:rPr>
        <w:t>, 1964); использование фторидов и клиническую оценку по индексам УИК и КПК (</w:t>
      </w:r>
      <w:proofErr w:type="spellStart"/>
      <w:r w:rsidRPr="007C376E">
        <w:rPr>
          <w:rFonts w:cs="Times New Roman"/>
          <w:sz w:val="24"/>
          <w:szCs w:val="24"/>
        </w:rPr>
        <w:t>П.А.Леус</w:t>
      </w:r>
      <w:proofErr w:type="spellEnd"/>
      <w:r w:rsidRPr="007C376E">
        <w:rPr>
          <w:rFonts w:cs="Times New Roman"/>
          <w:sz w:val="24"/>
          <w:szCs w:val="24"/>
        </w:rPr>
        <w:t xml:space="preserve">, 1992). После введения информации, значение каждого сектора на появившейся на экране диаграмме, имело определенный весовой процент. Оценка риска кариозной болезни проводилась по шкале, предложенной </w:t>
      </w:r>
      <w:proofErr w:type="spellStart"/>
      <w:r w:rsidRPr="007C376E">
        <w:rPr>
          <w:rFonts w:cs="Times New Roman"/>
          <w:sz w:val="24"/>
          <w:szCs w:val="24"/>
        </w:rPr>
        <w:t>Bratthall</w:t>
      </w:r>
      <w:proofErr w:type="spellEnd"/>
    </w:p>
    <w:p w:rsidR="00E555B0" w:rsidRPr="007C376E" w:rsidRDefault="00E555B0" w:rsidP="00E555B0">
      <w:pPr>
        <w:ind w:firstLine="709"/>
        <w:rPr>
          <w:rFonts w:cs="Times New Roman"/>
          <w:sz w:val="24"/>
          <w:szCs w:val="24"/>
        </w:rPr>
      </w:pPr>
    </w:p>
    <w:p w:rsidR="00E555B0" w:rsidRPr="007C376E" w:rsidRDefault="00E555B0" w:rsidP="00E555B0">
      <w:pPr>
        <w:jc w:val="center"/>
        <w:rPr>
          <w:rFonts w:cs="Times New Roman"/>
          <w:b/>
          <w:sz w:val="24"/>
          <w:szCs w:val="24"/>
        </w:rPr>
      </w:pPr>
      <w:r w:rsidRPr="007C376E">
        <w:rPr>
          <w:rFonts w:cs="Times New Roman"/>
          <w:b/>
          <w:sz w:val="24"/>
          <w:szCs w:val="24"/>
        </w:rPr>
        <w:t>Оценка степени риска возникновения кариозной болезни</w:t>
      </w:r>
    </w:p>
    <w:tbl>
      <w:tblPr>
        <w:tblStyle w:val="a3"/>
        <w:tblW w:w="0" w:type="auto"/>
        <w:jc w:val="center"/>
        <w:tblLook w:val="04A0" w:firstRow="1" w:lastRow="0" w:firstColumn="1" w:lastColumn="0" w:noHBand="0" w:noVBand="1"/>
      </w:tblPr>
      <w:tblGrid>
        <w:gridCol w:w="7905"/>
        <w:gridCol w:w="2127"/>
      </w:tblGrid>
      <w:tr w:rsidR="00E555B0" w:rsidRPr="007C376E" w:rsidTr="00735278">
        <w:trPr>
          <w:jc w:val="center"/>
        </w:trPr>
        <w:tc>
          <w:tcPr>
            <w:tcW w:w="7905" w:type="dxa"/>
          </w:tcPr>
          <w:p w:rsidR="00E555B0" w:rsidRPr="007C376E" w:rsidRDefault="00E555B0" w:rsidP="00735278">
            <w:pPr>
              <w:jc w:val="center"/>
              <w:rPr>
                <w:rFonts w:cs="Times New Roman"/>
                <w:i/>
                <w:sz w:val="24"/>
                <w:szCs w:val="24"/>
              </w:rPr>
            </w:pPr>
            <w:r w:rsidRPr="007C376E">
              <w:rPr>
                <w:rFonts w:cs="Times New Roman"/>
                <w:i/>
                <w:sz w:val="24"/>
                <w:szCs w:val="24"/>
              </w:rPr>
              <w:t>Степень риска возникновения кариозной болезни</w:t>
            </w:r>
          </w:p>
        </w:tc>
        <w:tc>
          <w:tcPr>
            <w:tcW w:w="2127" w:type="dxa"/>
          </w:tcPr>
          <w:p w:rsidR="00E555B0" w:rsidRPr="007C376E" w:rsidRDefault="00E555B0" w:rsidP="00735278">
            <w:pPr>
              <w:jc w:val="center"/>
              <w:rPr>
                <w:rFonts w:cs="Times New Roman"/>
                <w:i/>
                <w:sz w:val="24"/>
                <w:szCs w:val="24"/>
              </w:rPr>
            </w:pPr>
            <w:r w:rsidRPr="007C376E">
              <w:rPr>
                <w:rFonts w:cs="Times New Roman"/>
                <w:i/>
                <w:sz w:val="24"/>
                <w:szCs w:val="24"/>
              </w:rPr>
              <w:t>%</w:t>
            </w:r>
          </w:p>
        </w:tc>
      </w:tr>
      <w:tr w:rsidR="00E555B0" w:rsidRPr="007C376E" w:rsidTr="00735278">
        <w:trPr>
          <w:jc w:val="center"/>
        </w:trPr>
        <w:tc>
          <w:tcPr>
            <w:tcW w:w="7905" w:type="dxa"/>
          </w:tcPr>
          <w:p w:rsidR="00E555B0" w:rsidRPr="007C376E" w:rsidRDefault="00E555B0" w:rsidP="00735278">
            <w:pPr>
              <w:rPr>
                <w:rFonts w:cs="Times New Roman"/>
                <w:sz w:val="24"/>
                <w:szCs w:val="24"/>
              </w:rPr>
            </w:pPr>
            <w:r w:rsidRPr="007C376E">
              <w:rPr>
                <w:rFonts w:cs="Times New Roman"/>
                <w:sz w:val="24"/>
                <w:szCs w:val="24"/>
              </w:rPr>
              <w:t>Низкая степень риска возникновения кариеса (или очень высокая резистентность к кариозной болезни)</w:t>
            </w:r>
          </w:p>
        </w:tc>
        <w:tc>
          <w:tcPr>
            <w:tcW w:w="2127" w:type="dxa"/>
            <w:vAlign w:val="center"/>
          </w:tcPr>
          <w:p w:rsidR="00E555B0" w:rsidRPr="007C376E" w:rsidRDefault="00E555B0" w:rsidP="00735278">
            <w:pPr>
              <w:jc w:val="center"/>
              <w:rPr>
                <w:rFonts w:cs="Times New Roman"/>
                <w:sz w:val="24"/>
                <w:szCs w:val="24"/>
              </w:rPr>
            </w:pPr>
            <w:r w:rsidRPr="007C376E">
              <w:rPr>
                <w:rFonts w:cs="Times New Roman"/>
                <w:sz w:val="24"/>
                <w:szCs w:val="24"/>
              </w:rPr>
              <w:t>61% и более</w:t>
            </w:r>
          </w:p>
        </w:tc>
      </w:tr>
      <w:tr w:rsidR="00E555B0" w:rsidRPr="007C376E" w:rsidTr="00735278">
        <w:trPr>
          <w:jc w:val="center"/>
        </w:trPr>
        <w:tc>
          <w:tcPr>
            <w:tcW w:w="7905" w:type="dxa"/>
          </w:tcPr>
          <w:p w:rsidR="00E555B0" w:rsidRPr="007C376E" w:rsidRDefault="00E555B0" w:rsidP="00735278">
            <w:pPr>
              <w:rPr>
                <w:rFonts w:cs="Times New Roman"/>
                <w:sz w:val="24"/>
                <w:szCs w:val="24"/>
              </w:rPr>
            </w:pPr>
            <w:r w:rsidRPr="007C376E">
              <w:rPr>
                <w:rFonts w:cs="Times New Roman"/>
                <w:sz w:val="24"/>
                <w:szCs w:val="24"/>
              </w:rPr>
              <w:t>Средняя степень риска возникновения кариеса</w:t>
            </w:r>
          </w:p>
        </w:tc>
        <w:tc>
          <w:tcPr>
            <w:tcW w:w="2127" w:type="dxa"/>
          </w:tcPr>
          <w:p w:rsidR="00E555B0" w:rsidRPr="007C376E" w:rsidRDefault="00E555B0" w:rsidP="00735278">
            <w:pPr>
              <w:jc w:val="center"/>
              <w:rPr>
                <w:rFonts w:cs="Times New Roman"/>
                <w:sz w:val="24"/>
                <w:szCs w:val="24"/>
              </w:rPr>
            </w:pPr>
            <w:r w:rsidRPr="007C376E">
              <w:rPr>
                <w:rFonts w:cs="Times New Roman"/>
                <w:sz w:val="24"/>
                <w:szCs w:val="24"/>
              </w:rPr>
              <w:t>60 – 41%</w:t>
            </w:r>
          </w:p>
        </w:tc>
      </w:tr>
      <w:tr w:rsidR="00E555B0" w:rsidRPr="007C376E" w:rsidTr="00735278">
        <w:trPr>
          <w:jc w:val="center"/>
        </w:trPr>
        <w:tc>
          <w:tcPr>
            <w:tcW w:w="7905" w:type="dxa"/>
          </w:tcPr>
          <w:p w:rsidR="00E555B0" w:rsidRPr="007C376E" w:rsidRDefault="00E555B0" w:rsidP="00735278">
            <w:pPr>
              <w:rPr>
                <w:rFonts w:cs="Times New Roman"/>
                <w:sz w:val="24"/>
                <w:szCs w:val="24"/>
              </w:rPr>
            </w:pPr>
            <w:r w:rsidRPr="007C376E">
              <w:rPr>
                <w:rFonts w:cs="Times New Roman"/>
                <w:sz w:val="24"/>
                <w:szCs w:val="24"/>
              </w:rPr>
              <w:t>Высокая степень риска возникновения кариеса</w:t>
            </w:r>
          </w:p>
        </w:tc>
        <w:tc>
          <w:tcPr>
            <w:tcW w:w="2127" w:type="dxa"/>
          </w:tcPr>
          <w:p w:rsidR="00E555B0" w:rsidRPr="007C376E" w:rsidRDefault="00E555B0" w:rsidP="00735278">
            <w:pPr>
              <w:jc w:val="center"/>
              <w:rPr>
                <w:rFonts w:cs="Times New Roman"/>
                <w:sz w:val="24"/>
                <w:szCs w:val="24"/>
              </w:rPr>
            </w:pPr>
            <w:r w:rsidRPr="007C376E">
              <w:rPr>
                <w:rFonts w:cs="Times New Roman"/>
                <w:sz w:val="24"/>
                <w:szCs w:val="24"/>
              </w:rPr>
              <w:t>40 -21%</w:t>
            </w:r>
          </w:p>
        </w:tc>
      </w:tr>
      <w:tr w:rsidR="00E555B0" w:rsidRPr="007C376E" w:rsidTr="00735278">
        <w:trPr>
          <w:jc w:val="center"/>
        </w:trPr>
        <w:tc>
          <w:tcPr>
            <w:tcW w:w="7905" w:type="dxa"/>
          </w:tcPr>
          <w:p w:rsidR="00E555B0" w:rsidRPr="007C376E" w:rsidRDefault="00E555B0" w:rsidP="00735278">
            <w:pPr>
              <w:rPr>
                <w:rFonts w:cs="Times New Roman"/>
                <w:sz w:val="24"/>
                <w:szCs w:val="24"/>
              </w:rPr>
            </w:pPr>
            <w:r w:rsidRPr="007C376E">
              <w:rPr>
                <w:rFonts w:cs="Times New Roman"/>
                <w:sz w:val="24"/>
                <w:szCs w:val="24"/>
              </w:rPr>
              <w:t>Очень высокая степень риска возникновения кариеса</w:t>
            </w:r>
          </w:p>
        </w:tc>
        <w:tc>
          <w:tcPr>
            <w:tcW w:w="2127" w:type="dxa"/>
          </w:tcPr>
          <w:p w:rsidR="00E555B0" w:rsidRPr="007C376E" w:rsidRDefault="00E555B0" w:rsidP="00735278">
            <w:pPr>
              <w:jc w:val="center"/>
              <w:rPr>
                <w:rFonts w:cs="Times New Roman"/>
                <w:sz w:val="24"/>
                <w:szCs w:val="24"/>
              </w:rPr>
            </w:pPr>
            <w:r w:rsidRPr="007C376E">
              <w:rPr>
                <w:rFonts w:cs="Times New Roman"/>
                <w:sz w:val="24"/>
                <w:szCs w:val="24"/>
              </w:rPr>
              <w:t>20% и менее</w:t>
            </w:r>
          </w:p>
        </w:tc>
      </w:tr>
    </w:tbl>
    <w:p w:rsidR="00E555B0" w:rsidRPr="007C376E" w:rsidRDefault="00E555B0" w:rsidP="00E555B0">
      <w:pPr>
        <w:jc w:val="center"/>
        <w:rPr>
          <w:rFonts w:cs="Times New Roman"/>
          <w:sz w:val="24"/>
          <w:szCs w:val="24"/>
        </w:rPr>
      </w:pPr>
    </w:p>
    <w:p w:rsidR="00E555B0" w:rsidRPr="007C376E" w:rsidRDefault="00E555B0" w:rsidP="00E555B0">
      <w:pPr>
        <w:ind w:firstLine="709"/>
        <w:rPr>
          <w:rFonts w:cs="Times New Roman"/>
          <w:sz w:val="24"/>
          <w:szCs w:val="24"/>
        </w:rPr>
      </w:pPr>
      <w:r w:rsidRPr="007C376E">
        <w:rPr>
          <w:rFonts w:cs="Times New Roman"/>
          <w:sz w:val="24"/>
          <w:szCs w:val="24"/>
        </w:rPr>
        <w:t xml:space="preserve">Примеры кариограмм с различной степенью риска кариозной болезни у пациентов в разных возрастных группах проиллюстрированы на рисунках 2 и 3. </w:t>
      </w:r>
    </w:p>
    <w:p w:rsidR="00E555B0" w:rsidRPr="007C376E" w:rsidRDefault="00E555B0" w:rsidP="00E555B0">
      <w:pPr>
        <w:ind w:firstLine="709"/>
        <w:rPr>
          <w:rFonts w:cs="Times New Roman"/>
          <w:sz w:val="24"/>
          <w:szCs w:val="24"/>
        </w:rPr>
      </w:pPr>
      <w:r w:rsidRPr="007C376E">
        <w:rPr>
          <w:rFonts w:cs="Times New Roman"/>
          <w:sz w:val="24"/>
          <w:szCs w:val="24"/>
        </w:rPr>
        <w:t>Кариограмма пациента А, возраст 65 лет (</w:t>
      </w:r>
      <w:proofErr w:type="spellStart"/>
      <w:r w:rsidRPr="007C376E">
        <w:rPr>
          <w:rFonts w:cs="Times New Roman"/>
          <w:sz w:val="24"/>
          <w:szCs w:val="24"/>
        </w:rPr>
        <w:t>кариесогенные</w:t>
      </w:r>
      <w:proofErr w:type="spellEnd"/>
      <w:r w:rsidRPr="007C376E">
        <w:rPr>
          <w:rFonts w:cs="Times New Roman"/>
          <w:sz w:val="24"/>
          <w:szCs w:val="24"/>
        </w:rPr>
        <w:t xml:space="preserve"> факторы: кариозный анамнез – 3;  сопутствующие заболевания – 0; рациональное питание, состав – 1; питание, частота – 1; количество зубного налета – 1; программа фторирования – 0; клиническая оценка – 1) (рис. 2), указывает на низкую степень риска возникновения кариеса (зеленый сектор - 71%). За счет принятия некоторых лечебно-профилактических мер можно добиться дальнейшего уменьшения риска. В частности, фактором риска, имеющим значение у данного пациента, является зубной налет (красный сектор - 10%). Необходимо также уменьшить потребление продуктов, богатых углеводами и частоту питания.</w:t>
      </w:r>
    </w:p>
    <w:p w:rsidR="00E555B0" w:rsidRPr="007C376E" w:rsidRDefault="00E555B0" w:rsidP="00E555B0">
      <w:pPr>
        <w:jc w:val="center"/>
        <w:rPr>
          <w:rFonts w:cs="Times New Roman"/>
          <w:sz w:val="24"/>
          <w:szCs w:val="24"/>
        </w:rPr>
      </w:pPr>
      <w:r w:rsidRPr="007C376E">
        <w:rPr>
          <w:rFonts w:cs="Times New Roman"/>
          <w:noProof/>
          <w:sz w:val="24"/>
          <w:szCs w:val="24"/>
          <w:lang w:eastAsia="ru-RU"/>
        </w:rPr>
        <w:drawing>
          <wp:inline distT="0" distB="0" distL="0" distR="0" wp14:anchorId="5A4A6CAC" wp14:editId="7437EB4E">
            <wp:extent cx="4598126" cy="2452334"/>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601496" cy="2454131"/>
                    </a:xfrm>
                    <a:prstGeom prst="rect">
                      <a:avLst/>
                    </a:prstGeom>
                    <a:noFill/>
                  </pic:spPr>
                </pic:pic>
              </a:graphicData>
            </a:graphic>
          </wp:inline>
        </w:drawing>
      </w:r>
    </w:p>
    <w:p w:rsidR="00E555B0" w:rsidRPr="007C376E" w:rsidRDefault="00E555B0" w:rsidP="00E555B0">
      <w:pPr>
        <w:jc w:val="center"/>
        <w:rPr>
          <w:rFonts w:cs="Times New Roman"/>
          <w:i/>
          <w:sz w:val="24"/>
          <w:szCs w:val="24"/>
        </w:rPr>
      </w:pPr>
      <w:r w:rsidRPr="007C376E">
        <w:rPr>
          <w:rFonts w:cs="Times New Roman"/>
          <w:i/>
          <w:sz w:val="24"/>
          <w:szCs w:val="24"/>
        </w:rPr>
        <w:t>Пример «Кариограммы» с низкой степенью риска кариеса зубов</w:t>
      </w:r>
    </w:p>
    <w:p w:rsidR="00E555B0" w:rsidRPr="007C376E" w:rsidRDefault="00E555B0" w:rsidP="00E555B0">
      <w:pPr>
        <w:ind w:firstLine="709"/>
        <w:rPr>
          <w:rFonts w:cs="Times New Roman"/>
          <w:sz w:val="24"/>
          <w:szCs w:val="24"/>
        </w:rPr>
      </w:pPr>
      <w:r w:rsidRPr="007C376E">
        <w:rPr>
          <w:rFonts w:cs="Times New Roman"/>
          <w:sz w:val="24"/>
          <w:szCs w:val="24"/>
        </w:rPr>
        <w:t>Кариограмма пациента В, возраст 24 года (</w:t>
      </w:r>
      <w:proofErr w:type="spellStart"/>
      <w:r w:rsidRPr="007C376E">
        <w:rPr>
          <w:rFonts w:cs="Times New Roman"/>
          <w:sz w:val="24"/>
          <w:szCs w:val="24"/>
        </w:rPr>
        <w:t>кариесогенные</w:t>
      </w:r>
      <w:proofErr w:type="spellEnd"/>
      <w:r w:rsidRPr="007C376E">
        <w:rPr>
          <w:rFonts w:cs="Times New Roman"/>
          <w:sz w:val="24"/>
          <w:szCs w:val="24"/>
        </w:rPr>
        <w:t xml:space="preserve"> факторы: кариозный анамнез – 3;  сопутствующие заболевания – 0; рациональное питание, состав – 2; питание, частота – 2; количество зубного налета – 1; программа фторирования – 1; клиническая оценка – 2) (рис. 3), указывает на очень высокий риск возникновения кариеса (зеленый сектор - 18%). Необходимо принятие срочных мер по их устранению. Основными факторами риска является фактор «питание» (синий сектор 27%), «зубной налет» (красный сектор – 21%) и «фторирование» (голубой сектор - 21%). Пациенту необходимо уменьшить количество углеводистой пищи, частоту питания, а также необходимо улучшить качество чистки зубов. Кроме этого пациенту сделано назначение </w:t>
      </w:r>
      <w:proofErr w:type="spellStart"/>
      <w:r w:rsidRPr="007C376E">
        <w:rPr>
          <w:rFonts w:cs="Times New Roman"/>
          <w:sz w:val="24"/>
          <w:szCs w:val="24"/>
        </w:rPr>
        <w:t>фторпрепаратов</w:t>
      </w:r>
      <w:proofErr w:type="spellEnd"/>
      <w:r w:rsidRPr="007C376E">
        <w:rPr>
          <w:rFonts w:cs="Times New Roman"/>
          <w:sz w:val="24"/>
          <w:szCs w:val="24"/>
        </w:rPr>
        <w:t xml:space="preserve"> для местного применения.</w:t>
      </w:r>
    </w:p>
    <w:p w:rsidR="00E555B0" w:rsidRPr="007C376E" w:rsidRDefault="00E555B0" w:rsidP="00E555B0">
      <w:pPr>
        <w:ind w:firstLine="709"/>
        <w:rPr>
          <w:rFonts w:cs="Times New Roman"/>
          <w:sz w:val="24"/>
          <w:szCs w:val="24"/>
        </w:rPr>
      </w:pPr>
    </w:p>
    <w:p w:rsidR="00E555B0" w:rsidRPr="007C376E" w:rsidRDefault="00E555B0" w:rsidP="00E555B0">
      <w:pPr>
        <w:jc w:val="center"/>
        <w:rPr>
          <w:rFonts w:cs="Times New Roman"/>
          <w:sz w:val="24"/>
          <w:szCs w:val="24"/>
        </w:rPr>
      </w:pPr>
      <w:r w:rsidRPr="007C376E">
        <w:rPr>
          <w:rFonts w:cs="Times New Roman"/>
          <w:noProof/>
          <w:sz w:val="24"/>
          <w:szCs w:val="24"/>
          <w:lang w:eastAsia="ru-RU"/>
        </w:rPr>
        <w:lastRenderedPageBreak/>
        <w:drawing>
          <wp:inline distT="0" distB="0" distL="0" distR="0" wp14:anchorId="204B13F6" wp14:editId="7B498B52">
            <wp:extent cx="4323806" cy="2303926"/>
            <wp:effectExtent l="0" t="0" r="63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319302" cy="2301526"/>
                    </a:xfrm>
                    <a:prstGeom prst="rect">
                      <a:avLst/>
                    </a:prstGeom>
                    <a:noFill/>
                  </pic:spPr>
                </pic:pic>
              </a:graphicData>
            </a:graphic>
          </wp:inline>
        </w:drawing>
      </w:r>
    </w:p>
    <w:p w:rsidR="00E555B0" w:rsidRPr="007C376E" w:rsidRDefault="00E555B0" w:rsidP="00E555B0">
      <w:pPr>
        <w:jc w:val="center"/>
        <w:rPr>
          <w:rFonts w:cs="Times New Roman"/>
          <w:sz w:val="24"/>
          <w:szCs w:val="24"/>
        </w:rPr>
      </w:pPr>
      <w:r w:rsidRPr="007C376E">
        <w:rPr>
          <w:rFonts w:cs="Times New Roman"/>
          <w:sz w:val="24"/>
          <w:szCs w:val="24"/>
        </w:rPr>
        <w:t>Пример «Кариограммы» с очень высокой степенью риска кариеса зубов</w:t>
      </w:r>
    </w:p>
    <w:p w:rsidR="00E555B0" w:rsidRPr="007C376E" w:rsidRDefault="00E555B0" w:rsidP="00E555B0">
      <w:pPr>
        <w:jc w:val="center"/>
        <w:rPr>
          <w:rFonts w:cs="Times New Roman"/>
          <w:sz w:val="24"/>
          <w:szCs w:val="24"/>
        </w:rPr>
      </w:pPr>
    </w:p>
    <w:p w:rsidR="00E555B0" w:rsidRPr="007C376E" w:rsidRDefault="00E555B0" w:rsidP="007C376E">
      <w:pPr>
        <w:ind w:firstLine="709"/>
        <w:rPr>
          <w:rFonts w:cs="Times New Roman"/>
          <w:sz w:val="24"/>
          <w:szCs w:val="24"/>
        </w:rPr>
      </w:pPr>
      <w:r w:rsidRPr="007C376E">
        <w:rPr>
          <w:rFonts w:cs="Times New Roman"/>
          <w:sz w:val="24"/>
          <w:szCs w:val="24"/>
        </w:rPr>
        <w:t>Модифицированная компьютерная программа «Кариограмма» является эффективным клиническим методом выявления факторов риска возникновения кариеса зубов и может использоваться на приеме у врача стоматолога. Данные для компьютерного анализа собраны путем обычного стоматологического осмотра (индексы гигиены и КПУ) и опроса пациента. Исключение из программы нескольких параметров (микробиологических и биохимических тестов) позволяет ее применение без дополнительных материальных затрат. «Кариограмму» может использовать любой врач-стоматолог, знакомый с компьютерной техникой ти</w:t>
      </w:r>
      <w:r w:rsidR="007C376E">
        <w:rPr>
          <w:rFonts w:cs="Times New Roman"/>
          <w:sz w:val="24"/>
          <w:szCs w:val="24"/>
        </w:rPr>
        <w:t>па «ПК» на уровне пользователя.</w:t>
      </w:r>
    </w:p>
    <w:sectPr w:rsidR="00E555B0" w:rsidRPr="007C376E" w:rsidSect="002E60EF">
      <w:footerReference w:type="default" r:id="rId12"/>
      <w:pgSz w:w="11906" w:h="16838"/>
      <w:pgMar w:top="567" w:right="567" w:bottom="567" w:left="567"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F7" w:rsidRDefault="00C310F7">
      <w:r>
        <w:separator/>
      </w:r>
    </w:p>
  </w:endnote>
  <w:endnote w:type="continuationSeparator" w:id="0">
    <w:p w:rsidR="00C310F7" w:rsidRDefault="00C3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65672"/>
      <w:docPartObj>
        <w:docPartGallery w:val="Page Numbers (Bottom of Page)"/>
        <w:docPartUnique/>
      </w:docPartObj>
    </w:sdtPr>
    <w:sdtEndPr/>
    <w:sdtContent>
      <w:p w:rsidR="002661FA" w:rsidRDefault="00203195">
        <w:pPr>
          <w:pStyle w:val="a7"/>
          <w:jc w:val="center"/>
        </w:pPr>
        <w:r w:rsidRPr="00CF62E3">
          <w:rPr>
            <w:sz w:val="24"/>
            <w:szCs w:val="24"/>
          </w:rPr>
          <w:fldChar w:fldCharType="begin"/>
        </w:r>
        <w:r w:rsidRPr="00CF62E3">
          <w:rPr>
            <w:sz w:val="24"/>
            <w:szCs w:val="24"/>
          </w:rPr>
          <w:instrText>PAGE   \* MERGEFORMAT</w:instrText>
        </w:r>
        <w:r w:rsidRPr="00CF62E3">
          <w:rPr>
            <w:sz w:val="24"/>
            <w:szCs w:val="24"/>
          </w:rPr>
          <w:fldChar w:fldCharType="separate"/>
        </w:r>
        <w:r w:rsidR="00ED71EA">
          <w:rPr>
            <w:noProof/>
            <w:sz w:val="24"/>
            <w:szCs w:val="24"/>
          </w:rPr>
          <w:t>19</w:t>
        </w:r>
        <w:r w:rsidRPr="00CF62E3">
          <w:rPr>
            <w:sz w:val="24"/>
            <w:szCs w:val="24"/>
          </w:rPr>
          <w:fldChar w:fldCharType="end"/>
        </w:r>
      </w:p>
    </w:sdtContent>
  </w:sdt>
  <w:p w:rsidR="002661FA" w:rsidRDefault="00C310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F7" w:rsidRDefault="00C310F7">
      <w:r>
        <w:separator/>
      </w:r>
    </w:p>
  </w:footnote>
  <w:footnote w:type="continuationSeparator" w:id="0">
    <w:p w:rsidR="00C310F7" w:rsidRDefault="00C31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hint="default"/>
      </w:r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rPr>
        <w:rFonts w:hint="default"/>
      </w:rPr>
    </w:lvl>
  </w:abstractNum>
  <w:abstractNum w:abstractNumId="3">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Wingdings" w:hint="default"/>
      </w:rPr>
    </w:lvl>
  </w:abstractNum>
  <w:abstractNum w:abstractNumId="4">
    <w:nsid w:val="00000007"/>
    <w:multiLevelType w:val="singleLevel"/>
    <w:tmpl w:val="00000007"/>
    <w:name w:val="WW8Num7"/>
    <w:lvl w:ilvl="0">
      <w:start w:val="1"/>
      <w:numFmt w:val="lowerLetter"/>
      <w:lvlText w:val="%1."/>
      <w:lvlJc w:val="left"/>
      <w:pPr>
        <w:tabs>
          <w:tab w:val="num" w:pos="720"/>
        </w:tabs>
        <w:ind w:left="720" w:hanging="360"/>
      </w:pPr>
      <w:rPr>
        <w:rFonts w:hint="default"/>
      </w:r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rPr>
        <w:bCs/>
      </w:rPr>
    </w:lvl>
  </w:abstractNum>
  <w:abstractNum w:abstractNumId="6">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Wingdings" w:hint="default"/>
      </w:rPr>
    </w:lvl>
  </w:abstractNum>
  <w:abstractNum w:abstractNumId="9">
    <w:nsid w:val="0000000D"/>
    <w:multiLevelType w:val="singleLevel"/>
    <w:tmpl w:val="0000000D"/>
    <w:name w:val="WW8Num13"/>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00000E"/>
    <w:multiLevelType w:val="singleLevel"/>
    <w:tmpl w:val="0000000E"/>
    <w:name w:val="WW8Num14"/>
    <w:lvl w:ilvl="0">
      <w:start w:val="1"/>
      <w:numFmt w:val="bullet"/>
      <w:lvlText w:val=""/>
      <w:lvlJc w:val="left"/>
      <w:pPr>
        <w:tabs>
          <w:tab w:val="num" w:pos="360"/>
        </w:tabs>
        <w:ind w:left="360" w:hanging="360"/>
      </w:pPr>
      <w:rPr>
        <w:rFonts w:ascii="Wingdings" w:hAnsi="Wingdings" w:cs="Wingdings" w:hint="default"/>
      </w:rPr>
    </w:lvl>
  </w:abstractNum>
  <w:abstractNum w:abstractNumId="11">
    <w:nsid w:val="00000010"/>
    <w:multiLevelType w:val="singleLevel"/>
    <w:tmpl w:val="00000010"/>
    <w:name w:val="WW8Num16"/>
    <w:lvl w:ilvl="0">
      <w:start w:val="1"/>
      <w:numFmt w:val="bullet"/>
      <w:lvlText w:val=""/>
      <w:lvlJc w:val="left"/>
      <w:pPr>
        <w:tabs>
          <w:tab w:val="num" w:pos="360"/>
        </w:tabs>
        <w:ind w:left="360" w:hanging="360"/>
      </w:pPr>
      <w:rPr>
        <w:rFonts w:ascii="Wingdings" w:hAnsi="Wingdings" w:cs="Wingdings" w:hint="default"/>
      </w:rPr>
    </w:lvl>
  </w:abstractNum>
  <w:abstractNum w:abstractNumId="12">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13">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lang w:val="en-US"/>
      </w:rPr>
    </w:lvl>
  </w:abstractNum>
  <w:abstractNum w:abstractNumId="14">
    <w:nsid w:val="00000013"/>
    <w:multiLevelType w:val="singleLevel"/>
    <w:tmpl w:val="00000013"/>
    <w:name w:val="WW8Num19"/>
    <w:lvl w:ilvl="0">
      <w:start w:val="1"/>
      <w:numFmt w:val="lowerLetter"/>
      <w:lvlText w:val="%1."/>
      <w:lvlJc w:val="left"/>
      <w:pPr>
        <w:tabs>
          <w:tab w:val="num" w:pos="720"/>
        </w:tabs>
        <w:ind w:left="720" w:hanging="360"/>
      </w:pPr>
      <w:rPr>
        <w:rFonts w:hint="default"/>
      </w:rPr>
    </w:lvl>
  </w:abstractNum>
  <w:abstractNum w:abstractNumId="15">
    <w:nsid w:val="00000014"/>
    <w:multiLevelType w:val="singleLevel"/>
    <w:tmpl w:val="00000014"/>
    <w:name w:val="WW8Num20"/>
    <w:lvl w:ilvl="0">
      <w:start w:val="1"/>
      <w:numFmt w:val="bullet"/>
      <w:lvlText w:val=""/>
      <w:lvlJc w:val="left"/>
      <w:pPr>
        <w:tabs>
          <w:tab w:val="num" w:pos="360"/>
        </w:tabs>
        <w:ind w:left="360" w:hanging="360"/>
      </w:pPr>
      <w:rPr>
        <w:rFonts w:ascii="Wingdings" w:hAnsi="Wingdings" w:cs="Wingdings" w:hint="default"/>
      </w:rPr>
    </w:lvl>
  </w:abstractNum>
  <w:abstractNum w:abstractNumId="16">
    <w:nsid w:val="00000016"/>
    <w:multiLevelType w:val="multilevel"/>
    <w:tmpl w:val="00000016"/>
    <w:name w:val="WW8Num2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nsid w:val="00000019"/>
    <w:multiLevelType w:val="singleLevel"/>
    <w:tmpl w:val="00000019"/>
    <w:name w:val="WW8Num25"/>
    <w:lvl w:ilvl="0">
      <w:start w:val="1"/>
      <w:numFmt w:val="bullet"/>
      <w:lvlText w:val=""/>
      <w:lvlJc w:val="left"/>
      <w:pPr>
        <w:tabs>
          <w:tab w:val="num" w:pos="1260"/>
        </w:tabs>
        <w:ind w:left="1260" w:hanging="360"/>
      </w:pPr>
      <w:rPr>
        <w:rFonts w:ascii="Symbol" w:hAnsi="Symbol" w:cs="Symbol" w:hint="default"/>
      </w:rPr>
    </w:lvl>
  </w:abstractNum>
  <w:abstractNum w:abstractNumId="18">
    <w:nsid w:val="0000001A"/>
    <w:multiLevelType w:val="singleLevel"/>
    <w:tmpl w:val="0000001A"/>
    <w:name w:val="WW8Num26"/>
    <w:lvl w:ilvl="0">
      <w:start w:val="1"/>
      <w:numFmt w:val="lowerLetter"/>
      <w:lvlText w:val="%1."/>
      <w:lvlJc w:val="left"/>
      <w:pPr>
        <w:tabs>
          <w:tab w:val="num" w:pos="720"/>
        </w:tabs>
        <w:ind w:left="720" w:hanging="360"/>
      </w:pPr>
      <w:rPr>
        <w:rFonts w:hint="default"/>
      </w:rPr>
    </w:lvl>
  </w:abstractNum>
  <w:abstractNum w:abstractNumId="19">
    <w:nsid w:val="0000001B"/>
    <w:multiLevelType w:val="singleLevel"/>
    <w:tmpl w:val="0000001B"/>
    <w:name w:val="WW8Num27"/>
    <w:lvl w:ilvl="0">
      <w:start w:val="1"/>
      <w:numFmt w:val="lowerLetter"/>
      <w:lvlText w:val="%1."/>
      <w:lvlJc w:val="left"/>
      <w:pPr>
        <w:tabs>
          <w:tab w:val="num" w:pos="720"/>
        </w:tabs>
        <w:ind w:left="720" w:hanging="360"/>
      </w:pPr>
      <w:rPr>
        <w:rFonts w:hint="default"/>
      </w:rPr>
    </w:lvl>
  </w:abstractNum>
  <w:abstractNum w:abstractNumId="20">
    <w:nsid w:val="0000001D"/>
    <w:multiLevelType w:val="singleLevel"/>
    <w:tmpl w:val="0000001D"/>
    <w:name w:val="WW8Num29"/>
    <w:lvl w:ilvl="0">
      <w:start w:val="1"/>
      <w:numFmt w:val="decimal"/>
      <w:lvlText w:val="%1)"/>
      <w:lvlJc w:val="left"/>
      <w:pPr>
        <w:tabs>
          <w:tab w:val="num" w:pos="720"/>
        </w:tabs>
        <w:ind w:left="720" w:hanging="360"/>
      </w:pPr>
      <w:rPr>
        <w:rFonts w:hint="default"/>
      </w:rPr>
    </w:lvl>
  </w:abstractNum>
  <w:abstractNum w:abstractNumId="21">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23">
    <w:nsid w:val="00000020"/>
    <w:multiLevelType w:val="singleLevel"/>
    <w:tmpl w:val="00000020"/>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24">
    <w:nsid w:val="00000021"/>
    <w:multiLevelType w:val="singleLevel"/>
    <w:tmpl w:val="00000021"/>
    <w:name w:val="WW8Num33"/>
    <w:lvl w:ilvl="0">
      <w:start w:val="1"/>
      <w:numFmt w:val="lowerLetter"/>
      <w:lvlText w:val="%1."/>
      <w:lvlJc w:val="left"/>
      <w:pPr>
        <w:tabs>
          <w:tab w:val="num" w:pos="720"/>
        </w:tabs>
        <w:ind w:left="720" w:hanging="360"/>
      </w:pPr>
      <w:rPr>
        <w:rFonts w:hint="default"/>
      </w:rPr>
    </w:lvl>
  </w:abstractNum>
  <w:abstractNum w:abstractNumId="25">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rPr>
    </w:lvl>
  </w:abstractNum>
  <w:abstractNum w:abstractNumId="26">
    <w:nsid w:val="00000023"/>
    <w:multiLevelType w:val="singleLevel"/>
    <w:tmpl w:val="00000023"/>
    <w:name w:val="WW8Num35"/>
    <w:lvl w:ilvl="0">
      <w:start w:val="1"/>
      <w:numFmt w:val="bullet"/>
      <w:lvlText w:val=""/>
      <w:lvlJc w:val="left"/>
      <w:pPr>
        <w:tabs>
          <w:tab w:val="num" w:pos="360"/>
        </w:tabs>
        <w:ind w:left="360" w:hanging="360"/>
      </w:pPr>
      <w:rPr>
        <w:rFonts w:ascii="Wingdings" w:hAnsi="Wingdings" w:cs="Wingdings" w:hint="default"/>
      </w:rPr>
    </w:lvl>
  </w:abstractNum>
  <w:abstractNum w:abstractNumId="27">
    <w:nsid w:val="00000025"/>
    <w:multiLevelType w:val="singleLevel"/>
    <w:tmpl w:val="00000025"/>
    <w:name w:val="WW8Num38"/>
    <w:lvl w:ilvl="0">
      <w:start w:val="1"/>
      <w:numFmt w:val="decimal"/>
      <w:lvlText w:val="%1)"/>
      <w:lvlJc w:val="left"/>
      <w:pPr>
        <w:tabs>
          <w:tab w:val="num" w:pos="720"/>
        </w:tabs>
        <w:ind w:left="720" w:hanging="360"/>
      </w:pPr>
      <w:rPr>
        <w:rFonts w:hint="default"/>
      </w:rPr>
    </w:lvl>
  </w:abstractNum>
  <w:abstractNum w:abstractNumId="28">
    <w:nsid w:val="00000026"/>
    <w:multiLevelType w:val="singleLevel"/>
    <w:tmpl w:val="00000026"/>
    <w:name w:val="WW8Num39"/>
    <w:lvl w:ilvl="0">
      <w:start w:val="1"/>
      <w:numFmt w:val="bullet"/>
      <w:lvlText w:val=""/>
      <w:lvlJc w:val="left"/>
      <w:pPr>
        <w:tabs>
          <w:tab w:val="num" w:pos="720"/>
        </w:tabs>
        <w:ind w:left="720" w:hanging="360"/>
      </w:pPr>
      <w:rPr>
        <w:rFonts w:ascii="Wingdings" w:hAnsi="Wingdings" w:cs="Wingdings" w:hint="default"/>
      </w:rPr>
    </w:lvl>
  </w:abstractNum>
  <w:abstractNum w:abstractNumId="29">
    <w:nsid w:val="042E19AA"/>
    <w:multiLevelType w:val="hybridMultilevel"/>
    <w:tmpl w:val="74E63D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53861C5"/>
    <w:multiLevelType w:val="hybridMultilevel"/>
    <w:tmpl w:val="0B7AA05E"/>
    <w:lvl w:ilvl="0" w:tplc="E03628EA">
      <w:numFmt w:val="bullet"/>
      <w:lvlText w:val="•"/>
      <w:lvlJc w:val="left"/>
      <w:pPr>
        <w:ind w:left="2828" w:hanging="141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6C9704E"/>
    <w:multiLevelType w:val="hybridMultilevel"/>
    <w:tmpl w:val="7E74ADD4"/>
    <w:lvl w:ilvl="0" w:tplc="E03628EA">
      <w:numFmt w:val="bullet"/>
      <w:lvlText w:val="•"/>
      <w:lvlJc w:val="left"/>
      <w:pPr>
        <w:ind w:left="2828" w:hanging="141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8145FB4"/>
    <w:multiLevelType w:val="hybridMultilevel"/>
    <w:tmpl w:val="9320D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899649C"/>
    <w:multiLevelType w:val="hybridMultilevel"/>
    <w:tmpl w:val="0C7A2A10"/>
    <w:lvl w:ilvl="0" w:tplc="2022285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9D407A3"/>
    <w:multiLevelType w:val="hybridMultilevel"/>
    <w:tmpl w:val="55D06C48"/>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AFC68B2"/>
    <w:multiLevelType w:val="hybridMultilevel"/>
    <w:tmpl w:val="88C6765E"/>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B5E1352"/>
    <w:multiLevelType w:val="hybridMultilevel"/>
    <w:tmpl w:val="638682DC"/>
    <w:lvl w:ilvl="0" w:tplc="C3725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E7B0E70"/>
    <w:multiLevelType w:val="hybridMultilevel"/>
    <w:tmpl w:val="1B7EF1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24A28D2"/>
    <w:multiLevelType w:val="hybridMultilevel"/>
    <w:tmpl w:val="0EB2429C"/>
    <w:lvl w:ilvl="0" w:tplc="E03628EA">
      <w:numFmt w:val="bullet"/>
      <w:lvlText w:val="•"/>
      <w:lvlJc w:val="left"/>
      <w:pPr>
        <w:ind w:left="2119" w:hanging="141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2C697CC5"/>
    <w:multiLevelType w:val="hybridMultilevel"/>
    <w:tmpl w:val="0296A950"/>
    <w:lvl w:ilvl="0" w:tplc="0419000F">
      <w:start w:val="1"/>
      <w:numFmt w:val="decimal"/>
      <w:lvlText w:val="%1."/>
      <w:lvlJc w:val="left"/>
      <w:pPr>
        <w:ind w:left="720" w:hanging="360"/>
      </w:p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8679D0"/>
    <w:multiLevelType w:val="multilevel"/>
    <w:tmpl w:val="0000001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1">
    <w:nsid w:val="391F0AB2"/>
    <w:multiLevelType w:val="hybridMultilevel"/>
    <w:tmpl w:val="FB0A6146"/>
    <w:lvl w:ilvl="0" w:tplc="05225A26">
      <w:start w:val="23"/>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E076157"/>
    <w:multiLevelType w:val="hybridMultilevel"/>
    <w:tmpl w:val="1FF69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8385295"/>
    <w:multiLevelType w:val="hybridMultilevel"/>
    <w:tmpl w:val="46DCF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AB26449"/>
    <w:multiLevelType w:val="hybridMultilevel"/>
    <w:tmpl w:val="1788FFFA"/>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AEE5663"/>
    <w:multiLevelType w:val="hybridMultilevel"/>
    <w:tmpl w:val="A90A7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BD27153"/>
    <w:multiLevelType w:val="hybridMultilevel"/>
    <w:tmpl w:val="AD6EF1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E6251A5"/>
    <w:multiLevelType w:val="hybridMultilevel"/>
    <w:tmpl w:val="34CCC10A"/>
    <w:lvl w:ilvl="0" w:tplc="20B06FB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6BCA7D40"/>
    <w:multiLevelType w:val="hybridMultilevel"/>
    <w:tmpl w:val="9250840E"/>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E377694"/>
    <w:multiLevelType w:val="hybridMultilevel"/>
    <w:tmpl w:val="A55C3692"/>
    <w:lvl w:ilvl="0" w:tplc="05225A26">
      <w:start w:val="23"/>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0AB1CB3"/>
    <w:multiLevelType w:val="hybridMultilevel"/>
    <w:tmpl w:val="816C7A5E"/>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1575545"/>
    <w:multiLevelType w:val="hybridMultilevel"/>
    <w:tmpl w:val="0232B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B360FE"/>
    <w:multiLevelType w:val="hybridMultilevel"/>
    <w:tmpl w:val="CCFA2A3C"/>
    <w:lvl w:ilvl="0" w:tplc="19B0C0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F06473"/>
    <w:multiLevelType w:val="hybridMultilevel"/>
    <w:tmpl w:val="DD9C68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67126B5"/>
    <w:multiLevelType w:val="hybridMultilevel"/>
    <w:tmpl w:val="628E78C0"/>
    <w:lvl w:ilvl="0" w:tplc="2022285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3C1FBE"/>
    <w:multiLevelType w:val="hybridMultilevel"/>
    <w:tmpl w:val="F0266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9"/>
  </w:num>
  <w:num w:numId="2">
    <w:abstractNumId w:val="56"/>
  </w:num>
  <w:num w:numId="3">
    <w:abstractNumId w:val="45"/>
  </w:num>
  <w:num w:numId="4">
    <w:abstractNumId w:val="53"/>
  </w:num>
  <w:num w:numId="5">
    <w:abstractNumId w:val="36"/>
  </w:num>
  <w:num w:numId="6">
    <w:abstractNumId w:val="2"/>
  </w:num>
  <w:num w:numId="7">
    <w:abstractNumId w:val="4"/>
  </w:num>
  <w:num w:numId="8">
    <w:abstractNumId w:val="14"/>
  </w:num>
  <w:num w:numId="9">
    <w:abstractNumId w:val="19"/>
  </w:num>
  <w:num w:numId="10">
    <w:abstractNumId w:val="24"/>
  </w:num>
  <w:num w:numId="11">
    <w:abstractNumId w:val="44"/>
  </w:num>
  <w:num w:numId="12">
    <w:abstractNumId w:val="48"/>
  </w:num>
  <w:num w:numId="13">
    <w:abstractNumId w:val="50"/>
  </w:num>
  <w:num w:numId="14">
    <w:abstractNumId w:val="34"/>
  </w:num>
  <w:num w:numId="15">
    <w:abstractNumId w:val="35"/>
  </w:num>
  <w:num w:numId="16">
    <w:abstractNumId w:val="40"/>
  </w:num>
  <w:num w:numId="17">
    <w:abstractNumId w:val="33"/>
  </w:num>
  <w:num w:numId="18">
    <w:abstractNumId w:val="54"/>
  </w:num>
  <w:num w:numId="19">
    <w:abstractNumId w:val="5"/>
  </w:num>
  <w:num w:numId="20">
    <w:abstractNumId w:val="8"/>
  </w:num>
  <w:num w:numId="21">
    <w:abstractNumId w:val="9"/>
  </w:num>
  <w:num w:numId="22">
    <w:abstractNumId w:val="11"/>
  </w:num>
  <w:num w:numId="23">
    <w:abstractNumId w:val="46"/>
  </w:num>
  <w:num w:numId="24">
    <w:abstractNumId w:val="37"/>
  </w:num>
  <w:num w:numId="25">
    <w:abstractNumId w:val="29"/>
  </w:num>
  <w:num w:numId="26">
    <w:abstractNumId w:val="10"/>
  </w:num>
  <w:num w:numId="27">
    <w:abstractNumId w:val="16"/>
  </w:num>
  <w:num w:numId="28">
    <w:abstractNumId w:val="27"/>
  </w:num>
  <w:num w:numId="29">
    <w:abstractNumId w:val="28"/>
  </w:num>
  <w:num w:numId="30">
    <w:abstractNumId w:val="42"/>
  </w:num>
  <w:num w:numId="31">
    <w:abstractNumId w:val="43"/>
  </w:num>
  <w:num w:numId="32">
    <w:abstractNumId w:val="52"/>
  </w:num>
  <w:num w:numId="33">
    <w:abstractNumId w:val="55"/>
  </w:num>
  <w:num w:numId="34">
    <w:abstractNumId w:val="38"/>
  </w:num>
  <w:num w:numId="35">
    <w:abstractNumId w:val="30"/>
  </w:num>
  <w:num w:numId="36">
    <w:abstractNumId w:val="47"/>
  </w:num>
  <w:num w:numId="37">
    <w:abstractNumId w:val="31"/>
  </w:num>
  <w:num w:numId="38">
    <w:abstractNumId w:val="41"/>
  </w:num>
  <w:num w:numId="39">
    <w:abstractNumId w:val="49"/>
  </w:num>
  <w:num w:numId="40">
    <w:abstractNumId w:val="51"/>
  </w:num>
  <w:num w:numId="4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0"/>
    <w:rsid w:val="000C258D"/>
    <w:rsid w:val="001673F6"/>
    <w:rsid w:val="00172D6B"/>
    <w:rsid w:val="001B07F4"/>
    <w:rsid w:val="001B2DC2"/>
    <w:rsid w:val="001C1C59"/>
    <w:rsid w:val="00203195"/>
    <w:rsid w:val="002E0FD6"/>
    <w:rsid w:val="00367E59"/>
    <w:rsid w:val="003D5218"/>
    <w:rsid w:val="003F6D3D"/>
    <w:rsid w:val="005257BB"/>
    <w:rsid w:val="005763F8"/>
    <w:rsid w:val="005D7C90"/>
    <w:rsid w:val="00643F13"/>
    <w:rsid w:val="00717F27"/>
    <w:rsid w:val="007C376E"/>
    <w:rsid w:val="00824795"/>
    <w:rsid w:val="008A0BBF"/>
    <w:rsid w:val="00912415"/>
    <w:rsid w:val="009317E9"/>
    <w:rsid w:val="00B31F20"/>
    <w:rsid w:val="00BE27AA"/>
    <w:rsid w:val="00BE7873"/>
    <w:rsid w:val="00C310F7"/>
    <w:rsid w:val="00CE13F3"/>
    <w:rsid w:val="00DB3ADE"/>
    <w:rsid w:val="00DB5880"/>
    <w:rsid w:val="00E555B0"/>
    <w:rsid w:val="00ED71EA"/>
    <w:rsid w:val="00F43768"/>
    <w:rsid w:val="00F62093"/>
    <w:rsid w:val="00F72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 w:type="character" w:styleId="ab">
    <w:name w:val="Strong"/>
    <w:qFormat/>
    <w:rsid w:val="00643F13"/>
    <w:rPr>
      <w:b/>
      <w:bCs/>
    </w:rPr>
  </w:style>
  <w:style w:type="character" w:styleId="ac">
    <w:name w:val="Hyperlink"/>
    <w:rsid w:val="00643F13"/>
    <w:rPr>
      <w:color w:val="0000FF"/>
      <w:u w:val="single"/>
    </w:rPr>
  </w:style>
  <w:style w:type="paragraph" w:styleId="ad">
    <w:name w:val="Normal (Web)"/>
    <w:basedOn w:val="a"/>
    <w:rsid w:val="00643F13"/>
    <w:pPr>
      <w:spacing w:before="280" w:after="280"/>
      <w:jc w:val="left"/>
    </w:pPr>
    <w:rPr>
      <w:rFonts w:eastAsia="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 w:type="character" w:styleId="ab">
    <w:name w:val="Strong"/>
    <w:qFormat/>
    <w:rsid w:val="00643F13"/>
    <w:rPr>
      <w:b/>
      <w:bCs/>
    </w:rPr>
  </w:style>
  <w:style w:type="character" w:styleId="ac">
    <w:name w:val="Hyperlink"/>
    <w:rsid w:val="00643F13"/>
    <w:rPr>
      <w:color w:val="0000FF"/>
      <w:u w:val="single"/>
    </w:rPr>
  </w:style>
  <w:style w:type="paragraph" w:styleId="ad">
    <w:name w:val="Normal (Web)"/>
    <w:basedOn w:val="a"/>
    <w:rsid w:val="00643F13"/>
    <w:pPr>
      <w:spacing w:before="280" w:after="280"/>
      <w:jc w:val="left"/>
    </w:pPr>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19</Pages>
  <Words>8636</Words>
  <Characters>49226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12</cp:revision>
  <dcterms:created xsi:type="dcterms:W3CDTF">2023-08-30T10:48:00Z</dcterms:created>
  <dcterms:modified xsi:type="dcterms:W3CDTF">2023-10-30T12:10:00Z</dcterms:modified>
</cp:coreProperties>
</file>