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CB9" w:rsidRPr="00DC0CB9" w:rsidRDefault="00DC0CB9" w:rsidP="00DC0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DC0CB9" w:rsidRPr="00DC0CB9" w:rsidRDefault="00DC0CB9" w:rsidP="00DC0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>ВИТЕБСКИЙ ОРДЕНА ДРУЖБЫ НАРОДОВ МЕДИЦИНСКИЙ УНИВЕРСИТЕТ</w:t>
      </w:r>
    </w:p>
    <w:p w:rsidR="00DC0CB9" w:rsidRPr="00DC0CB9" w:rsidRDefault="00DC0CB9" w:rsidP="00DC0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>КАФЕДРА ТЕРАПЕВТИЧЕСКОЙ СТОМАТОЛОГИИ С КУРСОМ ФПК И ПК</w:t>
      </w: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ind w:firstLine="5954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>Обсуждено на заседании кафедры</w:t>
      </w:r>
    </w:p>
    <w:p w:rsidR="00DC0CB9" w:rsidRPr="00DC0CB9" w:rsidRDefault="00DC0CB9" w:rsidP="00DC0CB9">
      <w:pPr>
        <w:ind w:firstLine="5954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FD732B">
        <w:rPr>
          <w:rFonts w:ascii="Times New Roman" w:hAnsi="Times New Roman" w:cs="Times New Roman"/>
          <w:sz w:val="28"/>
          <w:szCs w:val="28"/>
        </w:rPr>
        <w:t>1</w:t>
      </w:r>
      <w:r w:rsidRPr="00DC0CB9">
        <w:rPr>
          <w:rFonts w:ascii="Times New Roman" w:hAnsi="Times New Roman" w:cs="Times New Roman"/>
          <w:sz w:val="28"/>
          <w:szCs w:val="28"/>
        </w:rPr>
        <w:t xml:space="preserve"> от 0</w:t>
      </w:r>
      <w:r w:rsidR="00FD732B" w:rsidRPr="00DC0CB9">
        <w:rPr>
          <w:rFonts w:ascii="Times New Roman" w:hAnsi="Times New Roman" w:cs="Times New Roman"/>
          <w:sz w:val="28"/>
          <w:szCs w:val="28"/>
        </w:rPr>
        <w:t>1</w:t>
      </w:r>
      <w:r w:rsidRPr="00DC0CB9">
        <w:rPr>
          <w:rFonts w:ascii="Times New Roman" w:hAnsi="Times New Roman" w:cs="Times New Roman"/>
          <w:sz w:val="28"/>
          <w:szCs w:val="28"/>
        </w:rPr>
        <w:t>.0</w:t>
      </w:r>
      <w:r w:rsidR="00FD732B">
        <w:rPr>
          <w:rFonts w:ascii="Times New Roman" w:hAnsi="Times New Roman" w:cs="Times New Roman"/>
          <w:sz w:val="28"/>
          <w:szCs w:val="28"/>
        </w:rPr>
        <w:t>9</w:t>
      </w:r>
      <w:r w:rsidRPr="00DC0CB9">
        <w:rPr>
          <w:rFonts w:ascii="Times New Roman" w:hAnsi="Times New Roman" w:cs="Times New Roman"/>
          <w:sz w:val="28"/>
          <w:szCs w:val="28"/>
        </w:rPr>
        <w:t>.20</w:t>
      </w:r>
      <w:r w:rsidR="00FD732B">
        <w:rPr>
          <w:rFonts w:ascii="Times New Roman" w:hAnsi="Times New Roman" w:cs="Times New Roman"/>
          <w:sz w:val="28"/>
          <w:szCs w:val="28"/>
        </w:rPr>
        <w:t>2</w:t>
      </w:r>
      <w:r w:rsidR="00446D45">
        <w:rPr>
          <w:rFonts w:ascii="Times New Roman" w:hAnsi="Times New Roman" w:cs="Times New Roman"/>
          <w:sz w:val="28"/>
          <w:szCs w:val="28"/>
        </w:rPr>
        <w:t>3</w:t>
      </w:r>
      <w:r w:rsidRPr="00DC0CB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42C0C" w:rsidRDefault="00446D45" w:rsidP="00DC0C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D45">
        <w:rPr>
          <w:b/>
          <w:sz w:val="28"/>
          <w:szCs w:val="28"/>
        </w:rPr>
        <w:t>МЕТОДИЧЕСКИЕ УКАЗАНИЯ</w:t>
      </w:r>
      <w:r w:rsidR="00DC0CB9" w:rsidRPr="00D42C0C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862AA8">
        <w:rPr>
          <w:rFonts w:ascii="Times New Roman" w:hAnsi="Times New Roman" w:cs="Times New Roman"/>
          <w:b/>
          <w:sz w:val="28"/>
          <w:szCs w:val="28"/>
        </w:rPr>
        <w:t>1</w:t>
      </w:r>
    </w:p>
    <w:p w:rsidR="00DC0CB9" w:rsidRPr="00DC0CB9" w:rsidRDefault="00DC0CB9" w:rsidP="00DC0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>для проведения занятия со студентами 5 курса в 9 семестре</w:t>
      </w:r>
    </w:p>
    <w:p w:rsidR="00DC0CB9" w:rsidRPr="00DC0CB9" w:rsidRDefault="00DC0CB9" w:rsidP="00DC0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>стоматологического факультета по терапевтической стоматологии</w:t>
      </w:r>
    </w:p>
    <w:p w:rsidR="00DC0CB9" w:rsidRPr="00DC0CB9" w:rsidRDefault="00DC0CB9" w:rsidP="00DC0C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 xml:space="preserve">(для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DC0CB9">
        <w:rPr>
          <w:rFonts w:ascii="Times New Roman" w:hAnsi="Times New Roman" w:cs="Times New Roman"/>
          <w:sz w:val="28"/>
          <w:szCs w:val="28"/>
        </w:rPr>
        <w:t>)</w:t>
      </w: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42C0C" w:rsidRDefault="00DC0CB9" w:rsidP="00DC0CB9">
      <w:pPr>
        <w:jc w:val="center"/>
        <w:rPr>
          <w:rFonts w:ascii="Century" w:hAnsi="Century" w:cs="Times New Roman"/>
          <w:b/>
          <w:sz w:val="28"/>
          <w:szCs w:val="28"/>
        </w:rPr>
      </w:pPr>
      <w:r w:rsidRPr="00DC0CB9">
        <w:rPr>
          <w:rFonts w:ascii="Verdana" w:hAnsi="Verdana" w:cs="Times New Roman"/>
          <w:b/>
          <w:sz w:val="28"/>
          <w:szCs w:val="28"/>
        </w:rPr>
        <w:t xml:space="preserve">Тема: </w:t>
      </w:r>
      <w:r w:rsidRPr="00D42C0C">
        <w:rPr>
          <w:rFonts w:ascii="Century" w:hAnsi="Century" w:cs="Times New Roman"/>
          <w:b/>
          <w:sz w:val="28"/>
          <w:szCs w:val="28"/>
        </w:rPr>
        <w:t>ОДНОСЕАНСНОЕ ЗАМЕЩЕНИЕ ДЕФЕКТА ЗУБНОГО РЯДА ТЕРАПЕВТИЧЕСКОЙ СТОМАТОЛОГИИ</w:t>
      </w: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jc w:val="right"/>
        <w:rPr>
          <w:rFonts w:ascii="Times New Roman" w:hAnsi="Times New Roman" w:cs="Times New Roman"/>
          <w:sz w:val="28"/>
          <w:szCs w:val="28"/>
        </w:rPr>
      </w:pPr>
      <w:r w:rsidRPr="00DC0CB9">
        <w:rPr>
          <w:rFonts w:ascii="Times New Roman" w:hAnsi="Times New Roman" w:cs="Times New Roman"/>
          <w:sz w:val="28"/>
          <w:szCs w:val="28"/>
        </w:rPr>
        <w:t>Время: 6 часов</w:t>
      </w: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Default="00DC0CB9" w:rsidP="00DC0CB9">
      <w:pPr>
        <w:rPr>
          <w:rFonts w:ascii="Times New Roman" w:hAnsi="Times New Roman" w:cs="Times New Roman"/>
          <w:sz w:val="28"/>
          <w:szCs w:val="28"/>
        </w:rPr>
      </w:pPr>
    </w:p>
    <w:p w:rsidR="00DC0CB9" w:rsidRPr="00DC0CB9" w:rsidRDefault="00DC0CB9" w:rsidP="00DC0C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CB9">
        <w:rPr>
          <w:rFonts w:ascii="Times New Roman" w:hAnsi="Times New Roman" w:cs="Times New Roman"/>
          <w:b/>
          <w:sz w:val="28"/>
          <w:szCs w:val="28"/>
        </w:rPr>
        <w:t>Витебск 20</w:t>
      </w:r>
      <w:r w:rsidR="00FD732B">
        <w:rPr>
          <w:rFonts w:ascii="Times New Roman" w:hAnsi="Times New Roman" w:cs="Times New Roman"/>
          <w:b/>
          <w:sz w:val="28"/>
          <w:szCs w:val="28"/>
        </w:rPr>
        <w:t>2</w:t>
      </w:r>
      <w:r w:rsidR="00446D45">
        <w:rPr>
          <w:rFonts w:ascii="Times New Roman" w:hAnsi="Times New Roman" w:cs="Times New Roman"/>
          <w:b/>
          <w:sz w:val="28"/>
          <w:szCs w:val="28"/>
        </w:rPr>
        <w:t>3</w:t>
      </w:r>
      <w:bookmarkStart w:id="0" w:name="_GoBack"/>
      <w:bookmarkEnd w:id="0"/>
    </w:p>
    <w:p w:rsidR="00CD1994" w:rsidRDefault="00CD1994">
      <w:pPr>
        <w:pageBreakBefore/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lastRenderedPageBreak/>
        <w:t xml:space="preserve">1. </w:t>
      </w:r>
      <w:r>
        <w:rPr>
          <w:rFonts w:ascii="Times New Roman" w:hAnsi="Times New Roman" w:cs="Times New Roman"/>
          <w:b/>
          <w:bCs/>
        </w:rPr>
        <w:t>Учебные и воспитательные цели:</w:t>
      </w:r>
    </w:p>
    <w:p w:rsidR="00CD1994" w:rsidRDefault="00CD1994">
      <w:pPr>
        <w:numPr>
          <w:ilvl w:val="0"/>
          <w:numId w:val="2"/>
        </w:numPr>
        <w:tabs>
          <w:tab w:val="left" w:pos="852"/>
        </w:tabs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Изучить характеристики современных армирующих материалов.</w:t>
      </w:r>
    </w:p>
    <w:p w:rsidR="00CD1994" w:rsidRDefault="00CD1994">
      <w:pPr>
        <w:numPr>
          <w:ilvl w:val="0"/>
          <w:numId w:val="2"/>
        </w:numPr>
        <w:tabs>
          <w:tab w:val="left" w:pos="852"/>
        </w:tabs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Изучить состав и свойства композиционных материалов, используемых при адгезивном мостовидном протезировании.</w:t>
      </w:r>
    </w:p>
    <w:p w:rsidR="00CD1994" w:rsidRDefault="00CD1994">
      <w:pPr>
        <w:numPr>
          <w:ilvl w:val="0"/>
          <w:numId w:val="2"/>
        </w:numPr>
        <w:tabs>
          <w:tab w:val="left" w:pos="852"/>
        </w:tabs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Знать показания, противопоказания к изготовлению адгезивных мостовидных протезов.</w:t>
      </w:r>
    </w:p>
    <w:p w:rsidR="00CD1994" w:rsidRDefault="00CD1994">
      <w:pPr>
        <w:widowControl w:val="0"/>
        <w:autoSpaceDE w:val="0"/>
        <w:jc w:val="center"/>
        <w:rPr>
          <w:rFonts w:ascii="Times New Roman" w:hAnsi="Times New Roman" w:cs="Times New Roman"/>
          <w:b/>
          <w:bCs/>
        </w:rPr>
      </w:pPr>
    </w:p>
    <w:p w:rsidR="00CD1994" w:rsidRDefault="00CD1994">
      <w:pPr>
        <w:widowControl w:val="0"/>
        <w:autoSpaceDE w:val="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2. Материальное оснащение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1. Наборы инструментов для обследования и лечения пациентов в стоматологическом терапевтическом кабинете.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2. Стоматологические установки.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3. Учебные и наглядные пособия:</w:t>
      </w:r>
    </w:p>
    <w:p w:rsidR="00CD1994" w:rsidRDefault="00CD1994">
      <w:pPr>
        <w:numPr>
          <w:ilvl w:val="0"/>
          <w:numId w:val="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учебная литература</w:t>
      </w:r>
    </w:p>
    <w:p w:rsidR="00CD1994" w:rsidRDefault="00CD1994">
      <w:pPr>
        <w:numPr>
          <w:ilvl w:val="0"/>
          <w:numId w:val="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стоматологический инструментарий</w:t>
      </w:r>
    </w:p>
    <w:p w:rsidR="00CD1994" w:rsidRDefault="00CD1994">
      <w:pPr>
        <w:numPr>
          <w:ilvl w:val="0"/>
          <w:numId w:val="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амбулаторная карта стоматологического больного</w:t>
      </w:r>
    </w:p>
    <w:p w:rsidR="00CD1994" w:rsidRDefault="00CD1994">
      <w:pPr>
        <w:numPr>
          <w:ilvl w:val="0"/>
          <w:numId w:val="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методические разработки кафедры</w:t>
      </w:r>
    </w:p>
    <w:p w:rsidR="00CD1994" w:rsidRDefault="00CD1994">
      <w:pPr>
        <w:rPr>
          <w:rFonts w:ascii="Times New Roman" w:hAnsi="Times New Roman" w:cs="Times New Roman"/>
        </w:rPr>
      </w:pPr>
    </w:p>
    <w:p w:rsidR="00CD1994" w:rsidRDefault="00CD1994">
      <w:pPr>
        <w:pStyle w:val="a4"/>
        <w:spacing w:after="0" w:line="240" w:lineRule="auto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3. Вопросы, подлежащие изучению на занятии</w:t>
      </w:r>
    </w:p>
    <w:p w:rsidR="00CD1994" w:rsidRDefault="00CD1994">
      <w:pPr>
        <w:pStyle w:val="a4"/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1. Эстетические адгезивные конструкции в клинике терапевтической стоматологии.</w:t>
      </w:r>
    </w:p>
    <w:p w:rsidR="00CD1994" w:rsidRDefault="00CD1994">
      <w:pPr>
        <w:pStyle w:val="a4"/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2. Характеристика современных армирующих материалов.</w:t>
      </w:r>
    </w:p>
    <w:p w:rsidR="00CD1994" w:rsidRDefault="00CD1994">
      <w:pPr>
        <w:pStyle w:val="a4"/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3. Состав и свойства композиционных материалов, используемых при адгезивном мостовидном протезировании.</w:t>
      </w:r>
    </w:p>
    <w:p w:rsidR="00CD1994" w:rsidRDefault="00CD1994">
      <w:pPr>
        <w:pStyle w:val="a4"/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4. Показания, противопоказания к изготовлению адгезивных мостовидных протезов.</w:t>
      </w:r>
    </w:p>
    <w:p w:rsidR="00CD1994" w:rsidRDefault="00CD1994">
      <w:pPr>
        <w:pStyle w:val="a4"/>
        <w:spacing w:after="0" w:line="24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5. Техника изготовления АМП при различных клинических ситуациях.</w:t>
      </w:r>
    </w:p>
    <w:p w:rsidR="00CD1994" w:rsidRDefault="00CD1994">
      <w:pPr>
        <w:pStyle w:val="a4"/>
        <w:spacing w:after="0" w:line="240" w:lineRule="auto"/>
        <w:jc w:val="center"/>
        <w:rPr>
          <w:rFonts w:ascii="Times New Roman" w:hAnsi="Times New Roman" w:cs="Times New Roman"/>
        </w:rPr>
      </w:pPr>
    </w:p>
    <w:p w:rsidR="00CD1994" w:rsidRDefault="00CD1994">
      <w:pPr>
        <w:widowControl w:val="0"/>
        <w:autoSpaceDE w:val="0"/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4. Вопросы, изученные ранее, необходимые для усвоения данной темы:</w:t>
      </w:r>
    </w:p>
    <w:p w:rsidR="00CD1994" w:rsidRDefault="00CD1994">
      <w:pPr>
        <w:numPr>
          <w:ilvl w:val="0"/>
          <w:numId w:val="4"/>
        </w:numPr>
        <w:ind w:left="284" w:hanging="284"/>
        <w:jc w:val="both"/>
        <w:rPr>
          <w:rFonts w:hint="eastAsia"/>
        </w:rPr>
      </w:pPr>
      <w:r>
        <w:rPr>
          <w:rFonts w:ascii="Times New Roman" w:hAnsi="Times New Roman" w:cs="Times New Roman"/>
        </w:rPr>
        <w:t>Особенности анатомо-морфологического строения зубов верхней и нижней челюстей.</w:t>
      </w:r>
    </w:p>
    <w:p w:rsidR="00CD1994" w:rsidRDefault="00CD1994">
      <w:pPr>
        <w:numPr>
          <w:ilvl w:val="0"/>
          <w:numId w:val="4"/>
        </w:numPr>
        <w:ind w:left="284" w:hanging="284"/>
        <w:jc w:val="both"/>
        <w:rPr>
          <w:rFonts w:hint="eastAsia"/>
        </w:rPr>
      </w:pPr>
      <w:r>
        <w:rPr>
          <w:rFonts w:ascii="Times New Roman" w:hAnsi="Times New Roman" w:cs="Times New Roman"/>
        </w:rPr>
        <w:t>Основные и дополнительные методы обследования стоматологических пациентов.</w:t>
      </w:r>
    </w:p>
    <w:p w:rsidR="00CD1994" w:rsidRDefault="00CD1994">
      <w:pPr>
        <w:numPr>
          <w:ilvl w:val="0"/>
          <w:numId w:val="4"/>
        </w:numPr>
        <w:ind w:left="284" w:hanging="284"/>
        <w:jc w:val="both"/>
        <w:rPr>
          <w:rFonts w:hint="eastAsia"/>
        </w:rPr>
      </w:pPr>
      <w:r>
        <w:rPr>
          <w:rFonts w:ascii="Times New Roman" w:hAnsi="Times New Roman" w:cs="Times New Roman"/>
        </w:rPr>
        <w:t>Физические свойства композиционных материалов и армирующих волоконных систем.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widowControl w:val="0"/>
        <w:autoSpaceDE w:val="0"/>
        <w:jc w:val="center"/>
        <w:rPr>
          <w:rFonts w:hint="eastAsia"/>
        </w:rPr>
      </w:pPr>
      <w:r>
        <w:rPr>
          <w:rFonts w:ascii="Cambria" w:hAnsi="Cambria" w:cs="Times New Roman"/>
          <w:b/>
          <w:bCs/>
          <w:sz w:val="28"/>
          <w:szCs w:val="28"/>
        </w:rPr>
        <w:t>5. Содержание занятия.</w:t>
      </w:r>
    </w:p>
    <w:p w:rsidR="00CD1994" w:rsidRDefault="00CD1994">
      <w:pPr>
        <w:widowControl w:val="0"/>
        <w:autoSpaceDE w:val="0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Вопросы темы:</w:t>
      </w:r>
    </w:p>
    <w:p w:rsidR="00CD1994" w:rsidRDefault="00CD1994">
      <w:pPr>
        <w:numPr>
          <w:ilvl w:val="0"/>
          <w:numId w:val="5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Эстетические адгезивные конструкции в клинике терапевтической стоматологии.</w:t>
      </w:r>
    </w:p>
    <w:p w:rsidR="00CD1994" w:rsidRDefault="00CD1994">
      <w:pPr>
        <w:numPr>
          <w:ilvl w:val="0"/>
          <w:numId w:val="5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Характеристика современных армирующих материалов.</w:t>
      </w:r>
    </w:p>
    <w:p w:rsidR="00CD1994" w:rsidRDefault="00CD1994">
      <w:pPr>
        <w:numPr>
          <w:ilvl w:val="0"/>
          <w:numId w:val="5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Состав и свойства композиционных материалов, используемых при адгезивном мостовидном протезировании.</w:t>
      </w:r>
    </w:p>
    <w:p w:rsidR="00CD1994" w:rsidRDefault="00CD1994">
      <w:pPr>
        <w:numPr>
          <w:ilvl w:val="0"/>
          <w:numId w:val="5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Показания, противопоказания к изготовлению адгезивных мостовидных протезов.</w:t>
      </w:r>
    </w:p>
    <w:p w:rsidR="00CD1994" w:rsidRDefault="00CD1994">
      <w:pPr>
        <w:numPr>
          <w:ilvl w:val="0"/>
          <w:numId w:val="5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Техника изготовления АМП при различных клинических ситуациях.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ВОПРОС 1. ЭСТЕТИЧЕСКИЕ АДГЕЗИВНЫЕ КОНСТРУКЦИИ В КЛИНИКЕ ТЕРАПЕВТИЧЕСКОЙ СТОМАТОЛОГИИ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Современный уровень развития технологий и материалов позволяет значительно расширить возможности терапевтической стоматологии. Эффективное восстановление значительно разрушенных и утраченных зубов стало возможно благодаря использованию композиционных материалов и адгезивных систем, а применение современных армирующих материалов позволяет изготовить прочные, эстетичные и долговечные стоматологические реставрации при одиночных дефектах зубных рядов.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Преимущество адгезивного протезирования заключается в отсутствии необходимости значительного иссечения зубных тканей. Процедура устранения дефекта укладывается в одно посещение. Обеспечивается надежная стабилизация зубов в течение длительного времени. Приемлемая прочность обусловлена хорошей связью волокон ленты с композитом. Цвет конструкций отвечает эстетическим запросам пациентов. Восстановленный объем не создает дискомфорта. При наличии дефекта в зубном ряду адгезивные шины способны нести искусственный зуб.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Высокие эстетические требования пациентов к стоматологическим реставрациям, стремление максимально сохранить ткани зуба и жизнеспособность пульпы, сократить время изготовления конструкций явились важными факторами, определяющими направление поиска новых технологий и материалов. В результате были разработаны волоконные армирующие системы, которые в сочетании с </w:t>
      </w:r>
      <w:r>
        <w:rPr>
          <w:rFonts w:ascii="Times New Roman" w:hAnsi="Times New Roman" w:cs="Times New Roman"/>
        </w:rPr>
        <w:lastRenderedPageBreak/>
        <w:t>современными композиционными материалами способны в ряде клинических ситуаций являться альтернативой ортопедическим конструкциям.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АДГЕЗИВНОЕ ПРОТЕЗИРОВАНИЕ В ТЕРАПЕВТИЧЕСКОЙ СТОМАТОЛОГИИ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Адгезивные мостовидные протезы (АМП) - сравнительно новое, перспективное направление терапевтической и ортопедической стоматологии, позволяющее решать проблему восстановления непрерывности зубных рядов с минимальным инвазивным вмешательством на твердых тканях зубов.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i/>
        </w:rPr>
        <w:t>Преимуществами</w:t>
      </w:r>
      <w:r>
        <w:rPr>
          <w:rFonts w:ascii="Times New Roman" w:hAnsi="Times New Roman" w:cs="Times New Roman"/>
        </w:rPr>
        <w:t xml:space="preserve"> адгезивных мостовидных протезов являются следующие свойства: щадящее отношение к твердым тканям опорных зубов; высокий эстетический результат реставраций; возможность выполнения манипуляций без проведения анестезии; возможность односеансного замещения дефекта зубного ряда; надежность стабилизации конструкций и отсутствие проблем с краевым прилеганием.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Выбор конструкции адгезивного мостовидного протеза диктуется следующими клиническими особенностями: топографией и протяженностью дефекта зубного ряда; состоянием, расположением опорных зубов и антагонистов; морфологией симметричного зуба (геометрическая форма, размер и микрорельеф, цвет зуба тип прозрачности); индивидуальными морфологическими особенностями, возрастными изменениями, характеристикой прикуса; формой и выраженностью альвеолярного отростка в области дефекта.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ВОПРОС 2. ХАРАКТЕРИСТИКА АРМИРУЮЩИХ МАТЕРИАЛОВ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Технологическая идея армирующих волоконных связующих материалов заключается в способности структур из полиэтилена, стекла, фарфора, полиэфирных материалов играть роль наполнителя смол, применяемых для создания современных композиционных материалов. Обработанные специальным способом, в соединении со смолой, арматуры приобретают свойства композита и, в свою очередь, обретают способность связываться с другими композиционными материалами. В связи с тем, что волоконные связующие материалы имеют свою структурную протяженность, в блоке с отвержденным композитом, они </w:t>
      </w:r>
      <w:proofErr w:type="gramStart"/>
      <w:r>
        <w:rPr>
          <w:rFonts w:ascii="Times New Roman" w:hAnsi="Times New Roman" w:cs="Times New Roman"/>
        </w:rPr>
        <w:t>выполняют роль</w:t>
      </w:r>
      <w:proofErr w:type="gramEnd"/>
      <w:r>
        <w:rPr>
          <w:rFonts w:ascii="Times New Roman" w:hAnsi="Times New Roman" w:cs="Times New Roman"/>
        </w:rPr>
        <w:t xml:space="preserve"> арматуры, способной перераспределять нагрузку.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Современные арматуры, состоящие из многочисленных тонких волокон, переплетенных между собой различными способами, как правило, выпускаются в виде полого жгута или ленты. Реже это отдельные нити или параллельные пучки волокон. Волокна арматуры приобретают прочность за счет их пропитывания композитом.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При обработке в заводских условиях волокна получают способность химически соединяться с композиционным материалом и после полимеризации адгезивного покрытия приобретают устойчивость к воздействию агрессивных факторов. Такие арматуры называются </w:t>
      </w:r>
      <w:proofErr w:type="spellStart"/>
      <w:r>
        <w:rPr>
          <w:rFonts w:ascii="Times New Roman" w:hAnsi="Times New Roman" w:cs="Times New Roman"/>
        </w:rPr>
        <w:t>пренаполненными</w:t>
      </w:r>
      <w:proofErr w:type="spellEnd"/>
      <w:r>
        <w:rPr>
          <w:rFonts w:ascii="Times New Roman" w:hAnsi="Times New Roman" w:cs="Times New Roman"/>
        </w:rPr>
        <w:t xml:space="preserve"> и отличаются наибольшей прочностью. Другим вариантом обработки арматуры является пропитывание </w:t>
      </w:r>
      <w:proofErr w:type="spellStart"/>
      <w:r>
        <w:rPr>
          <w:rFonts w:ascii="Times New Roman" w:hAnsi="Times New Roman" w:cs="Times New Roman"/>
        </w:rPr>
        <w:t>адгезивом</w:t>
      </w:r>
      <w:proofErr w:type="spellEnd"/>
      <w:r>
        <w:rPr>
          <w:rFonts w:ascii="Times New Roman" w:hAnsi="Times New Roman" w:cs="Times New Roman"/>
        </w:rPr>
        <w:t xml:space="preserve"> непосредственно перед употреблением (ручное наполнение).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В настоящее время в качестве арматур широко используются материалы, различные по своему химическому составу:</w:t>
      </w:r>
    </w:p>
    <w:p w:rsidR="00CD1994" w:rsidRDefault="00CD1994">
      <w:pPr>
        <w:numPr>
          <w:ilvl w:val="0"/>
          <w:numId w:val="6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неорганическая матрица - стекловолокно (керамика) - </w:t>
      </w:r>
      <w:proofErr w:type="spellStart"/>
      <w:r>
        <w:rPr>
          <w:rFonts w:ascii="Times New Roman" w:hAnsi="Times New Roman" w:cs="Times New Roman"/>
        </w:rPr>
        <w:t>Глассарм</w:t>
      </w:r>
      <w:proofErr w:type="spellEnd"/>
      <w:r>
        <w:rPr>
          <w:rFonts w:ascii="Times New Roman" w:hAnsi="Times New Roman" w:cs="Times New Roman"/>
        </w:rPr>
        <w:t xml:space="preserve"> (РФ), FIBER-SPLINT (</w:t>
      </w:r>
      <w:proofErr w:type="spellStart"/>
      <w:r>
        <w:rPr>
          <w:rFonts w:ascii="Times New Roman" w:hAnsi="Times New Roman" w:cs="Times New Roman"/>
        </w:rPr>
        <w:t>International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Dental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Distributor</w:t>
      </w:r>
      <w:proofErr w:type="spellEnd"/>
      <w:r>
        <w:rPr>
          <w:rFonts w:ascii="Times New Roman" w:hAnsi="Times New Roman" w:cs="Times New Roman"/>
        </w:rPr>
        <w:t>), GLASSPAN (</w:t>
      </w:r>
      <w:proofErr w:type="spellStart"/>
      <w:r>
        <w:rPr>
          <w:rFonts w:ascii="Times New Roman" w:hAnsi="Times New Roman" w:cs="Times New Roman"/>
        </w:rPr>
        <w:t>GlasSpan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Inc</w:t>
      </w:r>
      <w:proofErr w:type="spellEnd"/>
      <w:r>
        <w:rPr>
          <w:rFonts w:ascii="Times New Roman" w:hAnsi="Times New Roman" w:cs="Times New Roman"/>
        </w:rPr>
        <w:t>.), J-</w:t>
      </w:r>
      <w:proofErr w:type="spellStart"/>
      <w:r>
        <w:rPr>
          <w:rFonts w:ascii="Times New Roman" w:hAnsi="Times New Roman" w:cs="Times New Roman"/>
        </w:rPr>
        <w:t>Fiber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Jen-Dental,CUIA</w:t>
      </w:r>
      <w:proofErr w:type="spellEnd"/>
      <w:r>
        <w:rPr>
          <w:rFonts w:ascii="Times New Roman" w:hAnsi="Times New Roman" w:cs="Times New Roman"/>
        </w:rPr>
        <w:t xml:space="preserve">), INTERLIG ANGELUS (Бразилия), </w:t>
      </w:r>
      <w:proofErr w:type="spellStart"/>
      <w:r>
        <w:rPr>
          <w:rFonts w:ascii="Times New Roman" w:hAnsi="Times New Roman" w:cs="Times New Roman"/>
        </w:rPr>
        <w:t>GlassDent</w:t>
      </w:r>
      <w:proofErr w:type="spellEnd"/>
      <w:r>
        <w:rPr>
          <w:rFonts w:ascii="Times New Roman" w:hAnsi="Times New Roman" w:cs="Times New Roman"/>
        </w:rPr>
        <w:t xml:space="preserve"> (Украина), </w:t>
      </w:r>
      <w:proofErr w:type="spellStart"/>
      <w:r>
        <w:rPr>
          <w:rFonts w:ascii="Times New Roman" w:hAnsi="Times New Roman" w:cs="Times New Roman"/>
        </w:rPr>
        <w:t>Полиглас</w:t>
      </w:r>
      <w:proofErr w:type="spellEnd"/>
      <w:r>
        <w:rPr>
          <w:rFonts w:ascii="Times New Roman" w:hAnsi="Times New Roman" w:cs="Times New Roman"/>
        </w:rPr>
        <w:t xml:space="preserve"> (Украина, ЭСТА), </w:t>
      </w:r>
      <w:proofErr w:type="spellStart"/>
      <w:r>
        <w:rPr>
          <w:rFonts w:ascii="Times New Roman" w:hAnsi="Times New Roman" w:cs="Times New Roman"/>
        </w:rPr>
        <w:t>Армосплинт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ВладМиВа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Glass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Chords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Pharmacare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Global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Company</w:t>
      </w:r>
      <w:proofErr w:type="spellEnd"/>
      <w:r>
        <w:rPr>
          <w:rFonts w:ascii="Times New Roman" w:hAnsi="Times New Roman" w:cs="Times New Roman"/>
        </w:rPr>
        <w:t xml:space="preserve"> F.Z.E.), </w:t>
      </w:r>
      <w:proofErr w:type="spellStart"/>
      <w:r>
        <w:rPr>
          <w:rFonts w:ascii="Times New Roman" w:hAnsi="Times New Roman" w:cs="Times New Roman"/>
        </w:rPr>
        <w:t>GrandTEC</w:t>
      </w:r>
      <w:proofErr w:type="spellEnd"/>
      <w:r>
        <w:rPr>
          <w:rFonts w:ascii="Times New Roman" w:hAnsi="Times New Roman" w:cs="Times New Roman"/>
        </w:rPr>
        <w:t>® (VOCO);</w:t>
      </w:r>
    </w:p>
    <w:p w:rsidR="00CD1994" w:rsidRDefault="00CD1994">
      <w:pPr>
        <w:numPr>
          <w:ilvl w:val="0"/>
          <w:numId w:val="6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органическая матрица - полиэтиленовое волокно - CONNECT (</w:t>
      </w:r>
      <w:proofErr w:type="spellStart"/>
      <w:r>
        <w:rPr>
          <w:rFonts w:ascii="Times New Roman" w:hAnsi="Times New Roman" w:cs="Times New Roman"/>
        </w:rPr>
        <w:t>Kerr</w:t>
      </w:r>
      <w:proofErr w:type="spellEnd"/>
      <w:r>
        <w:rPr>
          <w:rFonts w:ascii="Times New Roman" w:hAnsi="Times New Roman" w:cs="Times New Roman"/>
        </w:rPr>
        <w:t>), DVA (</w:t>
      </w:r>
      <w:proofErr w:type="spellStart"/>
      <w:r>
        <w:rPr>
          <w:rFonts w:ascii="Times New Roman" w:hAnsi="Times New Roman" w:cs="Times New Roman"/>
        </w:rPr>
        <w:t>Dental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Ventures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America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InFibra</w:t>
      </w:r>
      <w:proofErr w:type="spellEnd"/>
      <w:r>
        <w:rPr>
          <w:rFonts w:ascii="Times New Roman" w:hAnsi="Times New Roman" w:cs="Times New Roman"/>
        </w:rPr>
        <w:t xml:space="preserve"> (РФ), RIBBOND (</w:t>
      </w:r>
      <w:proofErr w:type="spellStart"/>
      <w:r>
        <w:rPr>
          <w:rFonts w:ascii="Times New Roman" w:hAnsi="Times New Roman" w:cs="Times New Roman"/>
        </w:rPr>
        <w:t>Ribbond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Inc</w:t>
      </w:r>
      <w:proofErr w:type="spellEnd"/>
      <w:r>
        <w:rPr>
          <w:rFonts w:ascii="Times New Roman" w:hAnsi="Times New Roman" w:cs="Times New Roman"/>
        </w:rPr>
        <w:t>.).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Применение таких материалов, как углеродное волокно и шелк рассматривается в историческом аспекте.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b/>
          <w:i/>
        </w:rPr>
        <w:t>Стекловолокно</w:t>
      </w:r>
      <w:r>
        <w:rPr>
          <w:rFonts w:ascii="Times New Roman" w:hAnsi="Times New Roman" w:cs="Times New Roman"/>
        </w:rPr>
        <w:t xml:space="preserve"> формируют из расплавленного стекла. Оно обладает </w:t>
      </w:r>
      <w:proofErr w:type="gramStart"/>
      <w:r>
        <w:rPr>
          <w:rFonts w:ascii="Times New Roman" w:hAnsi="Times New Roman" w:cs="Times New Roman"/>
        </w:rPr>
        <w:t>высокими</w:t>
      </w:r>
      <w:proofErr w:type="gramEnd"/>
      <w:r>
        <w:rPr>
          <w:rFonts w:ascii="Times New Roman" w:hAnsi="Times New Roman" w:cs="Times New Roman"/>
        </w:rPr>
        <w:t xml:space="preserve"> теплостойкостью, модулем упругости, прочностью на разрыв, высокой биологической совместимостью. Положительными качествами являются отсутствие изменения размеров нитей под действием жидкости и способность образовывать химическую связь с композиционными материалами после обработки </w:t>
      </w:r>
      <w:proofErr w:type="spellStart"/>
      <w:r>
        <w:rPr>
          <w:rFonts w:ascii="Times New Roman" w:hAnsi="Times New Roman" w:cs="Times New Roman"/>
        </w:rPr>
        <w:t>силаном</w:t>
      </w:r>
      <w:proofErr w:type="spellEnd"/>
      <w:r>
        <w:rPr>
          <w:rFonts w:ascii="Times New Roman" w:hAnsi="Times New Roman" w:cs="Times New Roman"/>
        </w:rPr>
        <w:t>. На этапах технологического изготовления конструкции на основе стекловолокна не требуется использования специальных средств. К недостаткам стекловолокна, обусловленным высоким модулем упругости, следует отнести жесткость (неподатливость), что требует значительных усилий в процессе адаптации арматуры к поверхности зуба.</w:t>
      </w: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b/>
          <w:u w:val="single"/>
        </w:rPr>
        <w:t>Армосплинт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ВладМиВа</w:t>
      </w:r>
      <w:proofErr w:type="spellEnd"/>
      <w:r>
        <w:rPr>
          <w:rFonts w:ascii="Times New Roman" w:hAnsi="Times New Roman" w:cs="Times New Roman"/>
        </w:rPr>
        <w:t xml:space="preserve">). В комплект входят: стекловолокно, жидкость для смачивания стекловолокна, текучий композит, </w:t>
      </w:r>
      <w:proofErr w:type="spellStart"/>
      <w:r>
        <w:rPr>
          <w:rFonts w:ascii="Times New Roman" w:hAnsi="Times New Roman" w:cs="Times New Roman"/>
        </w:rPr>
        <w:t>адгезив</w:t>
      </w:r>
      <w:proofErr w:type="spellEnd"/>
      <w:r>
        <w:rPr>
          <w:rFonts w:ascii="Times New Roman" w:hAnsi="Times New Roman" w:cs="Times New Roman"/>
        </w:rPr>
        <w:t xml:space="preserve">. Арматура может применяться в сочетании с любым текучим </w:t>
      </w:r>
      <w:r>
        <w:rPr>
          <w:rFonts w:ascii="Times New Roman" w:hAnsi="Times New Roman" w:cs="Times New Roman"/>
        </w:rPr>
        <w:lastRenderedPageBreak/>
        <w:t>композитом; способна зашлифовываться при случайном обнажении из толщи композита; влагоустойчива; обладает прозрачностью; не требует специальных условий хранения, работы в специальных перчатках и применения специальных инструментов; режется обычными острыми ножницами и при этом не расплетается.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b/>
          <w:u w:val="single"/>
          <w:lang w:val="en-US"/>
        </w:rPr>
        <w:t>Glass Chords</w:t>
      </w:r>
      <w:r>
        <w:rPr>
          <w:rFonts w:ascii="Times New Roman" w:hAnsi="Times New Roman" w:cs="Times New Roman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lang w:val="en-US"/>
        </w:rPr>
        <w:t>Pharmacare</w:t>
      </w:r>
      <w:proofErr w:type="spellEnd"/>
      <w:r>
        <w:rPr>
          <w:rFonts w:ascii="Times New Roman" w:hAnsi="Times New Roman" w:cs="Times New Roman"/>
          <w:lang w:val="en-US"/>
        </w:rPr>
        <w:t xml:space="preserve"> Global Company F.Z.E.). </w:t>
      </w:r>
      <w:r>
        <w:rPr>
          <w:rFonts w:ascii="Times New Roman" w:hAnsi="Times New Roman" w:cs="Times New Roman"/>
        </w:rPr>
        <w:t xml:space="preserve">Стекловолокно сплетено из волокон толщиной 5-15 мкм, на которых выполнены </w:t>
      </w:r>
      <w:proofErr w:type="spellStart"/>
      <w:r>
        <w:rPr>
          <w:rFonts w:ascii="Times New Roman" w:hAnsi="Times New Roman" w:cs="Times New Roman"/>
        </w:rPr>
        <w:t>микронасечки</w:t>
      </w:r>
      <w:proofErr w:type="spellEnd"/>
      <w:r>
        <w:rPr>
          <w:rFonts w:ascii="Times New Roman" w:hAnsi="Times New Roman" w:cs="Times New Roman"/>
        </w:rPr>
        <w:t xml:space="preserve"> для лучшего сцепления с композитом, наполненное смолой в заводских условиях. Имеет две разновидности арматур: с параллельным направлением волокон шириной 2 и 3 мм; плетеные ленты шириной 2 и 5 мм. Толщина ленты 0,2 мм. Предназначено для выполнения конструкций высокой прочности. Форма выпуска: отрезки ленты длиной 5 см, упакованные в блистеры.</w:t>
      </w: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b/>
          <w:u w:val="single"/>
        </w:rPr>
        <w:t>GrandTEC</w:t>
      </w:r>
      <w:proofErr w:type="spellEnd"/>
      <w:r>
        <w:rPr>
          <w:rFonts w:ascii="Times New Roman" w:hAnsi="Times New Roman" w:cs="Times New Roman"/>
          <w:b/>
          <w:u w:val="single"/>
        </w:rPr>
        <w:t>®</w:t>
      </w:r>
      <w:r>
        <w:rPr>
          <w:rFonts w:ascii="Times New Roman" w:hAnsi="Times New Roman" w:cs="Times New Roman"/>
        </w:rPr>
        <w:t xml:space="preserve"> (VOCO) стекловолоконная лента, состоящая из множества плотно упакованных, параллельно расположенных стекловолокон, импрегнированных </w:t>
      </w:r>
      <w:proofErr w:type="spellStart"/>
      <w:r>
        <w:rPr>
          <w:rFonts w:ascii="Times New Roman" w:hAnsi="Times New Roman" w:cs="Times New Roman"/>
        </w:rPr>
        <w:t>светоотверждаемой</w:t>
      </w:r>
      <w:proofErr w:type="spellEnd"/>
      <w:r>
        <w:rPr>
          <w:rFonts w:ascii="Times New Roman" w:hAnsi="Times New Roman" w:cs="Times New Roman"/>
        </w:rPr>
        <w:t xml:space="preserve"> смолой. </w:t>
      </w:r>
      <w:proofErr w:type="spellStart"/>
      <w:r>
        <w:rPr>
          <w:rFonts w:ascii="Times New Roman" w:hAnsi="Times New Roman" w:cs="Times New Roman"/>
        </w:rPr>
        <w:t>GrandTEC</w:t>
      </w:r>
      <w:proofErr w:type="spellEnd"/>
      <w:r>
        <w:rPr>
          <w:rFonts w:ascii="Times New Roman" w:hAnsi="Times New Roman" w:cs="Times New Roman"/>
        </w:rPr>
        <w:t xml:space="preserve">® совместим со всеми обычными и текучими композитами. При полимеризации стекловолокно соединяется с композитом. Первым слоем, обеспечивающим фиксацию к твердым тканям зуба, является текучий композит. Каждая лента обернута в светонепроницаемую защитную пленку и помещена в блистер. Одна полоска составляет 55 мм в длину и 2 мм в ширину. </w:t>
      </w:r>
      <w:proofErr w:type="spellStart"/>
      <w:r>
        <w:rPr>
          <w:rFonts w:ascii="Times New Roman" w:hAnsi="Times New Roman" w:cs="Times New Roman"/>
        </w:rPr>
        <w:t>GrandTEC</w:t>
      </w:r>
      <w:proofErr w:type="spellEnd"/>
      <w:r>
        <w:rPr>
          <w:rFonts w:ascii="Times New Roman" w:hAnsi="Times New Roman" w:cs="Times New Roman"/>
        </w:rPr>
        <w:t xml:space="preserve">® режется ножницами вместе с защитной пленкой. Защитная пленка удаляется непосредственно перед внесением ленты в полость рта пациента или на рабочую модель. Ленты </w:t>
      </w:r>
      <w:proofErr w:type="spellStart"/>
      <w:r>
        <w:rPr>
          <w:rFonts w:ascii="Times New Roman" w:hAnsi="Times New Roman" w:cs="Times New Roman"/>
        </w:rPr>
        <w:t>GrandTEC</w:t>
      </w:r>
      <w:proofErr w:type="spellEnd"/>
      <w:r>
        <w:rPr>
          <w:rFonts w:ascii="Times New Roman" w:hAnsi="Times New Roman" w:cs="Times New Roman"/>
        </w:rPr>
        <w:t>® могут быть адаптированы обычными инструментами.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Арматуры из </w:t>
      </w:r>
      <w:r>
        <w:rPr>
          <w:rFonts w:ascii="Times New Roman" w:hAnsi="Times New Roman" w:cs="Times New Roman"/>
          <w:b/>
          <w:i/>
        </w:rPr>
        <w:t>полиэтилена</w:t>
      </w:r>
      <w:r>
        <w:rPr>
          <w:rFonts w:ascii="Times New Roman" w:hAnsi="Times New Roman" w:cs="Times New Roman"/>
        </w:rPr>
        <w:t xml:space="preserve"> характеризуются такими свойствами, как высокая прочность, прозрачно-белый цвет, биологическая совместимость Достоинством является эластичность, обусловленная низким модулем упругости, благодаря чему арматура из полиэтилена хорошо адаптируется к поверхности зуба.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Отрицательными качествами полиэтилена являются невозможность образования химической связи с композиционным материалом, способность набухать в присутствии жидкости. Кроме того, при работе с полиэтиленовыми арматурами необходимо использование специальных аксессуаров (хлопчатобумажные перчатки, специальные ножницы для разрезания). </w:t>
      </w:r>
      <w:r>
        <w:rPr>
          <w:rFonts w:ascii="Times New Roman" w:hAnsi="Times New Roman" w:cs="Times New Roman"/>
          <w:b/>
          <w:u w:val="single"/>
        </w:rPr>
        <w:t>RIBBOND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Ribbond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Inc</w:t>
      </w:r>
      <w:proofErr w:type="spellEnd"/>
      <w:r>
        <w:rPr>
          <w:rFonts w:ascii="Times New Roman" w:hAnsi="Times New Roman" w:cs="Times New Roman"/>
        </w:rPr>
        <w:t xml:space="preserve">.) представляет собой плетеную полиэтиленовую ленту, шириной 1, 2, 3, 4 и 9 мм. Выпускается вариант плетёной </w:t>
      </w:r>
      <w:proofErr w:type="spellStart"/>
      <w:r>
        <w:rPr>
          <w:rFonts w:ascii="Times New Roman" w:hAnsi="Times New Roman" w:cs="Times New Roman"/>
        </w:rPr>
        <w:t>ортодонтической</w:t>
      </w:r>
      <w:proofErr w:type="spellEnd"/>
      <w:r>
        <w:rPr>
          <w:rFonts w:ascii="Times New Roman" w:hAnsi="Times New Roman" w:cs="Times New Roman"/>
        </w:rPr>
        <w:t xml:space="preserve"> ленты шириной 1 мм. Не расплетается при разрезании и моделировании, хорошо адаптируется к поверхности зуба, поставляется в полосках с длиной арматуры 22 см.</w:t>
      </w: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b/>
          <w:i/>
        </w:rPr>
        <w:t>Арамидная</w:t>
      </w:r>
      <w:proofErr w:type="spellEnd"/>
      <w:r>
        <w:rPr>
          <w:rFonts w:ascii="Times New Roman" w:hAnsi="Times New Roman" w:cs="Times New Roman"/>
          <w:b/>
          <w:i/>
        </w:rPr>
        <w:t xml:space="preserve"> нить (</w:t>
      </w:r>
      <w:proofErr w:type="spellStart"/>
      <w:r>
        <w:rPr>
          <w:rFonts w:ascii="Times New Roman" w:hAnsi="Times New Roman" w:cs="Times New Roman"/>
          <w:b/>
          <w:i/>
        </w:rPr>
        <w:t>кевлар</w:t>
      </w:r>
      <w:proofErr w:type="spellEnd"/>
      <w:r>
        <w:rPr>
          <w:rFonts w:ascii="Times New Roman" w:hAnsi="Times New Roman" w:cs="Times New Roman"/>
          <w:b/>
          <w:i/>
        </w:rPr>
        <w:t>)</w:t>
      </w:r>
      <w:r>
        <w:rPr>
          <w:rFonts w:ascii="Times New Roman" w:hAnsi="Times New Roman" w:cs="Times New Roman"/>
        </w:rPr>
        <w:t xml:space="preserve"> характеризуется высокой механической прочностью. В зависимости от марки, разрывная прочность волокна может колебаться от 280 до 550 кг/мм</w:t>
      </w:r>
      <w:proofErr w:type="gramStart"/>
      <w:r>
        <w:rPr>
          <w:rFonts w:ascii="Times New Roman" w:hAnsi="Times New Roman" w:cs="Times New Roman"/>
          <w:vertAlign w:val="superscript"/>
        </w:rPr>
        <w:t>2</w:t>
      </w:r>
      <w:proofErr w:type="gramEnd"/>
      <w:r>
        <w:rPr>
          <w:rFonts w:ascii="Times New Roman" w:hAnsi="Times New Roman" w:cs="Times New Roman"/>
        </w:rPr>
        <w:t xml:space="preserve"> (у стали, для сравнения, этот параметр находится в пределах 50-150 кг/мм2). Однако такая арматура имеет ряд существенных недостатков: способность увеличивать объем во влажной среде, жёлто-коричневый цвет, не образует химическую связь с композитами.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b/>
          <w:i/>
        </w:rPr>
        <w:t>Углеродное волокно</w:t>
      </w:r>
      <w:r>
        <w:rPr>
          <w:rFonts w:ascii="Times New Roman" w:hAnsi="Times New Roman" w:cs="Times New Roman"/>
        </w:rPr>
        <w:t xml:space="preserve">, несмотря на высокую прочность и биологическую совместимость, в современной эстетической стоматологии не используется, поскольку имеет черный цвет, характеризуется жесткостью и отсутствием химической адгезии к композиционным материалам. 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Использование шелковых нитей ограничивается связыванием подвижных зубов на очень короткий срок, поскольку наряду с эстетичным прозрачно-белым цветом, шелк способен набухать и терять прочность на 90% в течение 1-2 суток.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ВОПРОС 3. СОСТАВ И СВОЙСТВА КОМПОЗИЦИОННЫХ МАТЕРИАЛОВ, ИСПОЛЬЗУЕМЫХ ПРИ АДГЕЗИВНОМ МОСТОВИДНОМ ПРОТЕЗИРОВАНИИ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В технике реставрации зубов широко используются композиционные материалы, имеющие хорошую адгезию к тканям зуба, устойчивость к механической нагрузке, высокую эстетичность.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 настоящее время выделяют следующие основные группы композитов светового отверждения: традиционные, конденсируемые, текучие, </w:t>
      </w:r>
      <w:proofErr w:type="spellStart"/>
      <w:r>
        <w:rPr>
          <w:rFonts w:ascii="Times New Roman" w:hAnsi="Times New Roman" w:cs="Times New Roman"/>
        </w:rPr>
        <w:t>компомеры</w:t>
      </w:r>
      <w:proofErr w:type="spellEnd"/>
      <w:r>
        <w:rPr>
          <w:rFonts w:ascii="Times New Roman" w:hAnsi="Times New Roman" w:cs="Times New Roman"/>
        </w:rPr>
        <w:t>, модифицированные (</w:t>
      </w:r>
      <w:proofErr w:type="spellStart"/>
      <w:r>
        <w:rPr>
          <w:rFonts w:ascii="Times New Roman" w:hAnsi="Times New Roman" w:cs="Times New Roman"/>
        </w:rPr>
        <w:t>ормокеры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наногибридные</w:t>
      </w:r>
      <w:proofErr w:type="spellEnd"/>
      <w:r>
        <w:rPr>
          <w:rFonts w:ascii="Times New Roman" w:hAnsi="Times New Roman" w:cs="Times New Roman"/>
        </w:rPr>
        <w:t>, имитирующие десну.</w:t>
      </w: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t xml:space="preserve">Традиционные </w:t>
      </w:r>
      <w:proofErr w:type="spellStart"/>
      <w:r>
        <w:rPr>
          <w:rFonts w:ascii="Times New Roman" w:hAnsi="Times New Roman" w:cs="Times New Roman"/>
          <w:b/>
        </w:rPr>
        <w:t>фотополимеры</w:t>
      </w:r>
      <w:proofErr w:type="spellEnd"/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Основными составными компонентами композиционных материалов являются органический мономер и неорганические наполнители, кроме того, в их состав входят инициаторы полимеризации, стабилизаторы, красители и пигменты, существенно определяющие качество пломбы. В настоящее время почти все восстановительные материалы содержат </w:t>
      </w:r>
      <w:proofErr w:type="spellStart"/>
      <w:r>
        <w:rPr>
          <w:rFonts w:ascii="Times New Roman" w:hAnsi="Times New Roman" w:cs="Times New Roman"/>
        </w:rPr>
        <w:t>Bis</w:t>
      </w:r>
      <w:proofErr w:type="spellEnd"/>
      <w:r>
        <w:rPr>
          <w:rFonts w:ascii="Times New Roman" w:hAnsi="Times New Roman" w:cs="Times New Roman"/>
        </w:rPr>
        <w:t>-GMA (бис-фенол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дифенилпропан</w:t>
      </w:r>
      <w:proofErr w:type="spellEnd"/>
      <w:r>
        <w:rPr>
          <w:rFonts w:ascii="Times New Roman" w:hAnsi="Times New Roman" w:cs="Times New Roman"/>
        </w:rPr>
        <w:t xml:space="preserve">) и глицидил-метакрилата-2). Последние поколения </w:t>
      </w:r>
      <w:proofErr w:type="spellStart"/>
      <w:r>
        <w:rPr>
          <w:rFonts w:ascii="Times New Roman" w:hAnsi="Times New Roman" w:cs="Times New Roman"/>
        </w:rPr>
        <w:t>фотополимеров</w:t>
      </w:r>
      <w:proofErr w:type="spellEnd"/>
      <w:r>
        <w:rPr>
          <w:rFonts w:ascii="Times New Roman" w:hAnsi="Times New Roman" w:cs="Times New Roman"/>
        </w:rPr>
        <w:t xml:space="preserve"> содержат кроме </w:t>
      </w:r>
      <w:proofErr w:type="spellStart"/>
      <w:r>
        <w:rPr>
          <w:rFonts w:ascii="Times New Roman" w:hAnsi="Times New Roman" w:cs="Times New Roman"/>
        </w:rPr>
        <w:t>BisGMA</w:t>
      </w:r>
      <w:proofErr w:type="spellEnd"/>
      <w:r>
        <w:rPr>
          <w:rFonts w:ascii="Times New Roman" w:hAnsi="Times New Roman" w:cs="Times New Roman"/>
        </w:rPr>
        <w:t xml:space="preserve">, мономеры UDMA, TEDMA. Связующее вещество - органическая матрица - обеспечивает композиции текучесть в </w:t>
      </w:r>
      <w:r>
        <w:rPr>
          <w:rFonts w:ascii="Times New Roman" w:hAnsi="Times New Roman" w:cs="Times New Roman"/>
        </w:rPr>
        <w:lastRenderedPageBreak/>
        <w:t>процессе формирования пломбы и стабильность, монолитность, герметичность в процессе эксплуатации.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Наполнение полимеров позволяет повысить их жесткость, стабильность размеров, прочность и ударную вязкость, улучшить теплостойкость, снизить </w:t>
      </w:r>
      <w:proofErr w:type="spellStart"/>
      <w:r>
        <w:rPr>
          <w:rFonts w:ascii="Times New Roman" w:hAnsi="Times New Roman" w:cs="Times New Roman"/>
        </w:rPr>
        <w:t>водопоглощение</w:t>
      </w:r>
      <w:proofErr w:type="spellEnd"/>
      <w:r>
        <w:rPr>
          <w:rFonts w:ascii="Times New Roman" w:hAnsi="Times New Roman" w:cs="Times New Roman"/>
        </w:rPr>
        <w:t xml:space="preserve">, усадку, </w:t>
      </w:r>
      <w:proofErr w:type="spellStart"/>
      <w:r>
        <w:rPr>
          <w:rFonts w:ascii="Times New Roman" w:hAnsi="Times New Roman" w:cs="Times New Roman"/>
        </w:rPr>
        <w:t>экзотермию</w:t>
      </w:r>
      <w:proofErr w:type="spellEnd"/>
      <w:r>
        <w:rPr>
          <w:rFonts w:ascii="Times New Roman" w:hAnsi="Times New Roman" w:cs="Times New Roman"/>
        </w:rPr>
        <w:t xml:space="preserve">, обеспечить требуемый цвет. В стоматологических композициях в основном используют неорганические наполнители: различные виды кварцевой муки, силикаты алюминия и лития, гидроксиапатиты, фосфаты, </w:t>
      </w:r>
      <w:proofErr w:type="spellStart"/>
      <w:r>
        <w:rPr>
          <w:rFonts w:ascii="Times New Roman" w:hAnsi="Times New Roman" w:cs="Times New Roman"/>
        </w:rPr>
        <w:t>борсиликаты</w:t>
      </w:r>
      <w:proofErr w:type="spellEnd"/>
      <w:r>
        <w:rPr>
          <w:rFonts w:ascii="Times New Roman" w:hAnsi="Times New Roman" w:cs="Times New Roman"/>
        </w:rPr>
        <w:t xml:space="preserve"> и т.д. В матрицу могут вводиться один или несколько видов наполнителей.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Сцепление наполнителя с органической матрицей обеспечивают модификацией поверхности наполнителя: аппретирование (обработка поверхности наполнителя специальными веществами); </w:t>
      </w:r>
      <w:proofErr w:type="spellStart"/>
      <w:r>
        <w:rPr>
          <w:rFonts w:ascii="Times New Roman" w:hAnsi="Times New Roman" w:cs="Times New Roman"/>
        </w:rPr>
        <w:t>силанизацией</w:t>
      </w:r>
      <w:proofErr w:type="spellEnd"/>
      <w:r>
        <w:rPr>
          <w:rFonts w:ascii="Times New Roman" w:hAnsi="Times New Roman" w:cs="Times New Roman"/>
        </w:rPr>
        <w:t xml:space="preserve"> (создание полимерной оболочки на частицах наполнителя). Межфазный слой составляет примерно 10-30 мкм.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Композиты имеют степень износа около 5 мкм/год, прочность на изгиб около 140 МПа, на сжатие - 300 МПа, твердость - не ниже 800 МПа, характеризуются высокой прозрачностью.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Композиты имеют усадку в 1,7 раза меньше, чем акриловые материалы, коэффициент термического расширения у них ниже в 4 раза, жесткость выше в 5 раз, прочность на сжатие в 3 раза. Они обеспечивают хорошую механическую ретенцию.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 состав </w:t>
      </w:r>
      <w:proofErr w:type="spellStart"/>
      <w:r>
        <w:rPr>
          <w:rFonts w:ascii="Times New Roman" w:hAnsi="Times New Roman" w:cs="Times New Roman"/>
        </w:rPr>
        <w:t>макрофильных</w:t>
      </w:r>
      <w:proofErr w:type="spellEnd"/>
      <w:r>
        <w:rPr>
          <w:rFonts w:ascii="Times New Roman" w:hAnsi="Times New Roman" w:cs="Times New Roman"/>
        </w:rPr>
        <w:t xml:space="preserve"> композитов входят неорганические наполнители размером от 2 до 30 мкм. Пломбы из </w:t>
      </w:r>
      <w:proofErr w:type="spellStart"/>
      <w:r>
        <w:rPr>
          <w:rFonts w:ascii="Times New Roman" w:hAnsi="Times New Roman" w:cs="Times New Roman"/>
        </w:rPr>
        <w:t>макрофильных</w:t>
      </w:r>
      <w:proofErr w:type="spellEnd"/>
      <w:r>
        <w:rPr>
          <w:rFonts w:ascii="Times New Roman" w:hAnsi="Times New Roman" w:cs="Times New Roman"/>
        </w:rPr>
        <w:t xml:space="preserve"> композитов плохо подвергаются полировке, их поверхность меняется в цвете. Шероховатость пломбы сопровождается выраженным стиранием антагониста и самой пломбы.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b/>
        </w:rPr>
        <w:t xml:space="preserve">Группа </w:t>
      </w:r>
      <w:proofErr w:type="spellStart"/>
      <w:r>
        <w:rPr>
          <w:rFonts w:ascii="Times New Roman" w:hAnsi="Times New Roman" w:cs="Times New Roman"/>
          <w:b/>
        </w:rPr>
        <w:t>макронаполненных</w:t>
      </w:r>
      <w:proofErr w:type="spellEnd"/>
      <w:r>
        <w:rPr>
          <w:rFonts w:ascii="Times New Roman" w:hAnsi="Times New Roman" w:cs="Times New Roman"/>
          <w:b/>
        </w:rPr>
        <w:t xml:space="preserve"> композитов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</w:rPr>
        <w:t>&gt;5мкм</w:t>
      </w:r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  <w:u w:val="single"/>
        </w:rPr>
        <w:t>Adaptic</w:t>
      </w:r>
      <w:proofErr w:type="spellEnd"/>
      <w:r>
        <w:rPr>
          <w:rFonts w:ascii="Times New Roman" w:hAnsi="Times New Roman" w:cs="Times New Roman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u w:val="single"/>
        </w:rPr>
        <w:t>Concise</w:t>
      </w:r>
      <w:proofErr w:type="spellEnd"/>
      <w:r>
        <w:rPr>
          <w:rFonts w:ascii="Times New Roman" w:hAnsi="Times New Roman" w:cs="Times New Roman"/>
          <w:u w:val="single"/>
        </w:rPr>
        <w:t xml:space="preserve">, </w:t>
      </w:r>
      <w:r>
        <w:rPr>
          <w:rFonts w:ascii="Times New Roman" w:hAnsi="Times New Roman" w:cs="Times New Roman"/>
          <w:u w:val="single"/>
          <w:lang w:val="en-US"/>
        </w:rPr>
        <w:t>Ni</w:t>
      </w:r>
      <w:proofErr w:type="spellStart"/>
      <w:r>
        <w:rPr>
          <w:rFonts w:ascii="Times New Roman" w:hAnsi="Times New Roman" w:cs="Times New Roman"/>
          <w:u w:val="single"/>
        </w:rPr>
        <w:t>me</w:t>
      </w:r>
      <w:r>
        <w:rPr>
          <w:rFonts w:ascii="Times New Roman" w:hAnsi="Times New Roman" w:cs="Times New Roman"/>
          <w:u w:val="single"/>
          <w:lang w:val="en-US"/>
        </w:rPr>
        <w:t>ti</w:t>
      </w:r>
      <w:proofErr w:type="spellEnd"/>
      <w:r>
        <w:rPr>
          <w:rFonts w:ascii="Times New Roman" w:hAnsi="Times New Roman" w:cs="Times New Roman"/>
          <w:u w:val="single"/>
        </w:rPr>
        <w:t>c</w:t>
      </w:r>
      <w:r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  <w:i/>
        </w:rPr>
        <w:t>&lt;5мкм</w:t>
      </w:r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  <w:u w:val="single"/>
        </w:rPr>
        <w:t>Marathon</w:t>
      </w:r>
      <w:proofErr w:type="spellEnd"/>
      <w:r>
        <w:rPr>
          <w:rFonts w:ascii="Times New Roman" w:hAnsi="Times New Roman" w:cs="Times New Roman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u w:val="single"/>
        </w:rPr>
        <w:t>Prisma-Fil</w:t>
      </w:r>
      <w:proofErr w:type="spellEnd"/>
      <w:r>
        <w:rPr>
          <w:rFonts w:ascii="Times New Roman" w:hAnsi="Times New Roman" w:cs="Times New Roman"/>
          <w:u w:val="single"/>
        </w:rPr>
        <w:t>.</w:t>
      </w: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Микронаполненные</w:t>
      </w:r>
      <w:proofErr w:type="spellEnd"/>
      <w:r>
        <w:rPr>
          <w:rFonts w:ascii="Times New Roman" w:hAnsi="Times New Roman" w:cs="Times New Roman"/>
        </w:rPr>
        <w:t xml:space="preserve"> композиционные материалы, в состав которых входят </w:t>
      </w:r>
      <w:proofErr w:type="spellStart"/>
      <w:r>
        <w:rPr>
          <w:rFonts w:ascii="Times New Roman" w:hAnsi="Times New Roman" w:cs="Times New Roman"/>
        </w:rPr>
        <w:t>микрофилированные</w:t>
      </w:r>
      <w:proofErr w:type="spellEnd"/>
      <w:r>
        <w:rPr>
          <w:rFonts w:ascii="Times New Roman" w:hAnsi="Times New Roman" w:cs="Times New Roman"/>
        </w:rPr>
        <w:t xml:space="preserve"> частицы (до 0,04 мкм), хорошо полируются, цветоустойчивы и эстетичны, однако менее прочны (</w:t>
      </w:r>
      <w:proofErr w:type="spellStart"/>
      <w:r>
        <w:rPr>
          <w:rFonts w:ascii="Times New Roman" w:hAnsi="Times New Roman" w:cs="Times New Roman"/>
        </w:rPr>
        <w:t>Estic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Microfill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Isopast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Silar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Prisma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Micro-Fine</w:t>
      </w:r>
      <w:proofErr w:type="spellEnd"/>
      <w:r>
        <w:rPr>
          <w:rFonts w:ascii="Times New Roman" w:hAnsi="Times New Roman" w:cs="Times New Roman"/>
        </w:rPr>
        <w:t>).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Гибридные композиты характеризуются разнообразными наполнителями, высокой их концентрацией и, как правило, качественными физическими показателями. Если имеются наполнители не выше 1-2 мкм, то композиты относятся к мелкодисперсным гибридным составам: &gt;10мкм - </w:t>
      </w:r>
      <w:proofErr w:type="spellStart"/>
      <w:r>
        <w:rPr>
          <w:rFonts w:ascii="Times New Roman" w:hAnsi="Times New Roman" w:cs="Times New Roman"/>
        </w:rPr>
        <w:t>Adaptic</w:t>
      </w:r>
      <w:proofErr w:type="spellEnd"/>
      <w:r>
        <w:rPr>
          <w:rFonts w:ascii="Times New Roman" w:hAnsi="Times New Roman" w:cs="Times New Roman"/>
        </w:rPr>
        <w:t xml:space="preserve"> И, </w:t>
      </w:r>
      <w:proofErr w:type="spellStart"/>
      <w:r>
        <w:rPr>
          <w:rFonts w:ascii="Times New Roman" w:hAnsi="Times New Roman" w:cs="Times New Roman"/>
        </w:rPr>
        <w:t>Concise</w:t>
      </w:r>
      <w:proofErr w:type="spellEnd"/>
      <w:r>
        <w:rPr>
          <w:rFonts w:ascii="Times New Roman" w:hAnsi="Times New Roman" w:cs="Times New Roman"/>
        </w:rPr>
        <w:t xml:space="preserve">; 10 мкм - </w:t>
      </w:r>
      <w:proofErr w:type="spellStart"/>
      <w:r>
        <w:rPr>
          <w:rFonts w:ascii="Times New Roman" w:hAnsi="Times New Roman" w:cs="Times New Roman"/>
        </w:rPr>
        <w:t>Adaptic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LCBis-Fil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Degufill</w:t>
      </w:r>
      <w:proofErr w:type="spellEnd"/>
      <w:r>
        <w:rPr>
          <w:rFonts w:ascii="Times New Roman" w:hAnsi="Times New Roman" w:cs="Times New Roman"/>
        </w:rPr>
        <w:t xml:space="preserve"> Н, </w:t>
      </w:r>
      <w:proofErr w:type="spellStart"/>
      <w:r>
        <w:rPr>
          <w:rFonts w:ascii="Times New Roman" w:hAnsi="Times New Roman" w:cs="Times New Roman"/>
        </w:rPr>
        <w:t>Estilux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Post</w:t>
      </w:r>
      <w:proofErr w:type="spellEnd"/>
      <w:r>
        <w:rPr>
          <w:rFonts w:ascii="Times New Roman" w:hAnsi="Times New Roman" w:cs="Times New Roman"/>
        </w:rPr>
        <w:t>; 1-2 мкм -</w:t>
      </w:r>
      <w:proofErr w:type="spellStart"/>
      <w:r>
        <w:rPr>
          <w:rFonts w:ascii="Times New Roman" w:hAnsi="Times New Roman" w:cs="Times New Roman"/>
        </w:rPr>
        <w:t>Arabesk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Brilliant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Charisma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Herculite</w:t>
      </w:r>
      <w:proofErr w:type="spellEnd"/>
      <w:r>
        <w:rPr>
          <w:rFonts w:ascii="Times New Roman" w:hAnsi="Times New Roman" w:cs="Times New Roman"/>
        </w:rPr>
        <w:t xml:space="preserve"> XRV, </w:t>
      </w:r>
      <w:proofErr w:type="spellStart"/>
      <w:r>
        <w:rPr>
          <w:rFonts w:ascii="Times New Roman" w:hAnsi="Times New Roman" w:cs="Times New Roman"/>
        </w:rPr>
        <w:t>Prisma</w:t>
      </w:r>
      <w:proofErr w:type="spellEnd"/>
      <w:r>
        <w:rPr>
          <w:rFonts w:ascii="Times New Roman" w:hAnsi="Times New Roman" w:cs="Times New Roman"/>
        </w:rPr>
        <w:t xml:space="preserve"> TPH, </w:t>
      </w:r>
      <w:proofErr w:type="spellStart"/>
      <w:r>
        <w:rPr>
          <w:rFonts w:ascii="Times New Roman" w:hAnsi="Times New Roman" w:cs="Times New Roman"/>
        </w:rPr>
        <w:t>Tetric</w:t>
      </w:r>
      <w:proofErr w:type="spellEnd"/>
      <w:r>
        <w:rPr>
          <w:rFonts w:ascii="Times New Roman" w:hAnsi="Times New Roman" w:cs="Times New Roman"/>
        </w:rPr>
        <w:t>.</w:t>
      </w: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Микрогибриды</w:t>
      </w:r>
      <w:proofErr w:type="spellEnd"/>
      <w:r>
        <w:rPr>
          <w:rFonts w:ascii="Times New Roman" w:hAnsi="Times New Roman" w:cs="Times New Roman"/>
        </w:rPr>
        <w:t xml:space="preserve"> имеют хорошую прочность благодаря высокому содержанию частиц стекла в качестве наполнителей. Их рекомендуют использовать для реставраций, подвергающихся высоким нагрузкам.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i/>
        </w:rPr>
        <w:t>Преимущества</w:t>
      </w:r>
      <w:r>
        <w:rPr>
          <w:rFonts w:ascii="Times New Roman" w:hAnsi="Times New Roman" w:cs="Times New Roman"/>
        </w:rPr>
        <w:t xml:space="preserve"> традиционных композитов: долговечность; прочность; устойчивость к абразивному износу; улучшенное качество поверхности по сравнению с </w:t>
      </w:r>
      <w:proofErr w:type="spellStart"/>
      <w:r>
        <w:rPr>
          <w:rFonts w:ascii="Times New Roman" w:hAnsi="Times New Roman" w:cs="Times New Roman"/>
        </w:rPr>
        <w:t>макрофилами</w:t>
      </w:r>
      <w:proofErr w:type="spellEnd"/>
      <w:r>
        <w:rPr>
          <w:rFonts w:ascii="Times New Roman" w:hAnsi="Times New Roman" w:cs="Times New Roman"/>
        </w:rPr>
        <w:t xml:space="preserve">; хорошие эстетические качества; </w:t>
      </w:r>
      <w:proofErr w:type="spellStart"/>
      <w:r>
        <w:rPr>
          <w:rFonts w:ascii="Times New Roman" w:hAnsi="Times New Roman" w:cs="Times New Roman"/>
        </w:rPr>
        <w:t>цветостабильность</w:t>
      </w:r>
      <w:proofErr w:type="spellEnd"/>
      <w:r>
        <w:rPr>
          <w:rFonts w:ascii="Times New Roman" w:hAnsi="Times New Roman" w:cs="Times New Roman"/>
        </w:rPr>
        <w:t>; сочетаемость с адгезивными системами.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Показания к использованию</w:t>
      </w:r>
      <w:r>
        <w:rPr>
          <w:rFonts w:ascii="Times New Roman" w:hAnsi="Times New Roman" w:cs="Times New Roman"/>
        </w:rPr>
        <w:t xml:space="preserve">: эстетические конструкции в области фронтальных и жевательных групп зубов; коррекция формы и цвета зубов; </w:t>
      </w:r>
      <w:proofErr w:type="spellStart"/>
      <w:r>
        <w:rPr>
          <w:rFonts w:ascii="Times New Roman" w:hAnsi="Times New Roman" w:cs="Times New Roman"/>
        </w:rPr>
        <w:t>шинирование</w:t>
      </w:r>
      <w:proofErr w:type="spellEnd"/>
      <w:r>
        <w:rPr>
          <w:rFonts w:ascii="Times New Roman" w:hAnsi="Times New Roman" w:cs="Times New Roman"/>
        </w:rPr>
        <w:t xml:space="preserve">; восстановление культи зуба под коронку; изготовление вкладок и </w:t>
      </w:r>
      <w:proofErr w:type="spellStart"/>
      <w:r>
        <w:rPr>
          <w:rFonts w:ascii="Times New Roman" w:hAnsi="Times New Roman" w:cs="Times New Roman"/>
        </w:rPr>
        <w:t>виниров</w:t>
      </w:r>
      <w:proofErr w:type="spellEnd"/>
      <w:r>
        <w:rPr>
          <w:rFonts w:ascii="Times New Roman" w:hAnsi="Times New Roman" w:cs="Times New Roman"/>
        </w:rPr>
        <w:t>; пломбирование молочных зубов.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i/>
        </w:rPr>
        <w:t>Представителями</w:t>
      </w:r>
      <w:r>
        <w:rPr>
          <w:rFonts w:ascii="Times New Roman" w:hAnsi="Times New Roman" w:cs="Times New Roman"/>
        </w:rPr>
        <w:t xml:space="preserve"> традиционных композиционных материалов являются </w:t>
      </w:r>
      <w:proofErr w:type="spellStart"/>
      <w:r>
        <w:rPr>
          <w:rFonts w:ascii="Times New Roman" w:hAnsi="Times New Roman" w:cs="Times New Roman"/>
          <w:b/>
        </w:rPr>
        <w:t>Charisma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Heraeus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Kulzer</w:t>
      </w:r>
      <w:proofErr w:type="spellEnd"/>
      <w:r>
        <w:rPr>
          <w:rFonts w:ascii="Times New Roman" w:hAnsi="Times New Roman" w:cs="Times New Roman"/>
          <w:b/>
        </w:rPr>
        <w:t xml:space="preserve">), </w:t>
      </w:r>
      <w:proofErr w:type="spellStart"/>
      <w:r>
        <w:rPr>
          <w:rFonts w:ascii="Times New Roman" w:hAnsi="Times New Roman" w:cs="Times New Roman"/>
          <w:b/>
        </w:rPr>
        <w:t>Herculite</w:t>
      </w:r>
      <w:proofErr w:type="spellEnd"/>
      <w:r>
        <w:rPr>
          <w:rFonts w:ascii="Times New Roman" w:hAnsi="Times New Roman" w:cs="Times New Roman"/>
          <w:b/>
        </w:rPr>
        <w:t xml:space="preserve"> XR (</w:t>
      </w:r>
      <w:proofErr w:type="spellStart"/>
      <w:r>
        <w:rPr>
          <w:rFonts w:ascii="Times New Roman" w:hAnsi="Times New Roman" w:cs="Times New Roman"/>
          <w:b/>
        </w:rPr>
        <w:t>Kerr</w:t>
      </w:r>
      <w:proofErr w:type="spellEnd"/>
      <w:r>
        <w:rPr>
          <w:rFonts w:ascii="Times New Roman" w:hAnsi="Times New Roman" w:cs="Times New Roman"/>
          <w:b/>
        </w:rPr>
        <w:t xml:space="preserve">), </w:t>
      </w:r>
      <w:proofErr w:type="spellStart"/>
      <w:r>
        <w:rPr>
          <w:rFonts w:ascii="Times New Roman" w:hAnsi="Times New Roman" w:cs="Times New Roman"/>
          <w:b/>
        </w:rPr>
        <w:t>Arabesk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Top</w:t>
      </w:r>
      <w:proofErr w:type="spellEnd"/>
      <w:r>
        <w:rPr>
          <w:rFonts w:ascii="Times New Roman" w:hAnsi="Times New Roman" w:cs="Times New Roman"/>
          <w:b/>
        </w:rPr>
        <w:t xml:space="preserve"> (VOCO), </w:t>
      </w:r>
      <w:proofErr w:type="spellStart"/>
      <w:r>
        <w:rPr>
          <w:rFonts w:ascii="Times New Roman" w:hAnsi="Times New Roman" w:cs="Times New Roman"/>
          <w:b/>
        </w:rPr>
        <w:t>Filtek</w:t>
      </w:r>
      <w:proofErr w:type="spellEnd"/>
      <w:r>
        <w:rPr>
          <w:rFonts w:ascii="Times New Roman" w:hAnsi="Times New Roman" w:cs="Times New Roman"/>
          <w:b/>
        </w:rPr>
        <w:t xml:space="preserve"> Z 250 (3M ESPE)</w:t>
      </w:r>
      <w:r>
        <w:rPr>
          <w:rFonts w:ascii="Times New Roman" w:hAnsi="Times New Roman" w:cs="Times New Roman"/>
        </w:rPr>
        <w:t>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b/>
        </w:rPr>
        <w:t>Текучие композиционные материалы</w:t>
      </w:r>
      <w:r>
        <w:rPr>
          <w:rFonts w:ascii="Times New Roman" w:hAnsi="Times New Roman" w:cs="Times New Roman"/>
        </w:rPr>
        <w:t xml:space="preserve"> представляют собой менее вязкую модификацию традиционных композитов.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i/>
        </w:rPr>
        <w:t>Преимуществами</w:t>
      </w:r>
      <w:r>
        <w:rPr>
          <w:rFonts w:ascii="Times New Roman" w:hAnsi="Times New Roman" w:cs="Times New Roman"/>
        </w:rPr>
        <w:t xml:space="preserve"> является менее вязкая консистенция; </w:t>
      </w:r>
      <w:proofErr w:type="spellStart"/>
      <w:r>
        <w:rPr>
          <w:rFonts w:ascii="Times New Roman" w:hAnsi="Times New Roman" w:cs="Times New Roman"/>
        </w:rPr>
        <w:t>тиксотропность</w:t>
      </w:r>
      <w:proofErr w:type="spellEnd"/>
      <w:r>
        <w:rPr>
          <w:rFonts w:ascii="Times New Roman" w:hAnsi="Times New Roman" w:cs="Times New Roman"/>
        </w:rPr>
        <w:t xml:space="preserve"> (материал является текучим только под воздействием давления, после завершения моделирования он остается стабильным и не вытекает из полости); способность выравнивать поверхность; высокая эластичность; естественная прозрачностью при воссоздании оттенков зуба; </w:t>
      </w:r>
      <w:proofErr w:type="spellStart"/>
      <w:r>
        <w:rPr>
          <w:rFonts w:ascii="Times New Roman" w:hAnsi="Times New Roman" w:cs="Times New Roman"/>
        </w:rPr>
        <w:t>биосовместимость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рентгеноконтрастность</w:t>
      </w:r>
      <w:proofErr w:type="spellEnd"/>
      <w:r>
        <w:rPr>
          <w:rFonts w:ascii="Times New Roman" w:hAnsi="Times New Roman" w:cs="Times New Roman"/>
        </w:rPr>
        <w:t xml:space="preserve">; хорошие эстетические качества; </w:t>
      </w:r>
      <w:proofErr w:type="spellStart"/>
      <w:r>
        <w:rPr>
          <w:rFonts w:ascii="Times New Roman" w:hAnsi="Times New Roman" w:cs="Times New Roman"/>
        </w:rPr>
        <w:t>цветостабильность</w:t>
      </w:r>
      <w:proofErr w:type="spellEnd"/>
      <w:r>
        <w:rPr>
          <w:rFonts w:ascii="Times New Roman" w:hAnsi="Times New Roman" w:cs="Times New Roman"/>
        </w:rPr>
        <w:t xml:space="preserve">; сочетаемость с адгезивными системами. Материалы этого класса надежно заполняют все шероховатости, углы, неровности, обеспечивая тем самым качественную адаптацию гибридного композита и краевое прилегание пломбы в целом. Жидкий </w:t>
      </w:r>
      <w:proofErr w:type="gramStart"/>
      <w:r>
        <w:rPr>
          <w:rFonts w:ascii="Times New Roman" w:hAnsi="Times New Roman" w:cs="Times New Roman"/>
        </w:rPr>
        <w:t>КМ</w:t>
      </w:r>
      <w:proofErr w:type="gramEnd"/>
      <w:r>
        <w:rPr>
          <w:rFonts w:ascii="Times New Roman" w:hAnsi="Times New Roman" w:cs="Times New Roman"/>
        </w:rPr>
        <w:t xml:space="preserve"> создает под пломбой эластичную «подушку», компенсируя напряжение, возникающее в пломбе под воздействием </w:t>
      </w:r>
      <w:proofErr w:type="spellStart"/>
      <w:r>
        <w:rPr>
          <w:rFonts w:ascii="Times New Roman" w:hAnsi="Times New Roman" w:cs="Times New Roman"/>
        </w:rPr>
        <w:t>окклюзионной</w:t>
      </w:r>
      <w:proofErr w:type="spellEnd"/>
      <w:r>
        <w:rPr>
          <w:rFonts w:ascii="Times New Roman" w:hAnsi="Times New Roman" w:cs="Times New Roman"/>
        </w:rPr>
        <w:t xml:space="preserve"> нагрузки.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i/>
        </w:rPr>
        <w:t>Недостатки</w:t>
      </w:r>
      <w:r>
        <w:rPr>
          <w:rFonts w:ascii="Times New Roman" w:hAnsi="Times New Roman" w:cs="Times New Roman"/>
        </w:rPr>
        <w:t xml:space="preserve"> текучих материалов: повышенная </w:t>
      </w:r>
      <w:proofErr w:type="spellStart"/>
      <w:r>
        <w:rPr>
          <w:rFonts w:ascii="Times New Roman" w:hAnsi="Times New Roman" w:cs="Times New Roman"/>
        </w:rPr>
        <w:t>полимеризационная</w:t>
      </w:r>
      <w:proofErr w:type="spellEnd"/>
      <w:r>
        <w:rPr>
          <w:rFonts w:ascii="Times New Roman" w:hAnsi="Times New Roman" w:cs="Times New Roman"/>
        </w:rPr>
        <w:t xml:space="preserve"> усадка; необходимость нанесения тонким слоем; низкая прочность.</w:t>
      </w:r>
    </w:p>
    <w:p w:rsidR="00CD1994" w:rsidRDefault="00CD1994">
      <w:pPr>
        <w:ind w:firstLine="708"/>
        <w:jc w:val="both"/>
        <w:rPr>
          <w:rFonts w:hint="eastAsia"/>
        </w:rPr>
      </w:pPr>
      <w:proofErr w:type="gramStart"/>
      <w:r>
        <w:rPr>
          <w:rFonts w:ascii="Times New Roman" w:hAnsi="Times New Roman" w:cs="Times New Roman"/>
        </w:rPr>
        <w:t xml:space="preserve">Текучие композиты имеют широкий диапазон показаний: пломбирование полостей V класса по </w:t>
      </w:r>
      <w:proofErr w:type="spellStart"/>
      <w:r>
        <w:rPr>
          <w:rFonts w:ascii="Times New Roman" w:hAnsi="Times New Roman" w:cs="Times New Roman"/>
        </w:rPr>
        <w:t>Блэку</w:t>
      </w:r>
      <w:proofErr w:type="spellEnd"/>
      <w:r>
        <w:rPr>
          <w:rFonts w:ascii="Times New Roman" w:hAnsi="Times New Roman" w:cs="Times New Roman"/>
        </w:rPr>
        <w:t xml:space="preserve">; небольших дефектов I и II классов (техника минимального препарирования); пломбирование со </w:t>
      </w:r>
      <w:r>
        <w:rPr>
          <w:rFonts w:ascii="Times New Roman" w:hAnsi="Times New Roman" w:cs="Times New Roman"/>
        </w:rPr>
        <w:lastRenderedPageBreak/>
        <w:t xml:space="preserve">щадящим препарированием полостей III класса; коррекция формы и цвета в области эмали; исправление зубных дефектов (таких как гипоплазия эмали); прокладка в полостях I и II классов; базовый слой под </w:t>
      </w:r>
      <w:proofErr w:type="spellStart"/>
      <w:r>
        <w:rPr>
          <w:rFonts w:ascii="Times New Roman" w:hAnsi="Times New Roman" w:cs="Times New Roman"/>
        </w:rPr>
        <w:t>фотополимер</w:t>
      </w:r>
      <w:proofErr w:type="spellEnd"/>
      <w:r>
        <w:rPr>
          <w:rFonts w:ascii="Times New Roman" w:hAnsi="Times New Roman" w:cs="Times New Roman"/>
        </w:rPr>
        <w:t>;</w:t>
      </w:r>
      <w:proofErr w:type="gramEnd"/>
      <w:r>
        <w:rPr>
          <w:rFonts w:ascii="Times New Roman" w:hAnsi="Times New Roman" w:cs="Times New Roman"/>
        </w:rPr>
        <w:t xml:space="preserve"> эластичная прокладка для снятия напряжения и укрепления </w:t>
      </w:r>
      <w:proofErr w:type="spellStart"/>
      <w:r>
        <w:rPr>
          <w:rFonts w:ascii="Times New Roman" w:hAnsi="Times New Roman" w:cs="Times New Roman"/>
        </w:rPr>
        <w:t>бондингового</w:t>
      </w:r>
      <w:proofErr w:type="spellEnd"/>
      <w:r>
        <w:rPr>
          <w:rFonts w:ascii="Times New Roman" w:hAnsi="Times New Roman" w:cs="Times New Roman"/>
        </w:rPr>
        <w:t xml:space="preserve"> слоя в «послойной» технике реставрации; ремонт пломб и </w:t>
      </w:r>
      <w:proofErr w:type="spellStart"/>
      <w:r>
        <w:rPr>
          <w:rFonts w:ascii="Times New Roman" w:hAnsi="Times New Roman" w:cs="Times New Roman"/>
        </w:rPr>
        <w:t>виниров</w:t>
      </w:r>
      <w:proofErr w:type="spellEnd"/>
      <w:r>
        <w:rPr>
          <w:rFonts w:ascii="Times New Roman" w:hAnsi="Times New Roman" w:cs="Times New Roman"/>
        </w:rPr>
        <w:t xml:space="preserve">; АМП, фиксация керамических коронок, </w:t>
      </w:r>
      <w:proofErr w:type="spellStart"/>
      <w:r>
        <w:rPr>
          <w:rFonts w:ascii="Times New Roman" w:hAnsi="Times New Roman" w:cs="Times New Roman"/>
        </w:rPr>
        <w:t>виниров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шинирование</w:t>
      </w:r>
      <w:proofErr w:type="spellEnd"/>
      <w:r>
        <w:rPr>
          <w:rFonts w:ascii="Times New Roman" w:hAnsi="Times New Roman" w:cs="Times New Roman"/>
        </w:rPr>
        <w:t xml:space="preserve"> подвижных зубов; инвазивное запечатывание </w:t>
      </w:r>
      <w:proofErr w:type="spellStart"/>
      <w:r>
        <w:rPr>
          <w:rFonts w:ascii="Times New Roman" w:hAnsi="Times New Roman" w:cs="Times New Roman"/>
        </w:rPr>
        <w:t>фиссур</w:t>
      </w:r>
      <w:proofErr w:type="spellEnd"/>
      <w:r>
        <w:rPr>
          <w:rFonts w:ascii="Times New Roman" w:hAnsi="Times New Roman" w:cs="Times New Roman"/>
        </w:rPr>
        <w:t>, пломбирование полостей молочных зубов.</w:t>
      </w:r>
    </w:p>
    <w:p w:rsidR="00CD1994" w:rsidRPr="00DC0CB9" w:rsidRDefault="00CD1994">
      <w:pPr>
        <w:ind w:firstLine="708"/>
        <w:jc w:val="both"/>
        <w:rPr>
          <w:rFonts w:hint="eastAsia"/>
          <w:lang w:val="en-US"/>
        </w:rPr>
      </w:pP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текучим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композитам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относятся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Amaris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Flow, </w:t>
      </w:r>
      <w:proofErr w:type="spellStart"/>
      <w:r>
        <w:rPr>
          <w:rFonts w:ascii="Times New Roman" w:hAnsi="Times New Roman" w:cs="Times New Roman"/>
          <w:b/>
          <w:lang w:val="en-US"/>
        </w:rPr>
        <w:t>Grandio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Flow (VOCO), </w:t>
      </w:r>
      <w:proofErr w:type="spellStart"/>
      <w:r>
        <w:rPr>
          <w:rFonts w:ascii="Times New Roman" w:hAnsi="Times New Roman" w:cs="Times New Roman"/>
          <w:b/>
          <w:lang w:val="en-US"/>
        </w:rPr>
        <w:t>Flowline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/>
          <w:lang w:val="en-US"/>
        </w:rPr>
        <w:t>Heraeus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Kulzer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), </w:t>
      </w:r>
      <w:proofErr w:type="spellStart"/>
      <w:r>
        <w:rPr>
          <w:rFonts w:ascii="Times New Roman" w:hAnsi="Times New Roman" w:cs="Times New Roman"/>
          <w:b/>
          <w:lang w:val="en-US"/>
        </w:rPr>
        <w:t>Filtek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Flow (3M ESPE), Revolution (Kerr)</w:t>
      </w:r>
      <w:r>
        <w:rPr>
          <w:rFonts w:ascii="Times New Roman" w:hAnsi="Times New Roman" w:cs="Times New Roman"/>
          <w:lang w:val="en-US"/>
        </w:rPr>
        <w:t>.</w:t>
      </w:r>
    </w:p>
    <w:p w:rsidR="00CD1994" w:rsidRDefault="00CD1994">
      <w:pPr>
        <w:jc w:val="both"/>
        <w:rPr>
          <w:rFonts w:ascii="Times New Roman" w:hAnsi="Times New Roman" w:cs="Times New Roman"/>
          <w:lang w:val="en-US"/>
        </w:rPr>
      </w:pP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b/>
        </w:rPr>
        <w:t>Наногибридные</w:t>
      </w:r>
      <w:proofErr w:type="spellEnd"/>
      <w:r>
        <w:rPr>
          <w:rFonts w:ascii="Times New Roman" w:hAnsi="Times New Roman" w:cs="Times New Roman"/>
          <w:b/>
        </w:rPr>
        <w:t xml:space="preserve"> материалы</w:t>
      </w:r>
      <w:r>
        <w:rPr>
          <w:rFonts w:ascii="Times New Roman" w:hAnsi="Times New Roman" w:cs="Times New Roman"/>
        </w:rPr>
        <w:t xml:space="preserve"> характеризуются высокими эстетическими свойствами. Они объединяют качества </w:t>
      </w:r>
      <w:proofErr w:type="spellStart"/>
      <w:r>
        <w:rPr>
          <w:rFonts w:ascii="Times New Roman" w:hAnsi="Times New Roman" w:cs="Times New Roman"/>
        </w:rPr>
        <w:t>фотополимера</w:t>
      </w:r>
      <w:proofErr w:type="spellEnd"/>
      <w:r>
        <w:rPr>
          <w:rFonts w:ascii="Times New Roman" w:hAnsi="Times New Roman" w:cs="Times New Roman"/>
        </w:rPr>
        <w:t xml:space="preserve"> с инновациями </w:t>
      </w:r>
      <w:proofErr w:type="spellStart"/>
      <w:r>
        <w:rPr>
          <w:rFonts w:ascii="Times New Roman" w:hAnsi="Times New Roman" w:cs="Times New Roman"/>
        </w:rPr>
        <w:t>нанотехнологий</w:t>
      </w:r>
      <w:proofErr w:type="spellEnd"/>
      <w:r>
        <w:rPr>
          <w:rFonts w:ascii="Times New Roman" w:hAnsi="Times New Roman" w:cs="Times New Roman"/>
        </w:rPr>
        <w:t>.</w:t>
      </w:r>
    </w:p>
    <w:p w:rsidR="00CD1994" w:rsidRDefault="00CD1994">
      <w:pPr>
        <w:ind w:firstLine="708"/>
        <w:jc w:val="both"/>
        <w:rPr>
          <w:rFonts w:hint="eastAsia"/>
        </w:rPr>
      </w:pPr>
      <w:proofErr w:type="gramStart"/>
      <w:r>
        <w:rPr>
          <w:rFonts w:ascii="Times New Roman" w:hAnsi="Times New Roman" w:cs="Times New Roman"/>
        </w:rPr>
        <w:t xml:space="preserve">Объединение </w:t>
      </w:r>
      <w:proofErr w:type="spellStart"/>
      <w:r>
        <w:rPr>
          <w:rFonts w:ascii="Times New Roman" w:hAnsi="Times New Roman" w:cs="Times New Roman"/>
        </w:rPr>
        <w:t>наномеров</w:t>
      </w:r>
      <w:proofErr w:type="spellEnd"/>
      <w:r>
        <w:rPr>
          <w:rFonts w:ascii="Times New Roman" w:hAnsi="Times New Roman" w:cs="Times New Roman"/>
        </w:rPr>
        <w:t xml:space="preserve"> (частичек силиката циркония размером &lt;100 </w:t>
      </w:r>
      <w:proofErr w:type="spellStart"/>
      <w:r>
        <w:rPr>
          <w:rFonts w:ascii="Times New Roman" w:hAnsi="Times New Roman" w:cs="Times New Roman"/>
        </w:rPr>
        <w:t>нм</w:t>
      </w:r>
      <w:proofErr w:type="spellEnd"/>
      <w:r>
        <w:rPr>
          <w:rFonts w:ascii="Times New Roman" w:hAnsi="Times New Roman" w:cs="Times New Roman"/>
        </w:rPr>
        <w:t xml:space="preserve">) со стеклокерамическим частицами позволило довести долю наполнителя в составе материала до 87%, что снизило </w:t>
      </w:r>
      <w:proofErr w:type="spellStart"/>
      <w:r>
        <w:rPr>
          <w:rFonts w:ascii="Times New Roman" w:hAnsi="Times New Roman" w:cs="Times New Roman"/>
        </w:rPr>
        <w:t>полимеризационную</w:t>
      </w:r>
      <w:proofErr w:type="spellEnd"/>
      <w:r>
        <w:rPr>
          <w:rFonts w:ascii="Times New Roman" w:hAnsi="Times New Roman" w:cs="Times New Roman"/>
        </w:rPr>
        <w:t xml:space="preserve"> усадку до 1,57%, обеспечило высокую краевую стабильность, легкую </w:t>
      </w:r>
      <w:proofErr w:type="spellStart"/>
      <w:r>
        <w:rPr>
          <w:rFonts w:ascii="Times New Roman" w:hAnsi="Times New Roman" w:cs="Times New Roman"/>
        </w:rPr>
        <w:t>полируемость</w:t>
      </w:r>
      <w:proofErr w:type="spellEnd"/>
      <w:r>
        <w:rPr>
          <w:rFonts w:ascii="Times New Roman" w:hAnsi="Times New Roman" w:cs="Times New Roman"/>
        </w:rPr>
        <w:t xml:space="preserve"> и хорошую цветовую стойкость реставрации.</w:t>
      </w:r>
      <w:proofErr w:type="gramEnd"/>
      <w:r>
        <w:rPr>
          <w:rFonts w:ascii="Times New Roman" w:hAnsi="Times New Roman" w:cs="Times New Roman"/>
        </w:rPr>
        <w:t xml:space="preserve"> Благодаря хорошей адаптации к цвету эмали и дентина, так называемому свойству «хамелеона», значительно упрощается этап подбора оттеночных шприцев композита.</w:t>
      </w: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Нанокомпозиты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показаны</w:t>
      </w:r>
      <w:r>
        <w:rPr>
          <w:rFonts w:ascii="Times New Roman" w:hAnsi="Times New Roman" w:cs="Times New Roman"/>
        </w:rPr>
        <w:t xml:space="preserve"> для пломбирования полостей I-V классов по </w:t>
      </w:r>
      <w:proofErr w:type="spellStart"/>
      <w:r>
        <w:rPr>
          <w:rFonts w:ascii="Times New Roman" w:hAnsi="Times New Roman" w:cs="Times New Roman"/>
        </w:rPr>
        <w:t>Блэку</w:t>
      </w:r>
      <w:proofErr w:type="spellEnd"/>
      <w:r>
        <w:rPr>
          <w:rFonts w:ascii="Times New Roman" w:hAnsi="Times New Roman" w:cs="Times New Roman"/>
        </w:rPr>
        <w:t xml:space="preserve">, восстановления зубов с травматическими повреждениями и дефектами твердых тканей </w:t>
      </w:r>
      <w:proofErr w:type="spellStart"/>
      <w:r>
        <w:rPr>
          <w:rFonts w:ascii="Times New Roman" w:hAnsi="Times New Roman" w:cs="Times New Roman"/>
        </w:rPr>
        <w:t>некариозной</w:t>
      </w:r>
      <w:proofErr w:type="spellEnd"/>
      <w:r>
        <w:rPr>
          <w:rFonts w:ascii="Times New Roman" w:hAnsi="Times New Roman" w:cs="Times New Roman"/>
        </w:rPr>
        <w:t xml:space="preserve"> природы, при эстетическом пломбировании с коррекцией формы и цвета; при </w:t>
      </w:r>
      <w:proofErr w:type="spellStart"/>
      <w:r>
        <w:rPr>
          <w:rFonts w:ascii="Times New Roman" w:hAnsi="Times New Roman" w:cs="Times New Roman"/>
        </w:rPr>
        <w:t>шинировании</w:t>
      </w:r>
      <w:proofErr w:type="spellEnd"/>
      <w:r>
        <w:rPr>
          <w:rFonts w:ascii="Times New Roman" w:hAnsi="Times New Roman" w:cs="Times New Roman"/>
        </w:rPr>
        <w:t>, изготовлении вкладок, накладок, адгезивных протезов, восстановлении культи зуба под коронку.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Примером </w:t>
      </w:r>
      <w:proofErr w:type="spellStart"/>
      <w:r>
        <w:rPr>
          <w:rFonts w:ascii="Times New Roman" w:hAnsi="Times New Roman" w:cs="Times New Roman"/>
        </w:rPr>
        <w:t>наногибридных</w:t>
      </w:r>
      <w:proofErr w:type="spellEnd"/>
      <w:r>
        <w:rPr>
          <w:rFonts w:ascii="Times New Roman" w:hAnsi="Times New Roman" w:cs="Times New Roman"/>
        </w:rPr>
        <w:t xml:space="preserve"> материалов служат </w:t>
      </w:r>
      <w:proofErr w:type="spellStart"/>
      <w:r>
        <w:rPr>
          <w:rFonts w:ascii="Times New Roman" w:hAnsi="Times New Roman" w:cs="Times New Roman"/>
          <w:b/>
        </w:rPr>
        <w:t>Amaris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Grandio</w:t>
      </w:r>
      <w:proofErr w:type="spellEnd"/>
      <w:r>
        <w:rPr>
          <w:rFonts w:ascii="Times New Roman" w:hAnsi="Times New Roman" w:cs="Times New Roman"/>
          <w:b/>
        </w:rPr>
        <w:t xml:space="preserve"> (VOCO), </w:t>
      </w:r>
      <w:proofErr w:type="spellStart"/>
      <w:r>
        <w:rPr>
          <w:rFonts w:ascii="Times New Roman" w:hAnsi="Times New Roman" w:cs="Times New Roman"/>
          <w:b/>
        </w:rPr>
        <w:t>Venus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Heraeus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Kulzer</w:t>
      </w:r>
      <w:proofErr w:type="spellEnd"/>
      <w:r>
        <w:rPr>
          <w:rFonts w:ascii="Times New Roman" w:hAnsi="Times New Roman" w:cs="Times New Roman"/>
          <w:b/>
        </w:rPr>
        <w:t xml:space="preserve">), </w:t>
      </w:r>
      <w:proofErr w:type="spellStart"/>
      <w:r>
        <w:rPr>
          <w:rFonts w:ascii="Times New Roman" w:hAnsi="Times New Roman" w:cs="Times New Roman"/>
          <w:b/>
        </w:rPr>
        <w:t>Filtek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Supreme</w:t>
      </w:r>
      <w:proofErr w:type="spellEnd"/>
      <w:r>
        <w:rPr>
          <w:rFonts w:ascii="Times New Roman" w:hAnsi="Times New Roman" w:cs="Times New Roman"/>
          <w:b/>
        </w:rPr>
        <w:t xml:space="preserve"> (3M ESPE), </w:t>
      </w:r>
      <w:proofErr w:type="spellStart"/>
      <w:r>
        <w:rPr>
          <w:rFonts w:ascii="Times New Roman" w:hAnsi="Times New Roman" w:cs="Times New Roman"/>
          <w:b/>
        </w:rPr>
        <w:t>Tetris</w:t>
      </w:r>
      <w:proofErr w:type="spellEnd"/>
      <w:r>
        <w:rPr>
          <w:rFonts w:ascii="Times New Roman" w:hAnsi="Times New Roman" w:cs="Times New Roman"/>
          <w:b/>
        </w:rPr>
        <w:t xml:space="preserve"> EVO </w:t>
      </w:r>
      <w:proofErr w:type="spellStart"/>
      <w:r>
        <w:rPr>
          <w:rFonts w:ascii="Times New Roman" w:hAnsi="Times New Roman" w:cs="Times New Roman"/>
          <w:b/>
        </w:rPr>
        <w:t>Ceram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Ivoclar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Vivadent</w:t>
      </w:r>
      <w:proofErr w:type="spellEnd"/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>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t>Модифицированные композиционные материалы</w:t>
      </w: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b/>
          <w:i/>
        </w:rPr>
        <w:t>Ормокеры</w:t>
      </w:r>
      <w:proofErr w:type="spellEnd"/>
      <w:r>
        <w:rPr>
          <w:rFonts w:ascii="Times New Roman" w:hAnsi="Times New Roman" w:cs="Times New Roman"/>
        </w:rPr>
        <w:t xml:space="preserve"> - материалы на основе органически модифицированной керамики, в которых видоизменена органическая матрица: в их состав входят органические полимеры, стеклокерамика, </w:t>
      </w:r>
      <w:proofErr w:type="spellStart"/>
      <w:r>
        <w:rPr>
          <w:rFonts w:ascii="Times New Roman" w:hAnsi="Times New Roman" w:cs="Times New Roman"/>
        </w:rPr>
        <w:t>полисилоксаны</w:t>
      </w:r>
      <w:proofErr w:type="spellEnd"/>
      <w:r>
        <w:rPr>
          <w:rFonts w:ascii="Times New Roman" w:hAnsi="Times New Roman" w:cs="Times New Roman"/>
        </w:rPr>
        <w:t xml:space="preserve">. Структура матрицы образована в результате поликонденсации </w:t>
      </w:r>
      <w:proofErr w:type="spellStart"/>
      <w:r>
        <w:rPr>
          <w:rFonts w:ascii="Times New Roman" w:hAnsi="Times New Roman" w:cs="Times New Roman"/>
        </w:rPr>
        <w:t>неорганически</w:t>
      </w:r>
      <w:proofErr w:type="spellEnd"/>
      <w:r>
        <w:rPr>
          <w:rFonts w:ascii="Times New Roman" w:hAnsi="Times New Roman" w:cs="Times New Roman"/>
        </w:rPr>
        <w:t xml:space="preserve">-органической сетки. Готовую неорганическую </w:t>
      </w:r>
      <w:proofErr w:type="spellStart"/>
      <w:r>
        <w:rPr>
          <w:rFonts w:ascii="Times New Roman" w:hAnsi="Times New Roman" w:cs="Times New Roman"/>
        </w:rPr>
        <w:t>силоксановую</w:t>
      </w:r>
      <w:proofErr w:type="spellEnd"/>
      <w:r>
        <w:rPr>
          <w:rFonts w:ascii="Times New Roman" w:hAnsi="Times New Roman" w:cs="Times New Roman"/>
        </w:rPr>
        <w:t xml:space="preserve"> сеть модифицируют путем встраивания органических </w:t>
      </w:r>
      <w:proofErr w:type="spellStart"/>
      <w:r>
        <w:rPr>
          <w:rFonts w:ascii="Times New Roman" w:hAnsi="Times New Roman" w:cs="Times New Roman"/>
        </w:rPr>
        <w:t>метакрилатных</w:t>
      </w:r>
      <w:proofErr w:type="spellEnd"/>
      <w:r>
        <w:rPr>
          <w:rFonts w:ascii="Times New Roman" w:hAnsi="Times New Roman" w:cs="Times New Roman"/>
        </w:rPr>
        <w:t xml:space="preserve"> групп. В результате образуется перекрестно-переплетенная в трехмерном направлении </w:t>
      </w:r>
      <w:proofErr w:type="spellStart"/>
      <w:r>
        <w:rPr>
          <w:rFonts w:ascii="Times New Roman" w:hAnsi="Times New Roman" w:cs="Times New Roman"/>
        </w:rPr>
        <w:t>неорганически</w:t>
      </w:r>
      <w:proofErr w:type="spellEnd"/>
      <w:r>
        <w:rPr>
          <w:rFonts w:ascii="Times New Roman" w:hAnsi="Times New Roman" w:cs="Times New Roman"/>
        </w:rPr>
        <w:t>-органическая сетка матрицы, в которую уложены частицы наполнителя.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  <w:i/>
        </w:rPr>
        <w:t>Положительными свойствами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орморкера</w:t>
      </w:r>
      <w:proofErr w:type="spellEnd"/>
      <w:r>
        <w:rPr>
          <w:rFonts w:ascii="Times New Roman" w:hAnsi="Times New Roman" w:cs="Times New Roman"/>
        </w:rPr>
        <w:t xml:space="preserve"> является прочность и устойчивость к истиранию; высокие эстетические качества, способность полироваться; хорошая цветоустойчивость, биологическая совместимость. Декларированная </w:t>
      </w:r>
      <w:proofErr w:type="spellStart"/>
      <w:r>
        <w:rPr>
          <w:rFonts w:ascii="Times New Roman" w:hAnsi="Times New Roman" w:cs="Times New Roman"/>
        </w:rPr>
        <w:t>полимеризационная</w:t>
      </w:r>
      <w:proofErr w:type="spellEnd"/>
      <w:r>
        <w:rPr>
          <w:rFonts w:ascii="Times New Roman" w:hAnsi="Times New Roman" w:cs="Times New Roman"/>
        </w:rPr>
        <w:t xml:space="preserve"> усадка </w:t>
      </w:r>
      <w:proofErr w:type="spellStart"/>
      <w:r>
        <w:rPr>
          <w:rFonts w:ascii="Times New Roman" w:hAnsi="Times New Roman" w:cs="Times New Roman"/>
        </w:rPr>
        <w:t>ормокеров</w:t>
      </w:r>
      <w:proofErr w:type="spellEnd"/>
      <w:r>
        <w:rPr>
          <w:rFonts w:ascii="Times New Roman" w:hAnsi="Times New Roman" w:cs="Times New Roman"/>
        </w:rPr>
        <w:t xml:space="preserve"> составляет 1,97%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i/>
        </w:rPr>
        <w:t>Показания к использованию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ормокеров</w:t>
      </w:r>
      <w:proofErr w:type="spellEnd"/>
      <w:r>
        <w:rPr>
          <w:rFonts w:ascii="Times New Roman" w:hAnsi="Times New Roman" w:cs="Times New Roman"/>
        </w:rPr>
        <w:t xml:space="preserve">: пломбирование кариозных полостей всех классов по </w:t>
      </w:r>
      <w:proofErr w:type="spellStart"/>
      <w:r>
        <w:rPr>
          <w:rFonts w:ascii="Times New Roman" w:hAnsi="Times New Roman" w:cs="Times New Roman"/>
        </w:rPr>
        <w:t>Блэку</w:t>
      </w:r>
      <w:proofErr w:type="spellEnd"/>
      <w:r>
        <w:rPr>
          <w:rFonts w:ascii="Times New Roman" w:hAnsi="Times New Roman" w:cs="Times New Roman"/>
        </w:rPr>
        <w:t xml:space="preserve">; реставрация фронтальных зубов при дефектах травматического и </w:t>
      </w:r>
      <w:proofErr w:type="spellStart"/>
      <w:r>
        <w:rPr>
          <w:rFonts w:ascii="Times New Roman" w:hAnsi="Times New Roman" w:cs="Times New Roman"/>
        </w:rPr>
        <w:t>некариозного</w:t>
      </w:r>
      <w:proofErr w:type="spellEnd"/>
      <w:r>
        <w:rPr>
          <w:rFonts w:ascii="Times New Roman" w:hAnsi="Times New Roman" w:cs="Times New Roman"/>
        </w:rPr>
        <w:t xml:space="preserve"> происхождения; </w:t>
      </w:r>
      <w:proofErr w:type="spellStart"/>
      <w:r>
        <w:rPr>
          <w:rFonts w:ascii="Times New Roman" w:hAnsi="Times New Roman" w:cs="Times New Roman"/>
        </w:rPr>
        <w:t>винирное</w:t>
      </w:r>
      <w:proofErr w:type="spellEnd"/>
      <w:r>
        <w:rPr>
          <w:rFonts w:ascii="Times New Roman" w:hAnsi="Times New Roman" w:cs="Times New Roman"/>
        </w:rPr>
        <w:t xml:space="preserve"> покрытие измененных в цвете зубов; моделирование культи под коронку; изготовление вкладок, накладок.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Представителями </w:t>
      </w:r>
      <w:proofErr w:type="spellStart"/>
      <w:r>
        <w:rPr>
          <w:rFonts w:ascii="Times New Roman" w:hAnsi="Times New Roman" w:cs="Times New Roman"/>
        </w:rPr>
        <w:t>ормокеров</w:t>
      </w:r>
      <w:proofErr w:type="spellEnd"/>
      <w:r>
        <w:rPr>
          <w:rFonts w:ascii="Times New Roman" w:hAnsi="Times New Roman" w:cs="Times New Roman"/>
        </w:rPr>
        <w:t xml:space="preserve"> являются </w:t>
      </w:r>
      <w:proofErr w:type="spellStart"/>
      <w:r>
        <w:rPr>
          <w:rFonts w:ascii="Times New Roman" w:hAnsi="Times New Roman" w:cs="Times New Roman"/>
          <w:b/>
        </w:rPr>
        <w:t>Admira</w:t>
      </w:r>
      <w:proofErr w:type="spellEnd"/>
      <w:r>
        <w:rPr>
          <w:rFonts w:ascii="Times New Roman" w:hAnsi="Times New Roman" w:cs="Times New Roman"/>
          <w:b/>
        </w:rPr>
        <w:t xml:space="preserve"> (VOCO), </w:t>
      </w:r>
      <w:proofErr w:type="spellStart"/>
      <w:r>
        <w:rPr>
          <w:rFonts w:ascii="Times New Roman" w:hAnsi="Times New Roman" w:cs="Times New Roman"/>
          <w:b/>
        </w:rPr>
        <w:t>Definite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Degussa</w:t>
      </w:r>
      <w:proofErr w:type="spellEnd"/>
      <w:r>
        <w:rPr>
          <w:rFonts w:ascii="Times New Roman" w:hAnsi="Times New Roman" w:cs="Times New Roman"/>
          <w:b/>
        </w:rPr>
        <w:t>).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t>АДГЕЗИВ-БОНДЫ ДЛЯ ЭМАЛИ И ДЕНТИНА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 целях обеспечения надежной адгезии материала к тканям зуба используются </w:t>
      </w:r>
      <w:r>
        <w:rPr>
          <w:rFonts w:ascii="Times New Roman" w:hAnsi="Times New Roman" w:cs="Times New Roman"/>
          <w:b/>
          <w:i/>
        </w:rPr>
        <w:t>специальные смолы (</w:t>
      </w:r>
      <w:proofErr w:type="spellStart"/>
      <w:r>
        <w:rPr>
          <w:rFonts w:ascii="Times New Roman" w:hAnsi="Times New Roman" w:cs="Times New Roman"/>
          <w:b/>
          <w:i/>
        </w:rPr>
        <w:t>адгезив</w:t>
      </w:r>
      <w:proofErr w:type="spellEnd"/>
      <w:r>
        <w:rPr>
          <w:rFonts w:ascii="Times New Roman" w:hAnsi="Times New Roman" w:cs="Times New Roman"/>
          <w:b/>
          <w:i/>
        </w:rPr>
        <w:t>-бонды)</w:t>
      </w:r>
      <w:r>
        <w:rPr>
          <w:rFonts w:ascii="Times New Roman" w:hAnsi="Times New Roman" w:cs="Times New Roman"/>
        </w:rPr>
        <w:t xml:space="preserve">. Бонд для эмали по своему составу аналогичен полимерной матрице в композите, и его адгезионное взаимодействие с зубом имеет механическую природу, обусловленную особенностями структуры эмали, а также склонностью к неравномерному кислотному разрушению </w:t>
      </w:r>
      <w:proofErr w:type="spellStart"/>
      <w:r>
        <w:rPr>
          <w:rFonts w:ascii="Times New Roman" w:hAnsi="Times New Roman" w:cs="Times New Roman"/>
        </w:rPr>
        <w:t>микроучастков</w:t>
      </w:r>
      <w:proofErr w:type="spellEnd"/>
      <w:r>
        <w:rPr>
          <w:rFonts w:ascii="Times New Roman" w:hAnsi="Times New Roman" w:cs="Times New Roman"/>
        </w:rPr>
        <w:t xml:space="preserve"> поверхности. </w:t>
      </w:r>
      <w:proofErr w:type="spellStart"/>
      <w:r>
        <w:rPr>
          <w:rFonts w:ascii="Times New Roman" w:hAnsi="Times New Roman" w:cs="Times New Roman"/>
        </w:rPr>
        <w:t>Адгезив</w:t>
      </w:r>
      <w:proofErr w:type="spellEnd"/>
      <w:r>
        <w:rPr>
          <w:rFonts w:ascii="Times New Roman" w:hAnsi="Times New Roman" w:cs="Times New Roman"/>
        </w:rPr>
        <w:t xml:space="preserve">-бонд «затекает» в </w:t>
      </w:r>
      <w:proofErr w:type="spellStart"/>
      <w:r>
        <w:rPr>
          <w:rFonts w:ascii="Times New Roman" w:hAnsi="Times New Roman" w:cs="Times New Roman"/>
        </w:rPr>
        <w:t>микрошероховатости</w:t>
      </w:r>
      <w:proofErr w:type="spellEnd"/>
      <w:r>
        <w:rPr>
          <w:rFonts w:ascii="Times New Roman" w:hAnsi="Times New Roman" w:cs="Times New Roman"/>
        </w:rPr>
        <w:t xml:space="preserve">, обеспечивая </w:t>
      </w:r>
      <w:proofErr w:type="spellStart"/>
      <w:r>
        <w:rPr>
          <w:rFonts w:ascii="Times New Roman" w:hAnsi="Times New Roman" w:cs="Times New Roman"/>
        </w:rPr>
        <w:t>микроретенцию</w:t>
      </w:r>
      <w:proofErr w:type="spellEnd"/>
      <w:r>
        <w:rPr>
          <w:rFonts w:ascii="Times New Roman" w:hAnsi="Times New Roman" w:cs="Times New Roman"/>
        </w:rPr>
        <w:t xml:space="preserve"> смол в эмали. С другой стороны, он прочно связывается с композитом.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 дентине кроме функции адгезии, бонд имеет решающее значение для устранения влияния вредных для пульпы химических и физических раздражителей, микроорганизмов и их токсинов. Материалы, предложенные для связывания композита с дентином, выступают как </w:t>
      </w:r>
      <w:proofErr w:type="spellStart"/>
      <w:r>
        <w:rPr>
          <w:rFonts w:ascii="Times New Roman" w:hAnsi="Times New Roman" w:cs="Times New Roman"/>
        </w:rPr>
        <w:t>дву</w:t>
      </w:r>
      <w:proofErr w:type="spellEnd"/>
      <w:r>
        <w:rPr>
          <w:rFonts w:ascii="Times New Roman" w:hAnsi="Times New Roman" w:cs="Times New Roman"/>
        </w:rPr>
        <w:t xml:space="preserve">- или многофункциональные химические соединения в виде смол. </w:t>
      </w:r>
      <w:proofErr w:type="gramStart"/>
      <w:r>
        <w:rPr>
          <w:rFonts w:ascii="Times New Roman" w:hAnsi="Times New Roman" w:cs="Times New Roman"/>
        </w:rPr>
        <w:t>Последние</w:t>
      </w:r>
      <w:proofErr w:type="gramEnd"/>
      <w:r>
        <w:rPr>
          <w:rFonts w:ascii="Times New Roman" w:hAnsi="Times New Roman" w:cs="Times New Roman"/>
        </w:rPr>
        <w:t xml:space="preserve"> взаимодействуют и с поверхностью дентина, и с мономерами композитов.</w:t>
      </w:r>
    </w:p>
    <w:p w:rsidR="00CD1994" w:rsidRPr="00DC0CB9" w:rsidRDefault="00CD1994">
      <w:pPr>
        <w:ind w:firstLine="708"/>
        <w:jc w:val="both"/>
        <w:rPr>
          <w:rFonts w:hint="eastAsia"/>
          <w:lang w:val="en-US"/>
        </w:rPr>
      </w:pPr>
      <w:r>
        <w:rPr>
          <w:rFonts w:ascii="Times New Roman" w:hAnsi="Times New Roman" w:cs="Times New Roman"/>
        </w:rPr>
        <w:t>Адгезивные системы, включающие технику «</w:t>
      </w:r>
      <w:proofErr w:type="spellStart"/>
      <w:r>
        <w:rPr>
          <w:rFonts w:ascii="Times New Roman" w:hAnsi="Times New Roman" w:cs="Times New Roman"/>
        </w:rPr>
        <w:t>total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etch</w:t>
      </w:r>
      <w:proofErr w:type="spellEnd"/>
      <w:r>
        <w:rPr>
          <w:rFonts w:ascii="Times New Roman" w:hAnsi="Times New Roman" w:cs="Times New Roman"/>
        </w:rPr>
        <w:t xml:space="preserve">» (одновременного травления эмали и дентина), обеспечивают полное растворение и ликвидацию смазанного слоя с поверхности дентина, а также модификацию его открытого поверхностного слоя. С этой целью используются специальные гели, включающие в себя кислоты (фосфорную, азотную, лимонную с добавление хлорида железа и кальция). </w:t>
      </w:r>
      <w:r>
        <w:rPr>
          <w:rFonts w:ascii="Times New Roman" w:hAnsi="Times New Roman" w:cs="Times New Roman"/>
        </w:rPr>
        <w:lastRenderedPageBreak/>
        <w:t xml:space="preserve">Препарат накладывается сначала на эмаль, а через 15 секунд - на дентин еще на 10-20 секунд. Действие кислот вызывает изменения в поверхностном (до 6 мкм) слое дентина. Последующее проникновение </w:t>
      </w:r>
      <w:proofErr w:type="spellStart"/>
      <w:r>
        <w:rPr>
          <w:rFonts w:ascii="Times New Roman" w:hAnsi="Times New Roman" w:cs="Times New Roman"/>
        </w:rPr>
        <w:t>адгезива</w:t>
      </w:r>
      <w:proofErr w:type="spellEnd"/>
      <w:r>
        <w:rPr>
          <w:rFonts w:ascii="Times New Roman" w:hAnsi="Times New Roman" w:cs="Times New Roman"/>
        </w:rPr>
        <w:t xml:space="preserve"> в декальцинированную зону сопровождается полимеризацией с образованием гибридного слоя, который состоит из смолы и укрепленного таким образом дентина. Сила адгезии материалов этой генерации составляет, в среднем, от 18 до 20МПа. К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ним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относятся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All-Bond 2, </w:t>
      </w:r>
      <w:proofErr w:type="spellStart"/>
      <w:r>
        <w:rPr>
          <w:rFonts w:ascii="Times New Roman" w:hAnsi="Times New Roman" w:cs="Times New Roman"/>
          <w:b/>
          <w:lang w:val="en-US"/>
        </w:rPr>
        <w:t>Solobond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</w:rPr>
        <w:t>М</w:t>
      </w:r>
      <w:r>
        <w:rPr>
          <w:rFonts w:ascii="Times New Roman" w:hAnsi="Times New Roman" w:cs="Times New Roman"/>
          <w:b/>
          <w:lang w:val="en-US"/>
        </w:rPr>
        <w:t xml:space="preserve">, Solid Bond, </w:t>
      </w:r>
      <w:proofErr w:type="spellStart"/>
      <w:r>
        <w:rPr>
          <w:rFonts w:ascii="Times New Roman" w:hAnsi="Times New Roman" w:cs="Times New Roman"/>
          <w:b/>
          <w:lang w:val="en-US"/>
        </w:rPr>
        <w:t>Amal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-bond, Art-Bond, </w:t>
      </w:r>
      <w:proofErr w:type="spellStart"/>
      <w:r>
        <w:rPr>
          <w:rFonts w:ascii="Times New Roman" w:hAnsi="Times New Roman" w:cs="Times New Roman"/>
          <w:b/>
          <w:lang w:val="en-US"/>
        </w:rPr>
        <w:t>Dentastic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lang w:val="en-US"/>
        </w:rPr>
        <w:t>Opti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Bond</w:t>
      </w:r>
      <w:r>
        <w:rPr>
          <w:rFonts w:ascii="Times New Roman" w:hAnsi="Times New Roman" w:cs="Times New Roman"/>
          <w:lang w:val="en-US"/>
        </w:rPr>
        <w:t>.</w:t>
      </w:r>
    </w:p>
    <w:p w:rsidR="00CD1994" w:rsidRDefault="00CD1994">
      <w:pPr>
        <w:ind w:firstLine="708"/>
        <w:jc w:val="both"/>
        <w:rPr>
          <w:rFonts w:ascii="Times New Roman" w:hAnsi="Times New Roman" w:cs="Times New Roman"/>
          <w:lang w:val="en-US"/>
        </w:rPr>
      </w:pPr>
    </w:p>
    <w:p w:rsidR="00CD1994" w:rsidRDefault="00CD1994">
      <w:pPr>
        <w:ind w:firstLine="708"/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b/>
          <w:i/>
        </w:rPr>
        <w:t>Самокондиционирующие</w:t>
      </w:r>
      <w:proofErr w:type="spellEnd"/>
      <w:r>
        <w:rPr>
          <w:rFonts w:ascii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</w:rPr>
        <w:t>самопротравливающие</w:t>
      </w:r>
      <w:proofErr w:type="spellEnd"/>
      <w:r>
        <w:rPr>
          <w:rFonts w:ascii="Times New Roman" w:hAnsi="Times New Roman" w:cs="Times New Roman"/>
          <w:b/>
          <w:i/>
        </w:rPr>
        <w:t xml:space="preserve">) </w:t>
      </w:r>
      <w:proofErr w:type="spellStart"/>
      <w:r>
        <w:rPr>
          <w:rFonts w:ascii="Times New Roman" w:hAnsi="Times New Roman" w:cs="Times New Roman"/>
          <w:b/>
          <w:i/>
        </w:rPr>
        <w:t>адгезивы</w:t>
      </w:r>
      <w:proofErr w:type="spellEnd"/>
      <w:r>
        <w:rPr>
          <w:rFonts w:ascii="Times New Roman" w:hAnsi="Times New Roman" w:cs="Times New Roman"/>
        </w:rPr>
        <w:t xml:space="preserve"> исключают отдельный этап обработки фосфорной кислотой эмали и дентина, поскольку состоят из кислотосодержащего </w:t>
      </w:r>
      <w:proofErr w:type="spellStart"/>
      <w:r>
        <w:rPr>
          <w:rFonts w:ascii="Times New Roman" w:hAnsi="Times New Roman" w:cs="Times New Roman"/>
        </w:rPr>
        <w:t>праймера</w:t>
      </w:r>
      <w:proofErr w:type="spellEnd"/>
      <w:r>
        <w:rPr>
          <w:rFonts w:ascii="Times New Roman" w:hAnsi="Times New Roman" w:cs="Times New Roman"/>
        </w:rPr>
        <w:t xml:space="preserve">, который в состоянии растворять смазанный слой и способствовать созданию гибридной зоны в области дентина. Эмаль и дентин становятся более пористыми благодаря растворению гидроксиапатита и других неорганических составляющих. Мономеры </w:t>
      </w:r>
      <w:proofErr w:type="spellStart"/>
      <w:r>
        <w:rPr>
          <w:rFonts w:ascii="Times New Roman" w:hAnsi="Times New Roman" w:cs="Times New Roman"/>
        </w:rPr>
        <w:t>адгезива</w:t>
      </w:r>
      <w:proofErr w:type="spellEnd"/>
      <w:r>
        <w:rPr>
          <w:rFonts w:ascii="Times New Roman" w:hAnsi="Times New Roman" w:cs="Times New Roman"/>
        </w:rPr>
        <w:t xml:space="preserve"> проникают в дентин на глубину </w:t>
      </w:r>
      <w:proofErr w:type="gramStart"/>
      <w:r>
        <w:rPr>
          <w:rFonts w:ascii="Times New Roman" w:hAnsi="Times New Roman" w:cs="Times New Roman"/>
        </w:rPr>
        <w:t>образовавшихся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микропространств</w:t>
      </w:r>
      <w:proofErr w:type="spellEnd"/>
      <w:r>
        <w:rPr>
          <w:rFonts w:ascii="Times New Roman" w:hAnsi="Times New Roman" w:cs="Times New Roman"/>
        </w:rPr>
        <w:t xml:space="preserve">. Благодаря одновременному процессу протравливания и инфильтрации </w:t>
      </w:r>
      <w:proofErr w:type="spellStart"/>
      <w:r>
        <w:rPr>
          <w:rFonts w:ascii="Times New Roman" w:hAnsi="Times New Roman" w:cs="Times New Roman"/>
        </w:rPr>
        <w:t>микропространств</w:t>
      </w:r>
      <w:proofErr w:type="spellEnd"/>
      <w:r>
        <w:rPr>
          <w:rFonts w:ascii="Times New Roman" w:hAnsi="Times New Roman" w:cs="Times New Roman"/>
        </w:rPr>
        <w:t xml:space="preserve"> бондом при использовании </w:t>
      </w:r>
      <w:proofErr w:type="spellStart"/>
      <w:r>
        <w:rPr>
          <w:rFonts w:ascii="Times New Roman" w:hAnsi="Times New Roman" w:cs="Times New Roman"/>
        </w:rPr>
        <w:t>самокондиционирующего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адгезива</w:t>
      </w:r>
      <w:proofErr w:type="spellEnd"/>
      <w:r>
        <w:rPr>
          <w:rFonts w:ascii="Times New Roman" w:hAnsi="Times New Roman" w:cs="Times New Roman"/>
        </w:rPr>
        <w:t xml:space="preserve">, глубина проникновения мономера точно соответствует глубине деминерализации. За счет этого исключается наличие </w:t>
      </w:r>
      <w:proofErr w:type="spellStart"/>
      <w:r>
        <w:rPr>
          <w:rFonts w:ascii="Times New Roman" w:hAnsi="Times New Roman" w:cs="Times New Roman"/>
        </w:rPr>
        <w:t>негибридизированной</w:t>
      </w:r>
      <w:proofErr w:type="spellEnd"/>
      <w:r>
        <w:rPr>
          <w:rFonts w:ascii="Times New Roman" w:hAnsi="Times New Roman" w:cs="Times New Roman"/>
        </w:rPr>
        <w:t xml:space="preserve"> зоны коллагеновых волокон. Применение </w:t>
      </w:r>
      <w:proofErr w:type="spellStart"/>
      <w:r>
        <w:rPr>
          <w:rFonts w:ascii="Times New Roman" w:hAnsi="Times New Roman" w:cs="Times New Roman"/>
        </w:rPr>
        <w:t>самокондиционирующих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адгезивов</w:t>
      </w:r>
      <w:proofErr w:type="spellEnd"/>
      <w:r>
        <w:rPr>
          <w:rFonts w:ascii="Times New Roman" w:hAnsi="Times New Roman" w:cs="Times New Roman"/>
        </w:rPr>
        <w:t xml:space="preserve"> сокращает рабочее время. Примером данных препаратов служат </w:t>
      </w:r>
      <w:proofErr w:type="spellStart"/>
      <w:r>
        <w:rPr>
          <w:rFonts w:ascii="Times New Roman" w:hAnsi="Times New Roman" w:cs="Times New Roman"/>
          <w:b/>
        </w:rPr>
        <w:t>Solist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Futurabond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Etch</w:t>
      </w:r>
      <w:proofErr w:type="spellEnd"/>
      <w:r>
        <w:rPr>
          <w:rFonts w:ascii="Times New Roman" w:hAnsi="Times New Roman" w:cs="Times New Roman"/>
          <w:b/>
        </w:rPr>
        <w:t xml:space="preserve"> &amp; </w:t>
      </w:r>
      <w:proofErr w:type="spellStart"/>
      <w:r>
        <w:rPr>
          <w:rFonts w:ascii="Times New Roman" w:hAnsi="Times New Roman" w:cs="Times New Roman"/>
          <w:b/>
        </w:rPr>
        <w:t>Prime</w:t>
      </w:r>
      <w:proofErr w:type="spellEnd"/>
      <w:r>
        <w:rPr>
          <w:rFonts w:ascii="Times New Roman" w:hAnsi="Times New Roman" w:cs="Times New Roman"/>
          <w:b/>
        </w:rPr>
        <w:t xml:space="preserve"> 3</w:t>
      </w:r>
      <w:r>
        <w:rPr>
          <w:rFonts w:ascii="Times New Roman" w:hAnsi="Times New Roman" w:cs="Times New Roman"/>
        </w:rPr>
        <w:t xml:space="preserve">. Для импрегнирования волоконных арматур можно использовать адгезивные системы, применяемые в технике тотального травления. </w:t>
      </w:r>
      <w:proofErr w:type="spellStart"/>
      <w:proofErr w:type="gramStart"/>
      <w:r>
        <w:rPr>
          <w:rFonts w:ascii="Times New Roman" w:hAnsi="Times New Roman" w:cs="Times New Roman"/>
        </w:rPr>
        <w:t>Самопротравливающие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адгезивы</w:t>
      </w:r>
      <w:proofErr w:type="spellEnd"/>
      <w:r>
        <w:rPr>
          <w:rFonts w:ascii="Times New Roman" w:hAnsi="Times New Roman" w:cs="Times New Roman"/>
        </w:rPr>
        <w:t xml:space="preserve"> предназначены исключительно для работы на твердых тканях.</w:t>
      </w:r>
      <w:proofErr w:type="gramEnd"/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ВОПРОС 4. ПОКАЗАНИЯ И ПРОТИВОПОКАЗАНИЯ К ИЗГОТОВЛЕНИЮ АДГЕЗИВНЫХ ВОЛОКОННЫХ КОНСТРУКЦИЙ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Включенные дефекты (III и IV классов по Кеннеди) малой протяженности: в переднем (1-2 зуба) и боковом (1 зуб) отделах зубных рядов.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Проведенные лабораторные исследования, а также собственные клинические наблюдения позволили рекомендовать дифференцированный выбор метода изготовления АМП в соответствии с локализацией дефекта.</w:t>
      </w: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Показания: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>При дефекте фронтального отдела зубного ряда, требующего эстетического реставрирования зуба, предпочтительнее расположение армирующей ленты перпендикулярно альвеолярному краю. Такая позиция укрепляющих волокон обеспечивает достаточную площадь для моделирования вначале основы резца, а затем его индивидуальных особенностей.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При отсутствии </w:t>
      </w:r>
      <w:proofErr w:type="spellStart"/>
      <w:r>
        <w:rPr>
          <w:rFonts w:ascii="Times New Roman" w:hAnsi="Times New Roman" w:cs="Times New Roman"/>
        </w:rPr>
        <w:t>премоляра</w:t>
      </w:r>
      <w:proofErr w:type="spellEnd"/>
      <w:r>
        <w:rPr>
          <w:rFonts w:ascii="Times New Roman" w:hAnsi="Times New Roman" w:cs="Times New Roman"/>
        </w:rPr>
        <w:t xml:space="preserve"> предпочтительнее расположение ленты параллельно </w:t>
      </w:r>
      <w:proofErr w:type="spellStart"/>
      <w:r>
        <w:rPr>
          <w:rFonts w:ascii="Times New Roman" w:hAnsi="Times New Roman" w:cs="Times New Roman"/>
        </w:rPr>
        <w:t>альвеоляному</w:t>
      </w:r>
      <w:proofErr w:type="spellEnd"/>
      <w:r>
        <w:rPr>
          <w:rFonts w:ascii="Times New Roman" w:hAnsi="Times New Roman" w:cs="Times New Roman"/>
        </w:rPr>
        <w:t xml:space="preserve"> краю, что позволяет значительно повысить устойчивость конструкции к вертикальной нагрузке при жевательных движениях.</w:t>
      </w:r>
    </w:p>
    <w:p w:rsidR="00CD1994" w:rsidRDefault="00CD1994">
      <w:pPr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Отсутствие моляра требует изготовления упроченной конструкции с использованием двух отрезков ленты, которые могут располагаться параллельно или перпендикулярно друг другу. </w:t>
      </w: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Условия применения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Постоянный прикус.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Здоровая эмаль опорных зубов или ИРОПЗ &lt; 0,5.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Высокие клинические коронки зубов, позволяющие создавать эффективную площадь опоры протеза.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Хорошая гигиена полости рта.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 xml:space="preserve">Отсутствие показаний к ортопедическому лечению. </w:t>
      </w: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Противопоказания к изготовлению адгезивных волоконных конструкций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Значительное разрушение опорных зубов.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Повышенная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стираемость</w:t>
      </w:r>
      <w:proofErr w:type="spellEnd"/>
      <w:r>
        <w:rPr>
          <w:rFonts w:ascii="Times New Roman" w:hAnsi="Times New Roman" w:cs="Times New Roman"/>
        </w:rPr>
        <w:t xml:space="preserve"> коронок опорных зубов.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Выраженная подвижность (III степени) опорных зубов.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Значительная жевательная нагрузка в области тела конструкции.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Парафункции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бруксизм</w:t>
      </w:r>
      <w:proofErr w:type="spellEnd"/>
      <w:r>
        <w:rPr>
          <w:rFonts w:ascii="Times New Roman" w:hAnsi="Times New Roman" w:cs="Times New Roman"/>
        </w:rPr>
        <w:t>, вредные привычки.</w:t>
      </w:r>
    </w:p>
    <w:p w:rsidR="00CD1994" w:rsidRDefault="00CD1994">
      <w:pPr>
        <w:jc w:val="center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 xml:space="preserve">ВОПРОС 5. ТЕХНИКА ИЗГОТОВЛЕНИЯ АМП </w:t>
      </w: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u w:val="single"/>
        </w:rPr>
        <w:t>ПРИ РАЗЛИЧНЫХ КЛИНИЧЕСКИХ СИТУАЦИЯХ</w:t>
      </w:r>
    </w:p>
    <w:p w:rsidR="00CD1994" w:rsidRDefault="00CD1994">
      <w:pPr>
        <w:jc w:val="center"/>
        <w:rPr>
          <w:rFonts w:ascii="Times New Roman" w:hAnsi="Times New Roman" w:cs="Times New Roman"/>
          <w:u w:val="single"/>
        </w:rPr>
      </w:pP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3238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3571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71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3600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0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2276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CD1994">
      <w:pPr>
        <w:rPr>
          <w:rFonts w:ascii="Times New Roman" w:hAnsi="Times New Roman" w:cs="Times New Roman"/>
        </w:rPr>
      </w:pPr>
    </w:p>
    <w:p w:rsidR="00CD1994" w:rsidRDefault="008154C1">
      <w:pPr>
        <w:pageBreakBefore/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3571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71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3590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90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3638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723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34575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57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3762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62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86525" cy="3819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1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27813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8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3400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86525" cy="38481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86525" cy="34766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76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38766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86525" cy="30765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76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CD1994">
      <w:pPr>
        <w:rPr>
          <w:rFonts w:ascii="Times New Roman" w:hAnsi="Times New Roman" w:cs="Times New Roman"/>
        </w:rPr>
      </w:pPr>
    </w:p>
    <w:p w:rsidR="00CD1994" w:rsidRDefault="00CD1994">
      <w:pPr>
        <w:rPr>
          <w:rFonts w:ascii="Times New Roman" w:hAnsi="Times New Roman" w:cs="Times New Roman"/>
        </w:rPr>
      </w:pPr>
    </w:p>
    <w:p w:rsidR="00CD1994" w:rsidRDefault="008154C1">
      <w:pPr>
        <w:pageBreakBefore/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29241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2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86525" cy="31527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5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jc w:val="center"/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86525" cy="30480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4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86525" cy="22193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3629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29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hint="eastAsi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6477000" cy="32766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76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8154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77000" cy="36576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5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t>Заключение</w:t>
      </w:r>
    </w:p>
    <w:p w:rsidR="00CD1994" w:rsidRDefault="00CD1994">
      <w:pPr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 конце занятия преподаватель отвечает на вопросы студентов, </w:t>
      </w:r>
      <w:proofErr w:type="gramStart"/>
      <w:r>
        <w:rPr>
          <w:rFonts w:ascii="Times New Roman" w:hAnsi="Times New Roman" w:cs="Times New Roman"/>
        </w:rPr>
        <w:t>подводит результаты</w:t>
      </w:r>
      <w:proofErr w:type="gramEnd"/>
      <w:r>
        <w:rPr>
          <w:rFonts w:ascii="Times New Roman" w:hAnsi="Times New Roman" w:cs="Times New Roman"/>
        </w:rPr>
        <w:t xml:space="preserve"> устного собеседования, решения ситуационных и тестовых задач, выполнения мануальных навыков, дает задание на следующее занятие.</w:t>
      </w:r>
    </w:p>
    <w:p w:rsidR="00CD1994" w:rsidRDefault="00CD1994">
      <w:pPr>
        <w:jc w:val="center"/>
        <w:rPr>
          <w:rFonts w:ascii="Times New Roman" w:hAnsi="Times New Roman" w:cs="Times New Roman"/>
          <w:b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t>Тестовые вопросы</w:t>
      </w: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1. Какие из перечисленных материалов относят </w:t>
      </w:r>
      <w:proofErr w:type="gramStart"/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 армирующим при изготовлении адгезивных мостовидных протезов:</w:t>
      </w:r>
    </w:p>
    <w:p w:rsidR="00CD1994" w:rsidRDefault="00CD1994">
      <w:pPr>
        <w:numPr>
          <w:ilvl w:val="0"/>
          <w:numId w:val="7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стекловолокно</w:t>
      </w:r>
    </w:p>
    <w:p w:rsidR="00CD1994" w:rsidRDefault="00CD1994">
      <w:pPr>
        <w:numPr>
          <w:ilvl w:val="0"/>
          <w:numId w:val="7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нанокомпозиты</w:t>
      </w:r>
      <w:proofErr w:type="spellEnd"/>
    </w:p>
    <w:p w:rsidR="00CD1994" w:rsidRDefault="00CD1994">
      <w:pPr>
        <w:numPr>
          <w:ilvl w:val="0"/>
          <w:numId w:val="7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гибридные композиты</w:t>
      </w:r>
    </w:p>
    <w:p w:rsidR="00CD1994" w:rsidRDefault="00CD1994">
      <w:pPr>
        <w:numPr>
          <w:ilvl w:val="0"/>
          <w:numId w:val="7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полиэтиленовое волокно</w:t>
      </w:r>
    </w:p>
    <w:p w:rsidR="00CD1994" w:rsidRDefault="00CD1994">
      <w:pPr>
        <w:numPr>
          <w:ilvl w:val="0"/>
          <w:numId w:val="7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ормокеры</w:t>
      </w:r>
      <w:proofErr w:type="spellEnd"/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2. Какие из перечисленных армирующих волоконных материалов относят к стекловолокну:</w:t>
      </w:r>
    </w:p>
    <w:p w:rsidR="00CD1994" w:rsidRDefault="00CD1994">
      <w:pPr>
        <w:numPr>
          <w:ilvl w:val="0"/>
          <w:numId w:val="8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Армосилинт</w:t>
      </w:r>
      <w:proofErr w:type="spellEnd"/>
    </w:p>
    <w:p w:rsidR="00CD1994" w:rsidRDefault="00CD1994">
      <w:pPr>
        <w:numPr>
          <w:ilvl w:val="0"/>
          <w:numId w:val="8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Глассарм</w:t>
      </w:r>
      <w:proofErr w:type="spellEnd"/>
    </w:p>
    <w:p w:rsidR="00CD1994" w:rsidRDefault="00CD1994">
      <w:pPr>
        <w:numPr>
          <w:ilvl w:val="0"/>
          <w:numId w:val="8"/>
        </w:numPr>
        <w:jc w:val="both"/>
        <w:rPr>
          <w:rFonts w:hint="eastAsia"/>
        </w:rPr>
      </w:pPr>
      <w:r>
        <w:rPr>
          <w:rFonts w:ascii="Times New Roman" w:hAnsi="Times New Roman" w:cs="Times New Roman"/>
          <w:lang w:val="en-US"/>
        </w:rPr>
        <w:t>Fiber-splint</w:t>
      </w:r>
    </w:p>
    <w:p w:rsidR="00CD1994" w:rsidRDefault="00CD1994">
      <w:pPr>
        <w:numPr>
          <w:ilvl w:val="0"/>
          <w:numId w:val="8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lang w:val="en-US"/>
        </w:rPr>
        <w:t>Ribbond</w:t>
      </w:r>
      <w:proofErr w:type="spellEnd"/>
    </w:p>
    <w:p w:rsidR="00CD1994" w:rsidRDefault="00CD1994">
      <w:pPr>
        <w:numPr>
          <w:ilvl w:val="0"/>
          <w:numId w:val="8"/>
        </w:numPr>
        <w:jc w:val="both"/>
        <w:rPr>
          <w:rFonts w:hint="eastAsia"/>
        </w:rPr>
      </w:pPr>
      <w:r>
        <w:rPr>
          <w:rFonts w:ascii="Times New Roman" w:hAnsi="Times New Roman" w:cs="Times New Roman"/>
          <w:lang w:val="en-US"/>
        </w:rPr>
        <w:t>Angelus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3. Какие из перечисленных армирующих материалов относят к полиэтиленовым волокнам:</w:t>
      </w:r>
    </w:p>
    <w:p w:rsidR="00CD1994" w:rsidRDefault="00CD1994">
      <w:pPr>
        <w:numPr>
          <w:ilvl w:val="0"/>
          <w:numId w:val="9"/>
        </w:numPr>
        <w:jc w:val="both"/>
        <w:rPr>
          <w:rFonts w:hint="eastAsia"/>
        </w:rPr>
      </w:pPr>
      <w:r>
        <w:rPr>
          <w:rFonts w:ascii="Times New Roman" w:hAnsi="Times New Roman" w:cs="Times New Roman"/>
          <w:lang w:val="en-US"/>
        </w:rPr>
        <w:t>Connect</w:t>
      </w:r>
    </w:p>
    <w:p w:rsidR="00CD1994" w:rsidRDefault="00CD1994">
      <w:pPr>
        <w:numPr>
          <w:ilvl w:val="0"/>
          <w:numId w:val="9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  <w:lang w:val="en-US"/>
        </w:rPr>
        <w:t>Ribbond</w:t>
      </w:r>
      <w:proofErr w:type="spellEnd"/>
    </w:p>
    <w:p w:rsidR="00CD1994" w:rsidRDefault="00CD1994">
      <w:pPr>
        <w:numPr>
          <w:ilvl w:val="0"/>
          <w:numId w:val="9"/>
        </w:numPr>
        <w:jc w:val="both"/>
        <w:rPr>
          <w:rFonts w:hint="eastAsia"/>
        </w:rPr>
      </w:pPr>
      <w:r>
        <w:rPr>
          <w:rFonts w:ascii="Times New Roman" w:hAnsi="Times New Roman" w:cs="Times New Roman"/>
          <w:lang w:val="en-US"/>
        </w:rPr>
        <w:t>Grand TEC</w:t>
      </w:r>
    </w:p>
    <w:p w:rsidR="00CD1994" w:rsidRDefault="00CD1994">
      <w:pPr>
        <w:numPr>
          <w:ilvl w:val="0"/>
          <w:numId w:val="9"/>
        </w:numPr>
        <w:jc w:val="both"/>
        <w:rPr>
          <w:rFonts w:hint="eastAsia"/>
        </w:rPr>
      </w:pPr>
      <w:r>
        <w:rPr>
          <w:rFonts w:ascii="Times New Roman" w:hAnsi="Times New Roman" w:cs="Times New Roman"/>
          <w:lang w:val="en-US"/>
        </w:rPr>
        <w:t>Glass Chords</w:t>
      </w:r>
    </w:p>
    <w:p w:rsidR="00CD1994" w:rsidRDefault="00CD1994">
      <w:pPr>
        <w:numPr>
          <w:ilvl w:val="0"/>
          <w:numId w:val="9"/>
        </w:numPr>
        <w:jc w:val="both"/>
        <w:rPr>
          <w:rFonts w:hint="eastAsia"/>
        </w:rPr>
      </w:pPr>
      <w:r>
        <w:rPr>
          <w:rFonts w:ascii="Times New Roman" w:hAnsi="Times New Roman" w:cs="Times New Roman"/>
          <w:lang w:val="en-US"/>
        </w:rPr>
        <w:t xml:space="preserve">In </w:t>
      </w:r>
      <w:proofErr w:type="spellStart"/>
      <w:r>
        <w:rPr>
          <w:rFonts w:ascii="Times New Roman" w:hAnsi="Times New Roman" w:cs="Times New Roman"/>
          <w:lang w:val="en-US"/>
        </w:rPr>
        <w:t>Fibra</w:t>
      </w:r>
      <w:proofErr w:type="spellEnd"/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4. Какими положительными качествами обладает стекловолокно:</w:t>
      </w:r>
    </w:p>
    <w:p w:rsidR="00CD1994" w:rsidRDefault="00CD1994">
      <w:pPr>
        <w:numPr>
          <w:ilvl w:val="0"/>
          <w:numId w:val="10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Отсутствие изменений размеров нитей под действием жидкостей</w:t>
      </w:r>
    </w:p>
    <w:p w:rsidR="00CD1994" w:rsidRDefault="00CD1994">
      <w:pPr>
        <w:numPr>
          <w:ilvl w:val="0"/>
          <w:numId w:val="10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Способность образовывать химическую связь с композиционными материалами</w:t>
      </w:r>
    </w:p>
    <w:p w:rsidR="00CD1994" w:rsidRDefault="00CD1994">
      <w:pPr>
        <w:numPr>
          <w:ilvl w:val="0"/>
          <w:numId w:val="10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Высокая биологическая совместимость</w:t>
      </w:r>
    </w:p>
    <w:p w:rsidR="00CD1994" w:rsidRDefault="00CD1994">
      <w:pPr>
        <w:numPr>
          <w:ilvl w:val="0"/>
          <w:numId w:val="10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Высокая прочность на разрыв</w:t>
      </w:r>
    </w:p>
    <w:p w:rsidR="00CD1994" w:rsidRDefault="00CD1994">
      <w:pPr>
        <w:numPr>
          <w:ilvl w:val="0"/>
          <w:numId w:val="10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Высокий модуль упругости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lastRenderedPageBreak/>
        <w:t>5. Какие из перечисленных свойств арматуры из полиэтилена относят к отрицательным качествам:</w:t>
      </w:r>
    </w:p>
    <w:p w:rsidR="00CD1994" w:rsidRDefault="00CD1994">
      <w:pPr>
        <w:numPr>
          <w:ilvl w:val="0"/>
          <w:numId w:val="11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Необходимость использовать необходимые аксессуары (ножницы, </w:t>
      </w:r>
      <w:proofErr w:type="gramStart"/>
      <w:r>
        <w:rPr>
          <w:rFonts w:ascii="Times New Roman" w:hAnsi="Times New Roman" w:cs="Times New Roman"/>
        </w:rPr>
        <w:t>х/б</w:t>
      </w:r>
      <w:proofErr w:type="gramEnd"/>
      <w:r>
        <w:rPr>
          <w:rFonts w:ascii="Times New Roman" w:hAnsi="Times New Roman" w:cs="Times New Roman"/>
        </w:rPr>
        <w:t xml:space="preserve"> перчатки)</w:t>
      </w:r>
    </w:p>
    <w:p w:rsidR="00CD1994" w:rsidRDefault="00CD1994">
      <w:pPr>
        <w:numPr>
          <w:ilvl w:val="0"/>
          <w:numId w:val="11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Низкий модуль упругости</w:t>
      </w:r>
    </w:p>
    <w:p w:rsidR="00CD1994" w:rsidRDefault="00CD1994">
      <w:pPr>
        <w:numPr>
          <w:ilvl w:val="0"/>
          <w:numId w:val="11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Способность набухать в присутствии жидкости</w:t>
      </w:r>
    </w:p>
    <w:p w:rsidR="00CD1994" w:rsidRDefault="00CD1994">
      <w:pPr>
        <w:numPr>
          <w:ilvl w:val="0"/>
          <w:numId w:val="11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Отсутствие образования химической связи с композиционным материалом</w:t>
      </w:r>
    </w:p>
    <w:p w:rsidR="00CD1994" w:rsidRDefault="00CD1994">
      <w:pPr>
        <w:numPr>
          <w:ilvl w:val="0"/>
          <w:numId w:val="11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Высокая прочность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6. Какие из перечисленных композитов используют при изготовлении адгезивных мостовидных протезов:</w:t>
      </w:r>
    </w:p>
    <w:p w:rsidR="00CD1994" w:rsidRDefault="00CD1994">
      <w:pPr>
        <w:numPr>
          <w:ilvl w:val="0"/>
          <w:numId w:val="12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Макрофилы</w:t>
      </w:r>
      <w:proofErr w:type="spellEnd"/>
      <w:r>
        <w:rPr>
          <w:rFonts w:ascii="Times New Roman" w:hAnsi="Times New Roman" w:cs="Times New Roman"/>
        </w:rPr>
        <w:t xml:space="preserve"> химического отверждения</w:t>
      </w:r>
    </w:p>
    <w:p w:rsidR="00CD1994" w:rsidRDefault="00CD1994">
      <w:pPr>
        <w:numPr>
          <w:ilvl w:val="0"/>
          <w:numId w:val="12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Жидкотекучие</w:t>
      </w:r>
    </w:p>
    <w:p w:rsidR="00CD1994" w:rsidRDefault="00CD1994">
      <w:pPr>
        <w:numPr>
          <w:ilvl w:val="0"/>
          <w:numId w:val="12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Микрофилы</w:t>
      </w:r>
      <w:proofErr w:type="spellEnd"/>
      <w:r>
        <w:rPr>
          <w:rFonts w:ascii="Times New Roman" w:hAnsi="Times New Roman" w:cs="Times New Roman"/>
        </w:rPr>
        <w:t xml:space="preserve"> светового отверждения</w:t>
      </w:r>
    </w:p>
    <w:p w:rsidR="00CD1994" w:rsidRDefault="00CD1994">
      <w:pPr>
        <w:numPr>
          <w:ilvl w:val="0"/>
          <w:numId w:val="12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Гибридные</w:t>
      </w:r>
    </w:p>
    <w:p w:rsidR="00CD1994" w:rsidRDefault="00CD1994">
      <w:pPr>
        <w:numPr>
          <w:ilvl w:val="0"/>
          <w:numId w:val="12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Нанокомопозиты</w:t>
      </w:r>
      <w:proofErr w:type="spellEnd"/>
    </w:p>
    <w:p w:rsidR="00CD1994" w:rsidRDefault="00CD1994">
      <w:pPr>
        <w:numPr>
          <w:ilvl w:val="0"/>
          <w:numId w:val="12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Ормокеры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7. Какие из перечисленных методов изоляции операционного поля оптимально использовать при изготовлении АМП:</w:t>
      </w:r>
    </w:p>
    <w:p w:rsidR="00CD1994" w:rsidRDefault="00CD1994">
      <w:pPr>
        <w:numPr>
          <w:ilvl w:val="0"/>
          <w:numId w:val="1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Ватные валики</w:t>
      </w:r>
    </w:p>
    <w:p w:rsidR="00CD1994" w:rsidRDefault="00CD1994">
      <w:pPr>
        <w:numPr>
          <w:ilvl w:val="0"/>
          <w:numId w:val="1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Хлопчатобумажные ролики</w:t>
      </w:r>
    </w:p>
    <w:p w:rsidR="00CD1994" w:rsidRDefault="00CD1994">
      <w:pPr>
        <w:numPr>
          <w:ilvl w:val="0"/>
          <w:numId w:val="1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Система коффердам</w:t>
      </w:r>
    </w:p>
    <w:p w:rsidR="00CD1994" w:rsidRDefault="00CD1994">
      <w:pPr>
        <w:numPr>
          <w:ilvl w:val="0"/>
          <w:numId w:val="1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Система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Opti</w:t>
      </w:r>
      <w:proofErr w:type="spellEnd"/>
      <w:r>
        <w:rPr>
          <w:rFonts w:ascii="Times New Roman" w:hAnsi="Times New Roman" w:cs="Times New Roman"/>
          <w:lang w:val="en-US"/>
        </w:rPr>
        <w:t xml:space="preserve"> Dam </w:t>
      </w:r>
    </w:p>
    <w:p w:rsidR="00CD1994" w:rsidRDefault="00CD1994">
      <w:pPr>
        <w:numPr>
          <w:ilvl w:val="0"/>
          <w:numId w:val="13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Система </w:t>
      </w:r>
      <w:r>
        <w:rPr>
          <w:rFonts w:ascii="Times New Roman" w:hAnsi="Times New Roman" w:cs="Times New Roman"/>
          <w:lang w:val="en-US"/>
        </w:rPr>
        <w:t>Optra Dam</w:t>
      </w:r>
    </w:p>
    <w:p w:rsidR="00CD1994" w:rsidRDefault="00CD1994">
      <w:pPr>
        <w:jc w:val="both"/>
        <w:rPr>
          <w:rFonts w:ascii="Times New Roman" w:hAnsi="Times New Roman" w:cs="Times New Roman"/>
          <w:lang w:val="en-US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8. Какие из перечисленных позиций относят к показаниям к изготовлению АМП:</w:t>
      </w:r>
    </w:p>
    <w:p w:rsidR="00CD1994" w:rsidRDefault="00CD1994">
      <w:pPr>
        <w:numPr>
          <w:ilvl w:val="0"/>
          <w:numId w:val="14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Включенные дефекты в передних и боковых отделах зубных рядов при отсутствии одного зуба </w:t>
      </w:r>
    </w:p>
    <w:p w:rsidR="00CD1994" w:rsidRDefault="00CD1994">
      <w:pPr>
        <w:numPr>
          <w:ilvl w:val="0"/>
          <w:numId w:val="14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Включенные дефекты в передних и боковых отделах зубных рядов при отсутствии не более двух зубов</w:t>
      </w:r>
    </w:p>
    <w:p w:rsidR="00CD1994" w:rsidRDefault="00CD1994">
      <w:pPr>
        <w:numPr>
          <w:ilvl w:val="0"/>
          <w:numId w:val="14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Включенные дефекты в переднем отделе зубного ряда при отсутствии 1-2 зубов</w:t>
      </w:r>
    </w:p>
    <w:p w:rsidR="00CD1994" w:rsidRDefault="00CD1994">
      <w:pPr>
        <w:numPr>
          <w:ilvl w:val="0"/>
          <w:numId w:val="14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Включенные дефекты в боковом отделе зубного ряда при отсутствии одного зуба </w:t>
      </w:r>
    </w:p>
    <w:p w:rsidR="00CD1994" w:rsidRDefault="00CD1994">
      <w:pPr>
        <w:numPr>
          <w:ilvl w:val="0"/>
          <w:numId w:val="14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Одиночные дефекты переднего отдела при отсутствии зубов в боковых отделах зубных рядов.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9. Что относится к обязательным условиям при изготовлении АМП:</w:t>
      </w:r>
    </w:p>
    <w:p w:rsidR="00CD1994" w:rsidRDefault="00CD1994">
      <w:pPr>
        <w:numPr>
          <w:ilvl w:val="0"/>
          <w:numId w:val="15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Постоянный прикус</w:t>
      </w:r>
    </w:p>
    <w:p w:rsidR="00CD1994" w:rsidRDefault="00CD1994">
      <w:pPr>
        <w:numPr>
          <w:ilvl w:val="0"/>
          <w:numId w:val="15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Здоровая эмаль опорных зубов или ИРОПЗ&lt;0,5</w:t>
      </w:r>
    </w:p>
    <w:p w:rsidR="00CD1994" w:rsidRDefault="00CD1994">
      <w:pPr>
        <w:numPr>
          <w:ilvl w:val="0"/>
          <w:numId w:val="15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Высокие клинические коронки опорных зубов</w:t>
      </w:r>
    </w:p>
    <w:p w:rsidR="00CD1994" w:rsidRDefault="00CD1994">
      <w:pPr>
        <w:numPr>
          <w:ilvl w:val="0"/>
          <w:numId w:val="15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Хорошая гигиена полости рта</w:t>
      </w:r>
    </w:p>
    <w:p w:rsidR="00CD1994" w:rsidRDefault="00CD1994">
      <w:pPr>
        <w:numPr>
          <w:ilvl w:val="0"/>
          <w:numId w:val="15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Все перечисленное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10. Какие из перечисленных позиций относят к противопоказаниям к изготовлению</w:t>
      </w:r>
    </w:p>
    <w:p w:rsidR="00CD1994" w:rsidRDefault="00CD1994">
      <w:pPr>
        <w:numPr>
          <w:ilvl w:val="0"/>
          <w:numId w:val="16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Значительное разрушение опорных зубов</w:t>
      </w:r>
    </w:p>
    <w:p w:rsidR="00CD1994" w:rsidRDefault="00CD1994">
      <w:pPr>
        <w:numPr>
          <w:ilvl w:val="0"/>
          <w:numId w:val="16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Выраженная подвижность (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 степени) опорных зубов</w:t>
      </w:r>
    </w:p>
    <w:p w:rsidR="00CD1994" w:rsidRDefault="00CD1994">
      <w:pPr>
        <w:numPr>
          <w:ilvl w:val="0"/>
          <w:numId w:val="16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Значительная жевательная нагрузка в области тела конструкции</w:t>
      </w:r>
    </w:p>
    <w:p w:rsidR="00CD1994" w:rsidRDefault="00CD1994">
      <w:pPr>
        <w:numPr>
          <w:ilvl w:val="0"/>
          <w:numId w:val="16"/>
        </w:numPr>
        <w:jc w:val="both"/>
        <w:rPr>
          <w:rFonts w:hint="eastAsia"/>
        </w:rPr>
      </w:pPr>
      <w:proofErr w:type="spellStart"/>
      <w:r>
        <w:rPr>
          <w:rFonts w:ascii="Times New Roman" w:hAnsi="Times New Roman" w:cs="Times New Roman"/>
        </w:rPr>
        <w:t>Парафункции</w:t>
      </w:r>
      <w:proofErr w:type="spellEnd"/>
      <w:r>
        <w:rPr>
          <w:rFonts w:ascii="Times New Roman" w:hAnsi="Times New Roman" w:cs="Times New Roman"/>
        </w:rPr>
        <w:t xml:space="preserve"> жевательной мускулатуры</w:t>
      </w:r>
    </w:p>
    <w:p w:rsidR="00CD1994" w:rsidRDefault="00CD1994">
      <w:pPr>
        <w:numPr>
          <w:ilvl w:val="0"/>
          <w:numId w:val="16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Все перечисленное</w:t>
      </w:r>
    </w:p>
    <w:p w:rsidR="00CD1994" w:rsidRDefault="00CD1994">
      <w:pPr>
        <w:jc w:val="both"/>
        <w:rPr>
          <w:rFonts w:ascii="Times New Roman" w:hAnsi="Times New Roman" w:cs="Times New Roman"/>
          <w:b/>
          <w:i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t>Ситуационные задачи</w:t>
      </w:r>
    </w:p>
    <w:p w:rsidR="00CD1994" w:rsidRDefault="00CD1994">
      <w:pPr>
        <w:numPr>
          <w:ilvl w:val="0"/>
          <w:numId w:val="17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На кафедру терапевтической стоматологии обратился пациент К. 28 лет с жалобами на эстетический недостаток во фронтальном участке верхней челюсти. Со слов пациента один год назад вследствие травмы и невозможности </w:t>
      </w:r>
      <w:proofErr w:type="spellStart"/>
      <w:r>
        <w:rPr>
          <w:rFonts w:ascii="Times New Roman" w:hAnsi="Times New Roman" w:cs="Times New Roman"/>
        </w:rPr>
        <w:t>ремплантировать</w:t>
      </w:r>
      <w:proofErr w:type="spellEnd"/>
      <w:r>
        <w:rPr>
          <w:rFonts w:ascii="Times New Roman" w:hAnsi="Times New Roman" w:cs="Times New Roman"/>
        </w:rPr>
        <w:t xml:space="preserve"> был удалён 22. Пациент проходит службу в </w:t>
      </w:r>
      <w:proofErr w:type="spellStart"/>
      <w:r>
        <w:rPr>
          <w:rFonts w:ascii="Times New Roman" w:hAnsi="Times New Roman" w:cs="Times New Roman"/>
        </w:rPr>
        <w:t>спецвойсках</w:t>
      </w:r>
      <w:proofErr w:type="spellEnd"/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</w:rPr>
        <w:t>Объективно</w:t>
      </w:r>
      <w:r>
        <w:rPr>
          <w:rFonts w:ascii="Times New Roman" w:hAnsi="Times New Roman" w:cs="Times New Roman"/>
        </w:rPr>
        <w:t>: во фронтальном участке зубного ряда верхней челюсти визуально определяется включенный дефе</w:t>
      </w:r>
      <w:proofErr w:type="gramStart"/>
      <w:r>
        <w:rPr>
          <w:rFonts w:ascii="Times New Roman" w:hAnsi="Times New Roman" w:cs="Times New Roman"/>
        </w:rPr>
        <w:t>кт всл</w:t>
      </w:r>
      <w:proofErr w:type="gramEnd"/>
      <w:r>
        <w:rPr>
          <w:rFonts w:ascii="Times New Roman" w:hAnsi="Times New Roman" w:cs="Times New Roman"/>
        </w:rPr>
        <w:t>едствие отсутствия 22. 21, 23 устойчивы и имеют высокие клинические коронки. КПУ – 5; ИГ – 0,8. Поставьте диагноз. Составьте план лечения. Обоснуйте врачебную тактику.</w:t>
      </w:r>
    </w:p>
    <w:p w:rsidR="00CD1994" w:rsidRDefault="00CD1994">
      <w:pPr>
        <w:numPr>
          <w:ilvl w:val="0"/>
          <w:numId w:val="17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На кафедру терапевтической стоматологии обратилась пациентка Н. 35 лет с целью консультации о возможности устранения дефекта зубного ряда верхней челюсти слева без использования </w:t>
      </w:r>
      <w:r>
        <w:rPr>
          <w:rFonts w:ascii="Times New Roman" w:hAnsi="Times New Roman" w:cs="Times New Roman"/>
        </w:rPr>
        <w:lastRenderedPageBreak/>
        <w:t xml:space="preserve">классических ортопедических методов. Педагог, вредные привычки отсутствуют. </w:t>
      </w:r>
      <w:r>
        <w:rPr>
          <w:rFonts w:ascii="Times New Roman" w:hAnsi="Times New Roman" w:cs="Times New Roman"/>
          <w:i/>
        </w:rPr>
        <w:t>Объективно</w:t>
      </w:r>
      <w:r>
        <w:rPr>
          <w:rFonts w:ascii="Times New Roman" w:hAnsi="Times New Roman" w:cs="Times New Roman"/>
        </w:rPr>
        <w:t xml:space="preserve">: визуально при улыбке определяется дефект зубного ряда верхней челюсти </w:t>
      </w:r>
      <w:proofErr w:type="spellStart"/>
      <w:r>
        <w:rPr>
          <w:rFonts w:ascii="Times New Roman" w:hAnsi="Times New Roman" w:cs="Times New Roman"/>
        </w:rPr>
        <w:t>вследствии</w:t>
      </w:r>
      <w:proofErr w:type="spellEnd"/>
      <w:r>
        <w:rPr>
          <w:rFonts w:ascii="Times New Roman" w:hAnsi="Times New Roman" w:cs="Times New Roman"/>
        </w:rPr>
        <w:t xml:space="preserve"> отсутствия 25. 24, 26 устойчивы под пломбами, имеют высокие клинические коронки. КПУ – 10; ИГ – 1,0. Какие методы обследования необходимо использовать? Поставьте диагноз. Составьте план лечения. Обоснуйте врачебную тактику.</w:t>
      </w:r>
    </w:p>
    <w:p w:rsidR="00CD1994" w:rsidRDefault="00CD1994">
      <w:pPr>
        <w:ind w:left="426"/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</w:rPr>
        <w:t>Литература</w:t>
      </w:r>
    </w:p>
    <w:p w:rsidR="00CD1994" w:rsidRDefault="00CD1994">
      <w:pPr>
        <w:numPr>
          <w:ilvl w:val="0"/>
          <w:numId w:val="18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>Эстетические адгезивные конструкции в терапевтической стоматологии: учебно-методическое пособие /</w:t>
      </w:r>
      <w:proofErr w:type="spellStart"/>
      <w:r>
        <w:rPr>
          <w:rFonts w:ascii="Times New Roman" w:hAnsi="Times New Roman" w:cs="Times New Roman"/>
        </w:rPr>
        <w:t>И.К.Луцкая</w:t>
      </w:r>
      <w:proofErr w:type="spellEnd"/>
      <w:r>
        <w:rPr>
          <w:rFonts w:ascii="Times New Roman" w:hAnsi="Times New Roman" w:cs="Times New Roman"/>
        </w:rPr>
        <w:t xml:space="preserve">, И.Г. Чухрай, В.А. Андреева, Е.И. Марченко. - Минск: </w:t>
      </w:r>
      <w:proofErr w:type="spellStart"/>
      <w:r>
        <w:rPr>
          <w:rFonts w:ascii="Times New Roman" w:hAnsi="Times New Roman" w:cs="Times New Roman"/>
        </w:rPr>
        <w:t>БелМАПО</w:t>
      </w:r>
      <w:proofErr w:type="spellEnd"/>
      <w:r>
        <w:rPr>
          <w:rFonts w:ascii="Times New Roman" w:hAnsi="Times New Roman" w:cs="Times New Roman"/>
        </w:rPr>
        <w:t>, 2011. - 30 с.</w:t>
      </w:r>
    </w:p>
    <w:p w:rsidR="00CD1994" w:rsidRDefault="00CD1994">
      <w:pPr>
        <w:numPr>
          <w:ilvl w:val="0"/>
          <w:numId w:val="18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Луцкая, И.К. Моделирование адгезивной волоконной конструкции (инструкция по применению) / </w:t>
      </w:r>
      <w:proofErr w:type="spellStart"/>
      <w:r>
        <w:rPr>
          <w:rFonts w:ascii="Times New Roman" w:hAnsi="Times New Roman" w:cs="Times New Roman"/>
        </w:rPr>
        <w:t>И.К.Луцкая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В.П.Кавецкий</w:t>
      </w:r>
      <w:proofErr w:type="spellEnd"/>
      <w:r>
        <w:rPr>
          <w:rFonts w:ascii="Times New Roman" w:hAnsi="Times New Roman" w:cs="Times New Roman"/>
        </w:rPr>
        <w:t xml:space="preserve">. - Минск: </w:t>
      </w:r>
      <w:proofErr w:type="spellStart"/>
      <w:r>
        <w:rPr>
          <w:rFonts w:ascii="Times New Roman" w:hAnsi="Times New Roman" w:cs="Times New Roman"/>
        </w:rPr>
        <w:t>БелМАПО</w:t>
      </w:r>
      <w:proofErr w:type="spellEnd"/>
      <w:r>
        <w:rPr>
          <w:rFonts w:ascii="Times New Roman" w:hAnsi="Times New Roman" w:cs="Times New Roman"/>
        </w:rPr>
        <w:t>, 2012. - 11 с.</w:t>
      </w:r>
    </w:p>
    <w:p w:rsidR="00CD1994" w:rsidRDefault="00CD1994">
      <w:pPr>
        <w:numPr>
          <w:ilvl w:val="0"/>
          <w:numId w:val="18"/>
        </w:numPr>
        <w:ind w:left="426" w:hanging="426"/>
        <w:jc w:val="both"/>
        <w:rPr>
          <w:rFonts w:hint="eastAsia"/>
        </w:rPr>
      </w:pPr>
      <w:proofErr w:type="gramStart"/>
      <w:r>
        <w:rPr>
          <w:rFonts w:ascii="Times New Roman" w:hAnsi="Times New Roman" w:cs="Times New Roman"/>
        </w:rPr>
        <w:t>Луцкая</w:t>
      </w:r>
      <w:proofErr w:type="gramEnd"/>
      <w:r>
        <w:rPr>
          <w:rFonts w:ascii="Times New Roman" w:hAnsi="Times New Roman" w:cs="Times New Roman"/>
        </w:rPr>
        <w:t>, И.К. Основы эстетической стоматологии / И.К. Луцкая. – Мн.: Современная школа, 2005. – 332 с.</w:t>
      </w:r>
    </w:p>
    <w:p w:rsidR="00CD1994" w:rsidRDefault="00CD1994">
      <w:pPr>
        <w:numPr>
          <w:ilvl w:val="0"/>
          <w:numId w:val="18"/>
        </w:numPr>
        <w:ind w:left="426" w:hanging="426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Борисенко, А.В. Композиционные пломбировочные материалы: Практическое пособие / </w:t>
      </w:r>
      <w:proofErr w:type="spellStart"/>
      <w:r>
        <w:rPr>
          <w:rFonts w:ascii="Times New Roman" w:hAnsi="Times New Roman" w:cs="Times New Roman"/>
        </w:rPr>
        <w:t>А.В.Борисенко</w:t>
      </w:r>
      <w:proofErr w:type="spellEnd"/>
      <w:r>
        <w:rPr>
          <w:rFonts w:ascii="Times New Roman" w:hAnsi="Times New Roman" w:cs="Times New Roman"/>
        </w:rPr>
        <w:t>. – М.: Книга Плюс, 1999. – 172 с.</w:t>
      </w: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D1994">
      <w:pPr>
        <w:jc w:val="both"/>
        <w:rPr>
          <w:rFonts w:ascii="Times New Roman" w:hAnsi="Times New Roman" w:cs="Times New Roman"/>
        </w:rPr>
      </w:pPr>
    </w:p>
    <w:p w:rsidR="00CD1994" w:rsidRDefault="00CA4081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t>Доцент</w:t>
      </w:r>
      <w:r w:rsidR="00CD1994">
        <w:rPr>
          <w:rFonts w:ascii="Times New Roman" w:hAnsi="Times New Roman" w:cs="Times New Roman"/>
        </w:rPr>
        <w:t xml:space="preserve"> кафедры </w:t>
      </w:r>
      <w:r w:rsidR="00CD1994">
        <w:rPr>
          <w:rFonts w:ascii="Times New Roman" w:hAnsi="Times New Roman" w:cs="Times New Roman"/>
        </w:rPr>
        <w:tab/>
      </w:r>
      <w:r w:rsidR="00CD1994">
        <w:rPr>
          <w:rFonts w:ascii="Times New Roman" w:hAnsi="Times New Roman" w:cs="Times New Roman"/>
        </w:rPr>
        <w:tab/>
      </w:r>
      <w:r w:rsidR="00CD1994">
        <w:rPr>
          <w:rFonts w:ascii="Times New Roman" w:hAnsi="Times New Roman" w:cs="Times New Roman"/>
        </w:rPr>
        <w:tab/>
      </w:r>
      <w:r w:rsidR="00CD1994">
        <w:rPr>
          <w:rFonts w:ascii="Times New Roman" w:hAnsi="Times New Roman" w:cs="Times New Roman"/>
        </w:rPr>
        <w:tab/>
      </w:r>
      <w:r w:rsidR="00CD1994">
        <w:rPr>
          <w:rFonts w:ascii="Times New Roman" w:hAnsi="Times New Roman" w:cs="Times New Roman"/>
        </w:rPr>
        <w:tab/>
      </w:r>
      <w:r w:rsidR="00CD1994">
        <w:rPr>
          <w:rFonts w:ascii="Times New Roman" w:hAnsi="Times New Roman" w:cs="Times New Roman"/>
        </w:rPr>
        <w:tab/>
      </w:r>
      <w:r w:rsidR="00CD1994">
        <w:rPr>
          <w:rFonts w:ascii="Times New Roman" w:hAnsi="Times New Roman" w:cs="Times New Roman"/>
        </w:rPr>
        <w:tab/>
      </w:r>
      <w:r w:rsidR="00CD1994">
        <w:rPr>
          <w:rFonts w:ascii="Times New Roman" w:hAnsi="Times New Roman" w:cs="Times New Roman"/>
        </w:rPr>
        <w:tab/>
      </w:r>
      <w:proofErr w:type="spellStart"/>
      <w:r w:rsidR="00CD1994">
        <w:rPr>
          <w:rFonts w:ascii="Times New Roman" w:hAnsi="Times New Roman" w:cs="Times New Roman"/>
        </w:rPr>
        <w:t>Колчанова</w:t>
      </w:r>
      <w:proofErr w:type="spellEnd"/>
      <w:r w:rsidR="00CD1994">
        <w:rPr>
          <w:rFonts w:ascii="Times New Roman" w:hAnsi="Times New Roman" w:cs="Times New Roman"/>
        </w:rPr>
        <w:t xml:space="preserve"> Н.Э.</w:t>
      </w:r>
    </w:p>
    <w:sectPr w:rsidR="00CD1994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szCs w:val="24"/>
        <w:lang w:val="en-US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szCs w:val="24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DC0CB9"/>
    <w:rsid w:val="00446D45"/>
    <w:rsid w:val="005822C7"/>
    <w:rsid w:val="008154C1"/>
    <w:rsid w:val="00862AA8"/>
    <w:rsid w:val="00CA4081"/>
    <w:rsid w:val="00CD1994"/>
    <w:rsid w:val="00D42C0C"/>
    <w:rsid w:val="00DC0CB9"/>
    <w:rsid w:val="00FD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num" w:pos="0"/>
        <w:tab w:val="left" w:pos="3420"/>
      </w:tabs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outlineLvl w:val="2"/>
    </w:pPr>
    <w:rPr>
      <w:sz w:val="32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jc w:val="right"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</w:style>
  <w:style w:type="character" w:customStyle="1" w:styleId="WW8Num6z0">
    <w:name w:val="WW8Num6z0"/>
    <w:rPr>
      <w:rFonts w:ascii="Wingdings" w:hAnsi="Wingdings" w:cs="Wingdings" w:hint="default"/>
    </w:rPr>
  </w:style>
  <w:style w:type="character" w:customStyle="1" w:styleId="WW8Num7z0">
    <w:name w:val="WW8Num7z0"/>
    <w:rPr>
      <w:b w:val="0"/>
      <w:i w:val="0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b w:val="0"/>
      <w:i w:val="0"/>
    </w:rPr>
  </w:style>
  <w:style w:type="character" w:customStyle="1" w:styleId="WW8Num10z0">
    <w:name w:val="WW8Num10z0"/>
    <w:rPr>
      <w:b w:val="0"/>
      <w:i w:val="0"/>
    </w:rPr>
  </w:style>
  <w:style w:type="character" w:customStyle="1" w:styleId="WW8Num11z0">
    <w:name w:val="WW8Num11z0"/>
    <w:rPr>
      <w:b w:val="0"/>
      <w:i w:val="0"/>
    </w:rPr>
  </w:style>
  <w:style w:type="character" w:customStyle="1" w:styleId="WW8Num12z0">
    <w:name w:val="WW8Num12z0"/>
    <w:rPr>
      <w:b w:val="0"/>
      <w:i w:val="0"/>
    </w:rPr>
  </w:style>
  <w:style w:type="character" w:customStyle="1" w:styleId="WW8Num13z0">
    <w:name w:val="WW8Num13z0"/>
    <w:rPr>
      <w:rFonts w:ascii="Times New Roman" w:hAnsi="Times New Roman" w:cs="Times New Roman"/>
      <w:b w:val="0"/>
      <w:i w:val="0"/>
      <w:sz w:val="24"/>
      <w:szCs w:val="24"/>
      <w:lang w:val="en-US"/>
    </w:rPr>
  </w:style>
  <w:style w:type="character" w:customStyle="1" w:styleId="WW8Num14z0">
    <w:name w:val="WW8Num14z0"/>
    <w:rPr>
      <w:b w:val="0"/>
      <w:i w:val="0"/>
    </w:rPr>
  </w:style>
  <w:style w:type="character" w:customStyle="1" w:styleId="WW8Num15z0">
    <w:name w:val="WW8Num15z0"/>
    <w:rPr>
      <w:b w:val="0"/>
      <w:i w:val="0"/>
    </w:rPr>
  </w:style>
  <w:style w:type="character" w:customStyle="1" w:styleId="WW8Num16z0">
    <w:name w:val="WW8Num16z0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7z0">
    <w:name w:val="WW8Num17z0"/>
    <w:rPr>
      <w:rFonts w:ascii="Times New Roman" w:hAnsi="Times New Roman" w:cs="Times New Roman"/>
      <w:sz w:val="24"/>
      <w:szCs w:val="24"/>
    </w:rPr>
  </w:style>
  <w:style w:type="character" w:customStyle="1" w:styleId="WW8Num18z0">
    <w:name w:val="WW8Num18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0z0">
    <w:name w:val="WW8Num20z0"/>
    <w:rPr>
      <w:rFonts w:ascii="Wingdings" w:hAnsi="Wingdings" w:cs="Wingdings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0z0">
    <w:name w:val="WW8Num30z0"/>
    <w:rPr>
      <w:b w:val="0"/>
      <w:i w:val="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36z0">
    <w:name w:val="WW8Num36z0"/>
    <w:rPr>
      <w:b w:val="0"/>
      <w:i w:val="0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2z0">
    <w:name w:val="WW8Num32z0"/>
    <w:rPr>
      <w:b w:val="0"/>
      <w:i w:val="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29z0">
    <w:name w:val="WW8Num29z0"/>
    <w:rPr>
      <w:b w:val="0"/>
      <w:i w:val="0"/>
      <w:lang w:val="en-US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5z0">
    <w:name w:val="WW8Num35z0"/>
    <w:rPr>
      <w:b w:val="0"/>
      <w:i w:val="0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27z0">
    <w:name w:val="WW8Num27z0"/>
    <w:rPr>
      <w:b w:val="0"/>
      <w:i w:val="0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styleId="a7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HOME</Company>
  <LinksUpToDate>false</LinksUpToDate>
  <CharactersWithSpaces>28709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creator>IRONMANN (AKA SHAMAN)</dc:creator>
  <cp:lastModifiedBy>Светлана</cp:lastModifiedBy>
  <cp:revision>5</cp:revision>
  <cp:lastPrinted>1900-12-31T21:00:00Z</cp:lastPrinted>
  <dcterms:created xsi:type="dcterms:W3CDTF">2019-07-09T10:21:00Z</dcterms:created>
  <dcterms:modified xsi:type="dcterms:W3CDTF">2023-10-30T12:39:00Z</dcterms:modified>
</cp:coreProperties>
</file>