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E2" w:rsidRDefault="00DC62E2" w:rsidP="00DC62E2">
      <w:pPr>
        <w:tabs>
          <w:tab w:val="left" w:pos="6300"/>
        </w:tabs>
        <w:jc w:val="center"/>
      </w:pPr>
      <w:r>
        <w:t>УЧРЕЖДЕНИЕ ОБРАЗОВАНИЯ</w:t>
      </w:r>
    </w:p>
    <w:p w:rsidR="00DC62E2" w:rsidRDefault="00DC62E2" w:rsidP="00DC62E2">
      <w:pPr>
        <w:jc w:val="center"/>
        <w:rPr>
          <w:sz w:val="24"/>
        </w:rPr>
      </w:pPr>
      <w:r>
        <w:t xml:space="preserve">ВИТЕБСКИЙ ОРДЕНА ДРУЖБЫ НАРОДОВ МЕДИЦИНСКИЙ УНИВЕРСИТЕТ </w:t>
      </w:r>
    </w:p>
    <w:p w:rsidR="00DC62E2" w:rsidRDefault="00DC62E2" w:rsidP="00DC62E2">
      <w:pPr>
        <w:jc w:val="center"/>
      </w:pPr>
      <w:r>
        <w:t>КАФЕДРА ТЕРАПЕВТИЧЕСКОЙ СТОМАТОЛОГИИ С КУРСОМ ФПК И ПК</w:t>
      </w:r>
    </w:p>
    <w:p w:rsidR="00DC62E2" w:rsidRDefault="00DC62E2" w:rsidP="00DC62E2">
      <w:pPr>
        <w:jc w:val="center"/>
      </w:pPr>
    </w:p>
    <w:p w:rsidR="00DC62E2" w:rsidRDefault="00DC62E2" w:rsidP="00DC62E2">
      <w:pPr>
        <w:jc w:val="center"/>
      </w:pPr>
    </w:p>
    <w:p w:rsidR="00DC62E2" w:rsidRDefault="00DC62E2" w:rsidP="00DC62E2">
      <w:pPr>
        <w:jc w:val="center"/>
      </w:pPr>
    </w:p>
    <w:p w:rsidR="00DC62E2" w:rsidRDefault="00DC62E2" w:rsidP="00DC62E2">
      <w:pPr>
        <w:ind w:firstLine="5954"/>
      </w:pPr>
      <w:r>
        <w:t>Обсуждено на заседании кафедры</w:t>
      </w:r>
    </w:p>
    <w:p w:rsidR="009549D4" w:rsidRDefault="009549D4" w:rsidP="009549D4">
      <w:pPr>
        <w:ind w:firstLine="5954"/>
        <w:rPr>
          <w:rFonts w:cs="Times New Roman"/>
        </w:rPr>
      </w:pPr>
      <w:r>
        <w:rPr>
          <w:rFonts w:cs="Times New Roman"/>
        </w:rPr>
        <w:t>Протокол № 1 от 01.09.202</w:t>
      </w:r>
      <w:r w:rsidR="003A1428">
        <w:rPr>
          <w:rFonts w:cs="Times New Roman"/>
        </w:rPr>
        <w:t>3</w:t>
      </w:r>
      <w:r>
        <w:rPr>
          <w:rFonts w:cs="Times New Roman"/>
        </w:rPr>
        <w:t xml:space="preserve"> года</w:t>
      </w:r>
    </w:p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3A1428" w:rsidP="00DC62E2">
      <w:pPr>
        <w:pStyle w:val="21"/>
        <w:numPr>
          <w:ilvl w:val="1"/>
          <w:numId w:val="17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="00DC62E2">
        <w:rPr>
          <w:sz w:val="28"/>
          <w:szCs w:val="28"/>
        </w:rPr>
        <w:t xml:space="preserve">№ </w:t>
      </w:r>
      <w:r w:rsidR="008545E2">
        <w:rPr>
          <w:sz w:val="28"/>
          <w:szCs w:val="28"/>
        </w:rPr>
        <w:t>20</w:t>
      </w:r>
    </w:p>
    <w:p w:rsidR="00DC62E2" w:rsidRDefault="00DC62E2" w:rsidP="00DC62E2">
      <w:pPr>
        <w:pStyle w:val="31"/>
        <w:numPr>
          <w:ilvl w:val="2"/>
          <w:numId w:val="17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DC62E2" w:rsidRDefault="00DC62E2" w:rsidP="00DC62E2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DC62E2" w:rsidRDefault="00DC62E2" w:rsidP="00DC62E2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>
      <w:pPr>
        <w:jc w:val="center"/>
        <w:rPr>
          <w:rFonts w:ascii="Bookman Old Style" w:hAnsi="Bookman Old Style"/>
          <w:b/>
        </w:rPr>
      </w:pPr>
      <w:r w:rsidRPr="00E345B0">
        <w:rPr>
          <w:sz w:val="32"/>
          <w:szCs w:val="32"/>
        </w:rPr>
        <w:t>Тема</w:t>
      </w:r>
      <w:r>
        <w:t xml:space="preserve">: </w:t>
      </w:r>
      <w:r w:rsidRPr="004D7841">
        <w:rPr>
          <w:rFonts w:ascii="Bookman Old Style" w:hAnsi="Bookman Old Style"/>
          <w:b/>
        </w:rPr>
        <w:t xml:space="preserve">Симптоматический гингивит беременных. </w:t>
      </w:r>
    </w:p>
    <w:p w:rsidR="00FC4CF4" w:rsidRDefault="00FC4CF4" w:rsidP="00FC4CF4">
      <w:pPr>
        <w:jc w:val="center"/>
        <w:rPr>
          <w:rFonts w:ascii="Bookman Old Style" w:hAnsi="Bookman Old Style"/>
          <w:b/>
        </w:rPr>
      </w:pPr>
      <w:r w:rsidRPr="004D7841">
        <w:rPr>
          <w:rFonts w:ascii="Bookman Old Style" w:hAnsi="Bookman Old Style"/>
          <w:b/>
        </w:rPr>
        <w:t xml:space="preserve">Особенности клинических проявлений </w:t>
      </w:r>
    </w:p>
    <w:p w:rsidR="00FC4CF4" w:rsidRDefault="00FC4CF4" w:rsidP="00FC4CF4">
      <w:pPr>
        <w:jc w:val="center"/>
        <w:rPr>
          <w:rFonts w:ascii="Bookman Old Style" w:hAnsi="Bookman Old Style"/>
          <w:b/>
        </w:rPr>
      </w:pPr>
      <w:r w:rsidRPr="004D7841">
        <w:rPr>
          <w:rFonts w:ascii="Bookman Old Style" w:hAnsi="Bookman Old Style"/>
          <w:b/>
        </w:rPr>
        <w:t xml:space="preserve">симптоматического гингивита беременных, прогноз. </w:t>
      </w:r>
    </w:p>
    <w:p w:rsidR="00FC4CF4" w:rsidRDefault="00FC4CF4" w:rsidP="00FC4CF4">
      <w:pPr>
        <w:jc w:val="center"/>
        <w:rPr>
          <w:rFonts w:ascii="Bookman Old Style" w:hAnsi="Bookman Old Style"/>
          <w:b/>
        </w:rPr>
      </w:pPr>
      <w:r w:rsidRPr="004D7841">
        <w:rPr>
          <w:rFonts w:ascii="Bookman Old Style" w:hAnsi="Bookman Old Style"/>
          <w:b/>
        </w:rPr>
        <w:t xml:space="preserve">Организация лечебно-профилактических мероприятий: </w:t>
      </w:r>
    </w:p>
    <w:p w:rsidR="00FC4CF4" w:rsidRPr="004D7841" w:rsidRDefault="00FC4CF4" w:rsidP="00FC4CF4">
      <w:pPr>
        <w:jc w:val="center"/>
        <w:rPr>
          <w:rFonts w:ascii="Bookman Old Style" w:hAnsi="Bookman Old Style"/>
          <w:b/>
        </w:rPr>
      </w:pPr>
      <w:r w:rsidRPr="004D7841">
        <w:rPr>
          <w:rFonts w:ascii="Bookman Old Style" w:hAnsi="Bookman Old Style"/>
          <w:b/>
        </w:rPr>
        <w:t>взаимодействие с врачом-гинекологом, контрольные посещения, нормализация гигиены полости рта.</w:t>
      </w:r>
    </w:p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>
      <w:pPr>
        <w:jc w:val="right"/>
      </w:pPr>
      <w:r>
        <w:t>Время: 6 часов</w:t>
      </w:r>
    </w:p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Pr="00E345B0" w:rsidRDefault="00FC4CF4" w:rsidP="00FC4CF4">
      <w:pPr>
        <w:jc w:val="center"/>
        <w:rPr>
          <w:b/>
        </w:rPr>
      </w:pPr>
      <w:r w:rsidRPr="00E345B0">
        <w:rPr>
          <w:b/>
        </w:rPr>
        <w:t>Витебск 20</w:t>
      </w:r>
      <w:r w:rsidR="009549D4">
        <w:rPr>
          <w:b/>
        </w:rPr>
        <w:t>2</w:t>
      </w:r>
      <w:r w:rsidR="003A1428">
        <w:rPr>
          <w:b/>
        </w:rPr>
        <w:t>3</w:t>
      </w:r>
      <w:bookmarkStart w:id="0" w:name="_GoBack"/>
      <w:bookmarkEnd w:id="0"/>
      <w:r w:rsidRPr="00E345B0">
        <w:rPr>
          <w:b/>
        </w:rPr>
        <w:br w:type="page"/>
      </w:r>
    </w:p>
    <w:p w:rsidR="00FC4CF4" w:rsidRPr="00FC4CF4" w:rsidRDefault="00FC4CF4" w:rsidP="00FC4CF4">
      <w:pPr>
        <w:jc w:val="center"/>
        <w:rPr>
          <w:b/>
        </w:rPr>
      </w:pPr>
      <w:r w:rsidRPr="00FC4CF4">
        <w:rPr>
          <w:b/>
        </w:rPr>
        <w:lastRenderedPageBreak/>
        <w:t>1. Учебные и воспитательные цели:</w:t>
      </w:r>
    </w:p>
    <w:p w:rsidR="00FC4CF4" w:rsidRDefault="00FC4CF4" w:rsidP="00FC4CF4">
      <w:r>
        <w:t>1. Изучить клинику, диагностику симптоматического гингивита беременных.</w:t>
      </w:r>
    </w:p>
    <w:p w:rsidR="00FC4CF4" w:rsidRDefault="00FC4CF4" w:rsidP="00FC4CF4">
      <w:r>
        <w:t>2. Изучить основные принципы при составлении плана лечения гингивита у береме</w:t>
      </w:r>
      <w:r>
        <w:t>н</w:t>
      </w:r>
      <w:r>
        <w:t>ных пациенток.</w:t>
      </w:r>
    </w:p>
    <w:p w:rsidR="00FC4CF4" w:rsidRDefault="00FC4CF4" w:rsidP="00FC4CF4">
      <w:r>
        <w:t>3. Изучить прогноз симптоматического гингивита беременных.</w:t>
      </w:r>
    </w:p>
    <w:p w:rsidR="00FC4CF4" w:rsidRDefault="00FC4CF4" w:rsidP="00FC4CF4"/>
    <w:p w:rsidR="00FC4CF4" w:rsidRPr="009A0326" w:rsidRDefault="00FC4CF4" w:rsidP="00FC4CF4">
      <w:pPr>
        <w:jc w:val="center"/>
        <w:rPr>
          <w:b/>
        </w:rPr>
      </w:pPr>
      <w:r w:rsidRPr="009A0326">
        <w:rPr>
          <w:b/>
        </w:rPr>
        <w:t>2. Материальное оснащение</w:t>
      </w:r>
    </w:p>
    <w:p w:rsidR="00FC4CF4" w:rsidRDefault="00FC4CF4" w:rsidP="00FC4CF4">
      <w:r>
        <w:t>1. Наборы инструментов для обследования и лечения пациентов в стоматологическом терапевтическом кабинете.</w:t>
      </w:r>
    </w:p>
    <w:p w:rsidR="00FC4CF4" w:rsidRDefault="00FC4CF4" w:rsidP="00FC4CF4">
      <w:r>
        <w:t>2. Стоматологические установки "MELORIN", «PERFORMER».</w:t>
      </w:r>
    </w:p>
    <w:p w:rsidR="00FC4CF4" w:rsidRDefault="00FC4CF4" w:rsidP="00FC4CF4">
      <w:r>
        <w:t>3. Учебные и наглядные пособия:</w:t>
      </w:r>
    </w:p>
    <w:p w:rsidR="00FC4CF4" w:rsidRDefault="00FC4CF4" w:rsidP="00FC4CF4">
      <w:pPr>
        <w:pStyle w:val="a3"/>
        <w:numPr>
          <w:ilvl w:val="0"/>
          <w:numId w:val="1"/>
        </w:numPr>
      </w:pPr>
      <w:r>
        <w:t>учебная литература</w:t>
      </w:r>
    </w:p>
    <w:p w:rsidR="00FC4CF4" w:rsidRDefault="00FC4CF4" w:rsidP="00FC4CF4">
      <w:pPr>
        <w:pStyle w:val="a3"/>
        <w:numPr>
          <w:ilvl w:val="0"/>
          <w:numId w:val="1"/>
        </w:numPr>
      </w:pPr>
      <w:r>
        <w:t>стоматологический инструментарий</w:t>
      </w:r>
    </w:p>
    <w:p w:rsidR="00FC4CF4" w:rsidRDefault="00FC4CF4" w:rsidP="00FC4CF4">
      <w:pPr>
        <w:pStyle w:val="a3"/>
        <w:numPr>
          <w:ilvl w:val="0"/>
          <w:numId w:val="1"/>
        </w:numPr>
      </w:pPr>
      <w:r>
        <w:t>амбулаторная карта стоматологического больного</w:t>
      </w:r>
    </w:p>
    <w:p w:rsidR="00FC4CF4" w:rsidRDefault="00FC4CF4" w:rsidP="00FC4CF4">
      <w:pPr>
        <w:pStyle w:val="a3"/>
        <w:numPr>
          <w:ilvl w:val="0"/>
          <w:numId w:val="1"/>
        </w:numPr>
      </w:pPr>
      <w:r>
        <w:t>методические разработки кафедры</w:t>
      </w:r>
    </w:p>
    <w:p w:rsidR="00FC4CF4" w:rsidRDefault="00FC4CF4" w:rsidP="00FC4CF4"/>
    <w:p w:rsidR="006349C2" w:rsidRDefault="006349C2" w:rsidP="006349C2">
      <w:pPr>
        <w:pStyle w:val="a9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3. ВОПРОСЫ, ИЗУЧАЕМЫЕ НА ЗАНЯТИИ</w:t>
      </w:r>
    </w:p>
    <w:p w:rsidR="006349C2" w:rsidRDefault="006349C2" w:rsidP="006349C2">
      <w:pPr>
        <w:pStyle w:val="a3"/>
        <w:numPr>
          <w:ilvl w:val="0"/>
          <w:numId w:val="3"/>
        </w:numPr>
        <w:ind w:left="374" w:hanging="374"/>
      </w:pPr>
      <w:r>
        <w:t>Симптоматический гингивит беременных: клиника, диагностика, дифференциал</w:t>
      </w:r>
      <w:r>
        <w:t>ь</w:t>
      </w:r>
      <w:r>
        <w:t>ная диагностика.</w:t>
      </w:r>
    </w:p>
    <w:p w:rsidR="006349C2" w:rsidRDefault="006349C2" w:rsidP="006349C2">
      <w:pPr>
        <w:pStyle w:val="a3"/>
        <w:numPr>
          <w:ilvl w:val="0"/>
          <w:numId w:val="3"/>
        </w:numPr>
        <w:ind w:left="374" w:hanging="374"/>
      </w:pPr>
      <w:r>
        <w:t>Составление плана лечения симптоматического гингивита беременных.</w:t>
      </w:r>
    </w:p>
    <w:p w:rsidR="006349C2" w:rsidRDefault="006349C2" w:rsidP="006349C2">
      <w:pPr>
        <w:pStyle w:val="a3"/>
        <w:numPr>
          <w:ilvl w:val="0"/>
          <w:numId w:val="3"/>
        </w:numPr>
        <w:ind w:left="374" w:hanging="374"/>
      </w:pPr>
      <w:r>
        <w:t>Прогноз симптоматического гингивита беременных.</w:t>
      </w:r>
    </w:p>
    <w:p w:rsidR="00FC4CF4" w:rsidRDefault="00FC4CF4" w:rsidP="00FC4CF4"/>
    <w:p w:rsidR="00FC4CF4" w:rsidRPr="00EF07F3" w:rsidRDefault="00FC4CF4" w:rsidP="00FC4CF4">
      <w:pPr>
        <w:jc w:val="center"/>
        <w:rPr>
          <w:b/>
        </w:rPr>
      </w:pPr>
      <w:r w:rsidRPr="00EF07F3">
        <w:rPr>
          <w:b/>
        </w:rPr>
        <w:t>4. Вопросы, изученные ранее, необходимые для усвоения данной темы:</w:t>
      </w:r>
    </w:p>
    <w:p w:rsidR="00FC4CF4" w:rsidRDefault="00FC4CF4" w:rsidP="00FC4CF4">
      <w:r>
        <w:t>1. Систематика болезней периодонта. Классификация ВОЗ (1994) и другие классиф</w:t>
      </w:r>
      <w:r>
        <w:t>и</w:t>
      </w:r>
      <w:r>
        <w:t>кации.</w:t>
      </w:r>
    </w:p>
    <w:p w:rsidR="00FC4CF4" w:rsidRDefault="00FC4CF4" w:rsidP="00FC4CF4">
      <w:r>
        <w:t>2. Последовательность обследования больного с заболеваниями периодонта.</w:t>
      </w:r>
    </w:p>
    <w:p w:rsidR="00FC4CF4" w:rsidRDefault="00FC4CF4" w:rsidP="00FC4CF4">
      <w:r>
        <w:t>3. Методы диагностики болезней периодонта.</w:t>
      </w:r>
    </w:p>
    <w:p w:rsidR="00FC4CF4" w:rsidRDefault="00FC4CF4" w:rsidP="00FC4CF4">
      <w:r>
        <w:t>4. Клиника симптоматического гингивита беременных.</w:t>
      </w:r>
    </w:p>
    <w:p w:rsidR="00FC4CF4" w:rsidRDefault="00FC4CF4" w:rsidP="00FC4CF4">
      <w:r>
        <w:t>5. Дифференциальная диагностика симптоматического гингивита и хронического ма</w:t>
      </w:r>
      <w:r>
        <w:t>р</w:t>
      </w:r>
      <w:r>
        <w:t>гинального периодонтита.</w:t>
      </w:r>
    </w:p>
    <w:p w:rsidR="00E72803" w:rsidRDefault="00E72803" w:rsidP="00E72803">
      <w:pPr>
        <w:jc w:val="center"/>
        <w:rPr>
          <w:b/>
          <w:bCs/>
          <w:u w:val="single"/>
        </w:rPr>
      </w:pPr>
    </w:p>
    <w:p w:rsidR="00FC4CF4" w:rsidRPr="00EF07F3" w:rsidRDefault="00627119" w:rsidP="00E72803">
      <w:pPr>
        <w:ind w:firstLine="709"/>
        <w:rPr>
          <w:rFonts w:ascii="Century Schoolbook" w:hAnsi="Century Schoolbook"/>
          <w:b/>
        </w:rPr>
      </w:pPr>
      <w:r>
        <w:rPr>
          <w:b/>
          <w:bCs/>
          <w:u w:val="single"/>
        </w:rPr>
        <w:t>5</w:t>
      </w:r>
      <w:r w:rsidR="00E72803" w:rsidRPr="00944A32">
        <w:rPr>
          <w:b/>
          <w:bCs/>
          <w:u w:val="single"/>
        </w:rPr>
        <w:t>. Ход занятия:</w:t>
      </w:r>
      <w:r w:rsidR="00E72803" w:rsidRPr="00944A32">
        <w:rPr>
          <w:bCs/>
        </w:rPr>
        <w:t xml:space="preserve"> </w:t>
      </w:r>
    </w:p>
    <w:p w:rsidR="00FC4CF4" w:rsidRDefault="00FC4CF4" w:rsidP="006349C2">
      <w:pPr>
        <w:pStyle w:val="a3"/>
        <w:numPr>
          <w:ilvl w:val="0"/>
          <w:numId w:val="15"/>
        </w:numPr>
        <w:ind w:left="437" w:hanging="437"/>
      </w:pPr>
      <w:r>
        <w:t>Симптоматический гингивит беременных: клиника, диагностика, дифференциал</w:t>
      </w:r>
      <w:r>
        <w:t>ь</w:t>
      </w:r>
      <w:r>
        <w:t>ная диагностика.</w:t>
      </w:r>
    </w:p>
    <w:p w:rsidR="00FC4CF4" w:rsidRDefault="00FC4CF4" w:rsidP="006349C2">
      <w:pPr>
        <w:pStyle w:val="a3"/>
        <w:numPr>
          <w:ilvl w:val="0"/>
          <w:numId w:val="15"/>
        </w:numPr>
        <w:ind w:left="437" w:hanging="437"/>
      </w:pPr>
      <w:r>
        <w:t>Составление плана лечения симптоматического гингивита беременных.</w:t>
      </w:r>
    </w:p>
    <w:p w:rsidR="00FC4CF4" w:rsidRDefault="00FC4CF4" w:rsidP="006349C2">
      <w:pPr>
        <w:pStyle w:val="a3"/>
        <w:numPr>
          <w:ilvl w:val="0"/>
          <w:numId w:val="15"/>
        </w:numPr>
        <w:ind w:left="437" w:hanging="437"/>
      </w:pPr>
      <w:r>
        <w:t>Прогноз симптоматического гингивита беременных.</w:t>
      </w:r>
    </w:p>
    <w:p w:rsidR="00FC4CF4" w:rsidRDefault="00FC4CF4" w:rsidP="00FC4CF4"/>
    <w:p w:rsidR="00FC4CF4" w:rsidRDefault="00FC4CF4" w:rsidP="00FC4CF4">
      <w:pPr>
        <w:jc w:val="center"/>
        <w:rPr>
          <w:b/>
        </w:rPr>
      </w:pPr>
      <w:r w:rsidRPr="00EF07F3">
        <w:rPr>
          <w:b/>
        </w:rPr>
        <w:t xml:space="preserve">ВОПРОС 1. СИМПТОМАТИЧЕСКИЙ ГИНГИВИТ БЕРЕМЕННЫХ: </w:t>
      </w:r>
    </w:p>
    <w:p w:rsidR="00FC4CF4" w:rsidRPr="00EF07F3" w:rsidRDefault="00FC4CF4" w:rsidP="00FC4CF4">
      <w:pPr>
        <w:jc w:val="center"/>
        <w:rPr>
          <w:b/>
        </w:rPr>
      </w:pPr>
      <w:r w:rsidRPr="00EF07F3">
        <w:rPr>
          <w:b/>
        </w:rPr>
        <w:t>КЛИНИКА, ДИАГНОСТИКА, ДИФФЕРЕНЦИАЛЬНАЯ ДИАГНОСТИКА</w:t>
      </w:r>
    </w:p>
    <w:p w:rsidR="00FC4CF4" w:rsidRDefault="00FC4CF4" w:rsidP="00FC4CF4">
      <w:pPr>
        <w:ind w:firstLine="663"/>
      </w:pPr>
      <w:r>
        <w:t xml:space="preserve">Во время беременности в организме женщины происходит ряд изменений. Они вызываются воздействием таких гормонов, как прогестерон, </w:t>
      </w:r>
      <w:proofErr w:type="spellStart"/>
      <w:r>
        <w:t>соматотропин</w:t>
      </w:r>
      <w:proofErr w:type="spellEnd"/>
      <w:r>
        <w:t>, гонад</w:t>
      </w:r>
      <w:r>
        <w:t>о</w:t>
      </w:r>
      <w:r>
        <w:t>тропин и др., вырабатываемых плацентой и плодом. Выработка данных гормонов пр</w:t>
      </w:r>
      <w:r>
        <w:t>о</w:t>
      </w:r>
      <w:r>
        <w:t>исходит на протяжении почти всего срока беременности, снижаясь лишь перед род</w:t>
      </w:r>
      <w:r>
        <w:t>а</w:t>
      </w:r>
      <w:r>
        <w:t>ми. Накопление вазоактивных веществ (</w:t>
      </w:r>
      <w:proofErr w:type="spellStart"/>
      <w:r>
        <w:t>серотонинов</w:t>
      </w:r>
      <w:proofErr w:type="spellEnd"/>
      <w:r>
        <w:t>, катехоламинов) в плацентарной ткани у женщин во время беременности и возможный их переход в общий кровоток может привести к возникновению и прогрессированию изменений в организме же</w:t>
      </w:r>
      <w:r>
        <w:t>н</w:t>
      </w:r>
      <w:r>
        <w:t xml:space="preserve">щин на общесоматическом уровне, в частности к нарушению микроциркуляции, что </w:t>
      </w:r>
      <w:r>
        <w:lastRenderedPageBreak/>
        <w:t>приводит к трофическим и органическим изменениям в тканях периодонта у береме</w:t>
      </w:r>
      <w:r>
        <w:t>н</w:t>
      </w:r>
      <w:r>
        <w:t>ных.</w:t>
      </w:r>
    </w:p>
    <w:p w:rsidR="00FC4CF4" w:rsidRDefault="00FC4CF4" w:rsidP="00FC4CF4">
      <w:pPr>
        <w:ind w:firstLine="663"/>
      </w:pPr>
      <w:r>
        <w:t xml:space="preserve">При физиологическом течении беременности у женщин уже на втором-третьем месяцах </w:t>
      </w:r>
      <w:proofErr w:type="spellStart"/>
      <w:r>
        <w:t>гравидарного</w:t>
      </w:r>
      <w:proofErr w:type="spellEnd"/>
      <w:r>
        <w:t xml:space="preserve"> периода наблюдают клинические признаки хронического </w:t>
      </w:r>
      <w:proofErr w:type="spellStart"/>
      <w:r>
        <w:t>ген</w:t>
      </w:r>
      <w:r>
        <w:t>е</w:t>
      </w:r>
      <w:r>
        <w:t>рализованного</w:t>
      </w:r>
      <w:proofErr w:type="spellEnd"/>
      <w:r>
        <w:t xml:space="preserve"> простого маргинального и гиперпластического гингивитов (от 45 до 63%). При </w:t>
      </w:r>
      <w:proofErr w:type="spellStart"/>
      <w:r>
        <w:t>гестозах</w:t>
      </w:r>
      <w:proofErr w:type="spellEnd"/>
      <w:r>
        <w:t xml:space="preserve"> II половины беременности  болезни периодонта  достигают 100% случаев; значительно чаще встречают тяжелую степень гингивита. Первые клинич</w:t>
      </w:r>
      <w:r>
        <w:t>е</w:t>
      </w:r>
      <w:r>
        <w:t xml:space="preserve">ские признаки гингивита беременных наиболее часто возникают на третьем (16,99%) – четвёртом (14,52%) месяцах беременности. В ходе беременности гингивит непрерывно прогрессирует и протекает по типу хронического </w:t>
      </w:r>
      <w:proofErr w:type="spellStart"/>
      <w:r>
        <w:t>генерализованного</w:t>
      </w:r>
      <w:proofErr w:type="spellEnd"/>
      <w:r>
        <w:t xml:space="preserve"> простого марг</w:t>
      </w:r>
      <w:r>
        <w:t>и</w:t>
      </w:r>
      <w:r>
        <w:t xml:space="preserve">нального (Рис.1) или </w:t>
      </w:r>
      <w:proofErr w:type="spellStart"/>
      <w:r>
        <w:t>генерализованного</w:t>
      </w:r>
      <w:proofErr w:type="spellEnd"/>
      <w:r>
        <w:t xml:space="preserve"> гиперпластического гингивита (Рис.2). Из числа других изменений десны (К 06.8) с прогрессирующим ростом в 0,5–9,6% случ</w:t>
      </w:r>
      <w:r>
        <w:t>а</w:t>
      </w:r>
      <w:r>
        <w:t xml:space="preserve">ев встречают фиброзный эпулис, </w:t>
      </w:r>
      <w:proofErr w:type="spellStart"/>
      <w:r>
        <w:t>пиогенную</w:t>
      </w:r>
      <w:proofErr w:type="spellEnd"/>
      <w:r>
        <w:t xml:space="preserve"> гранулёму (эпулис беременных) (Рис. 3).</w:t>
      </w:r>
    </w:p>
    <w:p w:rsidR="00FC4CF4" w:rsidRDefault="00FC4CF4" w:rsidP="00FC4CF4">
      <w:pPr>
        <w:ind w:firstLine="663"/>
      </w:pPr>
    </w:p>
    <w:p w:rsidR="00FC4CF4" w:rsidRDefault="008545E2" w:rsidP="00FC4CF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1892300</wp:posOffset>
                </wp:positionV>
                <wp:extent cx="666750" cy="3048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F4" w:rsidRDefault="00FC4CF4" w:rsidP="00FC4CF4">
                            <w:r>
                              <w:t>Рис.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0.45pt;margin-top:149pt;width:5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" fillcolor="white [3201]" stroked="f" strokeweight=".5pt">
                <v:path arrowok="t"/>
                <v:textbox>
                  <w:txbxContent>
                    <w:p w:rsidR="00FC4CF4" w:rsidRDefault="00FC4CF4" w:rsidP="00FC4CF4">
                      <w: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 w:rsidR="00FC4CF4">
        <w:rPr>
          <w:noProof/>
          <w:lang w:eastAsia="ru-RU"/>
        </w:rPr>
        <w:drawing>
          <wp:inline distT="0" distB="0" distL="0" distR="0">
            <wp:extent cx="207645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CF4">
        <w:rPr>
          <w:noProof/>
          <w:lang w:eastAsia="ru-RU"/>
        </w:rPr>
        <w:drawing>
          <wp:inline distT="0" distB="0" distL="0" distR="0">
            <wp:extent cx="3015025" cy="189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4" w:rsidRDefault="008545E2" w:rsidP="00FC4CF4">
      <w:pPr>
        <w:ind w:firstLine="6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25400</wp:posOffset>
                </wp:positionV>
                <wp:extent cx="666750" cy="3048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F4" w:rsidRDefault="00FC4CF4" w:rsidP="00FC4CF4">
                            <w:r>
                              <w:t>Рис.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96.95pt;margin-top:2pt;width:5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" fillcolor="white [3201]" stroked="f" strokeweight=".5pt">
                <v:path arrowok="t"/>
                <v:textbox>
                  <w:txbxContent>
                    <w:p w:rsidR="00FC4CF4" w:rsidRDefault="00FC4CF4" w:rsidP="00FC4CF4">
                      <w: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</w:p>
    <w:p w:rsidR="00FC4CF4" w:rsidRDefault="00FC4CF4" w:rsidP="00FC4CF4">
      <w:pPr>
        <w:ind w:firstLine="663"/>
      </w:pPr>
    </w:p>
    <w:p w:rsidR="00FC4CF4" w:rsidRDefault="00FC4CF4" w:rsidP="00FC4C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05150" cy="2371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4" w:rsidRDefault="008545E2" w:rsidP="00FC4CF4">
      <w:pPr>
        <w:ind w:firstLine="6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75565</wp:posOffset>
                </wp:positionV>
                <wp:extent cx="666750" cy="3048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F4" w:rsidRDefault="00FC4CF4" w:rsidP="00FC4CF4">
                            <w:r>
                              <w:t>Рис.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42.45pt;margin-top:5.95pt;width:5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" fillcolor="white [3201]" stroked="f" strokeweight=".5pt">
                <v:path arrowok="t"/>
                <v:textbox>
                  <w:txbxContent>
                    <w:p w:rsidR="00FC4CF4" w:rsidRDefault="00FC4CF4" w:rsidP="00FC4CF4">
                      <w:r>
                        <w:t>Рис. 3</w:t>
                      </w:r>
                    </w:p>
                  </w:txbxContent>
                </v:textbox>
              </v:shape>
            </w:pict>
          </mc:Fallback>
        </mc:AlternateContent>
      </w:r>
    </w:p>
    <w:p w:rsidR="00FC4CF4" w:rsidRDefault="00FC4CF4" w:rsidP="00FC4CF4">
      <w:pPr>
        <w:ind w:firstLine="663"/>
      </w:pPr>
    </w:p>
    <w:p w:rsidR="00FC4CF4" w:rsidRDefault="00FC4CF4" w:rsidP="00FC4CF4">
      <w:pPr>
        <w:ind w:firstLine="663"/>
      </w:pPr>
      <w:r>
        <w:t xml:space="preserve">Развитие болезней периодонта в период беременности зависит от определённого числа факторов. </w:t>
      </w:r>
      <w:proofErr w:type="gramStart"/>
      <w:r>
        <w:t>Ряд  авторов при исследовании болезней периодонта у беременных отмечает у</w:t>
      </w:r>
      <w:proofErr w:type="gramEnd"/>
      <w:r>
        <w:t xml:space="preserve"> них повышение уровня концентрации половых гормонов в крови, таких как эстроген и прогестерон. Они влияют на систему микроциркуляции, вызывая набухание эндотелиальных клеток и перицитов </w:t>
      </w:r>
      <w:proofErr w:type="spellStart"/>
      <w:r>
        <w:t>венул</w:t>
      </w:r>
      <w:proofErr w:type="spellEnd"/>
      <w:r>
        <w:t xml:space="preserve">, что приводит к адгезии гранулоцитов и тромбоцитов к стенкам сосудов, образованию микротромбов, разрушению </w:t>
      </w:r>
      <w:proofErr w:type="spellStart"/>
      <w:r>
        <w:t>периваск</w:t>
      </w:r>
      <w:r>
        <w:t>у</w:t>
      </w:r>
      <w:r>
        <w:t>лярных</w:t>
      </w:r>
      <w:proofErr w:type="spellEnd"/>
      <w:r>
        <w:t xml:space="preserve"> тучных клеток. Повышение проницаемости и пролиферации сосудов во время беременности, а также снижение </w:t>
      </w:r>
      <w:proofErr w:type="spellStart"/>
      <w:r>
        <w:t>иммунокомпетентности</w:t>
      </w:r>
      <w:proofErr w:type="spellEnd"/>
      <w:r>
        <w:t xml:space="preserve"> приводит к увеличению во</w:t>
      </w:r>
      <w:r>
        <w:t>с</w:t>
      </w:r>
      <w:r>
        <w:t xml:space="preserve">приимчивости к инфекционным агентам и возникновению воспалительной реакции в </w:t>
      </w:r>
      <w:r>
        <w:lastRenderedPageBreak/>
        <w:t>тканях периодонта. Вместе с тем в период беременности система общего и местного иммунитета  претерпевает ряд изменений, которые в специальной литературе названы термином «физиологический иммунодефицит» и, по сути, являются состоянием вт</w:t>
      </w:r>
      <w:r>
        <w:t>о</w:t>
      </w:r>
      <w:r>
        <w:t>ричного иммунодефицита.</w:t>
      </w:r>
    </w:p>
    <w:p w:rsidR="00FC4CF4" w:rsidRDefault="00FC4CF4" w:rsidP="00FC4CF4">
      <w:pPr>
        <w:ind w:firstLine="663"/>
      </w:pPr>
      <w:r>
        <w:t>При физиологическом течении беременности системные изменения в организме женщины носят адаптационный характер. В данный период наблюдают увеличение скорости метаболических процессов (на 15–20%). Увеличение объема плазмы прев</w:t>
      </w:r>
      <w:r>
        <w:t>ы</w:t>
      </w:r>
      <w:r>
        <w:t>шает увеличение циркулирующих эритроцитов и к 26-й неделе приводит к физиолог</w:t>
      </w:r>
      <w:r>
        <w:t>и</w:t>
      </w:r>
      <w:r>
        <w:t>ческой анемии беременных. В норме для беременных характерно снижение гемогл</w:t>
      </w:r>
      <w:r>
        <w:t>о</w:t>
      </w:r>
      <w:r>
        <w:t xml:space="preserve">бина до 110 г/л, что снижает </w:t>
      </w:r>
      <w:proofErr w:type="spellStart"/>
      <w:r>
        <w:t>оксигенацию</w:t>
      </w:r>
      <w:proofErr w:type="spellEnd"/>
      <w:r>
        <w:t xml:space="preserve"> периферических тканей и, в частности, п</w:t>
      </w:r>
      <w:r>
        <w:t>е</w:t>
      </w:r>
      <w:r>
        <w:t>риодонта. К 26-й неделе происходит снижение вязкости крови, достигая максимума к 28-й неделе, что оказывает влияние и на реологические свойства ротовой жидкости.</w:t>
      </w:r>
    </w:p>
    <w:p w:rsidR="00FC4CF4" w:rsidRDefault="00FC4CF4" w:rsidP="00FC4CF4">
      <w:pPr>
        <w:ind w:firstLine="663"/>
      </w:pPr>
      <w:r>
        <w:t xml:space="preserve">Рассматривая механизмы влияния гормональных изменений на состояние тканей периодонта, следует отметить иммунную </w:t>
      </w:r>
      <w:proofErr w:type="spellStart"/>
      <w:r>
        <w:t>супрессию</w:t>
      </w:r>
      <w:proofErr w:type="spellEnd"/>
      <w:r>
        <w:t>, увеличение экссудации, стим</w:t>
      </w:r>
      <w:r>
        <w:t>у</w:t>
      </w:r>
      <w:r>
        <w:t>ляцию костной резорбции и увеличение синтетической активности фибробластов. П</w:t>
      </w:r>
      <w:r>
        <w:t>о</w:t>
      </w:r>
      <w:r>
        <w:t>вышенный уровень эстрогенов и прогестерона нарушают микроциркуляцию, усил</w:t>
      </w:r>
      <w:r>
        <w:t>и</w:t>
      </w:r>
      <w:r>
        <w:t>вают проницаемость сосудов, вызывая стаз.</w:t>
      </w:r>
    </w:p>
    <w:p w:rsidR="00FC4CF4" w:rsidRDefault="00FC4CF4" w:rsidP="00FC4CF4">
      <w:pPr>
        <w:ind w:firstLine="663"/>
      </w:pPr>
      <w:r>
        <w:t>Наибольшая выраженность воспалительных явлений в тканях пародонта встр</w:t>
      </w:r>
      <w:r>
        <w:t>е</w:t>
      </w:r>
      <w:r>
        <w:t xml:space="preserve">чается во II триместре беременности, а критическое нарастание </w:t>
      </w:r>
      <w:proofErr w:type="spellStart"/>
      <w:r>
        <w:t>кариесогенной</w:t>
      </w:r>
      <w:proofErr w:type="spellEnd"/>
      <w:r>
        <w:t xml:space="preserve"> ситу</w:t>
      </w:r>
      <w:r>
        <w:t>а</w:t>
      </w:r>
      <w:r>
        <w:t xml:space="preserve">ции в III триместре, что определяет оптимальные сроки стоматологических осмотров.  Вторичный кариес, гиперестезия эмали встречаются у 79% беременных женщин. </w:t>
      </w:r>
    </w:p>
    <w:p w:rsidR="00FC4CF4" w:rsidRDefault="00FC4CF4" w:rsidP="00FC4CF4">
      <w:pPr>
        <w:ind w:firstLine="663"/>
      </w:pPr>
      <w:r>
        <w:t>Прослеживается прямая зависимость между пришеечным кариесом, зубным налетом и гингивитом. Так, усиление кровоточивости в тканях пародонта связано с микробной инвазией, резким повышением сосудисто-тканевой проницаемости, вых</w:t>
      </w:r>
      <w:r>
        <w:t>о</w:t>
      </w:r>
      <w:r>
        <w:t xml:space="preserve">дом плазменных белков в стенки сосудов </w:t>
      </w:r>
      <w:proofErr w:type="spellStart"/>
      <w:r>
        <w:t>ипериваскулярно</w:t>
      </w:r>
      <w:proofErr w:type="spellEnd"/>
      <w:r>
        <w:t xml:space="preserve">. </w:t>
      </w:r>
    </w:p>
    <w:p w:rsidR="00FC4CF4" w:rsidRDefault="00FC4CF4" w:rsidP="00FC4CF4">
      <w:pPr>
        <w:ind w:firstLine="663"/>
      </w:pPr>
      <w:r>
        <w:t>Показатели стоматологической заболеваемости, как правило, зависят от возраста женщин, срока и характера течения беременности, количества предшествующих р</w:t>
      </w:r>
      <w:r>
        <w:t>о</w:t>
      </w:r>
      <w:r>
        <w:t>дов. Среди всех случаев гингивита у беременных женщин преобладает катаральный гингивит (примерно около 90% случаев).</w:t>
      </w:r>
    </w:p>
    <w:p w:rsidR="00FC4CF4" w:rsidRDefault="00FC4CF4" w:rsidP="00FC4CF4">
      <w:pPr>
        <w:ind w:firstLine="663"/>
      </w:pPr>
      <w:r>
        <w:t>На фоне снижения защитных механизмов десны активизируется действие ми</w:t>
      </w:r>
      <w:r>
        <w:t>к</w:t>
      </w:r>
      <w:r>
        <w:t>рофлоры зубной бляшки, которой в последние годы отводят ведущую роль в этиол</w:t>
      </w:r>
      <w:r>
        <w:t>о</w:t>
      </w:r>
      <w:r>
        <w:t>гии гингивита. Особое значение придают бактериальной бляшке. В зубной бляшке располагаются анаэробные микроорганизмы, обладающие патогенными свойствами (</w:t>
      </w:r>
      <w:proofErr w:type="spellStart"/>
      <w:r>
        <w:t>Actinobacillus</w:t>
      </w:r>
      <w:proofErr w:type="spellEnd"/>
      <w:r>
        <w:t xml:space="preserve"> </w:t>
      </w:r>
      <w:proofErr w:type="spellStart"/>
      <w:proofErr w:type="gramStart"/>
      <w:r>
        <w:t>а</w:t>
      </w:r>
      <w:proofErr w:type="gramEnd"/>
      <w:r>
        <w:t>ctinomy</w:t>
      </w:r>
      <w:proofErr w:type="spellEnd"/>
      <w:r>
        <w:t xml:space="preserve"> – </w:t>
      </w:r>
      <w:proofErr w:type="spellStart"/>
      <w:r>
        <w:t>cetemcomitans</w:t>
      </w:r>
      <w:proofErr w:type="spellEnd"/>
      <w:r>
        <w:t xml:space="preserve">, </w:t>
      </w:r>
      <w:proofErr w:type="spellStart"/>
      <w:r>
        <w:t>Porphyromonas</w:t>
      </w:r>
      <w:proofErr w:type="spellEnd"/>
      <w:r>
        <w:t xml:space="preserve"> </w:t>
      </w:r>
      <w:proofErr w:type="spellStart"/>
      <w:r>
        <w:t>ginoivalis</w:t>
      </w:r>
      <w:proofErr w:type="spellEnd"/>
      <w:r>
        <w:t xml:space="preserve">, </w:t>
      </w:r>
      <w:proofErr w:type="spellStart"/>
      <w:r>
        <w:t>Bacteroides</w:t>
      </w:r>
      <w:proofErr w:type="spellEnd"/>
      <w:r>
        <w:t xml:space="preserve"> </w:t>
      </w:r>
      <w:proofErr w:type="spellStart"/>
      <w:r>
        <w:t>fosythus</w:t>
      </w:r>
      <w:proofErr w:type="spellEnd"/>
      <w:r>
        <w:t xml:space="preserve">, </w:t>
      </w:r>
      <w:proofErr w:type="spellStart"/>
      <w:r>
        <w:t>Compilobacter</w:t>
      </w:r>
      <w:proofErr w:type="spellEnd"/>
      <w:r>
        <w:t xml:space="preserve"> </w:t>
      </w:r>
      <w:proofErr w:type="spellStart"/>
      <w:r>
        <w:t>rectus</w:t>
      </w:r>
      <w:proofErr w:type="spellEnd"/>
      <w:r>
        <w:t xml:space="preserve">, </w:t>
      </w:r>
      <w:proofErr w:type="spellStart"/>
      <w:r>
        <w:t>Eikenella</w:t>
      </w:r>
      <w:proofErr w:type="spellEnd"/>
      <w:r>
        <w:t xml:space="preserve"> </w:t>
      </w:r>
      <w:proofErr w:type="spellStart"/>
      <w:r>
        <w:t>corrdens</w:t>
      </w:r>
      <w:proofErr w:type="spellEnd"/>
      <w:r>
        <w:t xml:space="preserve">, </w:t>
      </w:r>
      <w:proofErr w:type="spellStart"/>
      <w:r>
        <w:t>Peptostreptococus</w:t>
      </w:r>
      <w:proofErr w:type="spellEnd"/>
      <w:r>
        <w:t xml:space="preserve"> </w:t>
      </w:r>
      <w:proofErr w:type="spellStart"/>
      <w:r>
        <w:t>micros</w:t>
      </w:r>
      <w:proofErr w:type="spellEnd"/>
      <w:r>
        <w:t xml:space="preserve">, </w:t>
      </w:r>
      <w:proofErr w:type="spellStart"/>
      <w:r>
        <w:t>Selenomonas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, </w:t>
      </w:r>
      <w:proofErr w:type="spellStart"/>
      <w:r>
        <w:t>Eubacterium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,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intermedius</w:t>
      </w:r>
      <w:proofErr w:type="spellEnd"/>
      <w:r>
        <w:t xml:space="preserve">, </w:t>
      </w:r>
      <w:proofErr w:type="spellStart"/>
      <w:r>
        <w:t>Spirochaetes</w:t>
      </w:r>
      <w:proofErr w:type="spellEnd"/>
      <w:r>
        <w:t xml:space="preserve"> и др.)</w:t>
      </w:r>
    </w:p>
    <w:p w:rsidR="00FC4CF4" w:rsidRDefault="00FC4CF4" w:rsidP="00FC4CF4">
      <w:pPr>
        <w:ind w:firstLine="663"/>
      </w:pPr>
      <w:r>
        <w:t>При увеличении количества бактерий за счет неудовлетворительной гигиены п</w:t>
      </w:r>
      <w:r>
        <w:t>о</w:t>
      </w:r>
      <w:r>
        <w:t xml:space="preserve">лости рта, при снижении резистентности </w:t>
      </w:r>
      <w:proofErr w:type="spellStart"/>
      <w:r>
        <w:t>макроорганизма</w:t>
      </w:r>
      <w:proofErr w:type="spellEnd"/>
      <w:r>
        <w:t>, при системных заболеван</w:t>
      </w:r>
      <w:r>
        <w:t>и</w:t>
      </w:r>
      <w:r>
        <w:t>ях, они из сапрофитов превращаются в патогенные формы, являющиеся первой пр</w:t>
      </w:r>
      <w:r>
        <w:t>и</w:t>
      </w:r>
      <w:r>
        <w:t>чиной развития гингивита.</w:t>
      </w:r>
    </w:p>
    <w:p w:rsidR="00FC4CF4" w:rsidRDefault="00FC4CF4" w:rsidP="00FC4CF4">
      <w:pPr>
        <w:ind w:firstLine="663"/>
      </w:pPr>
      <w:r>
        <w:t>В течение 2-й и 3-й недель ненарушенной аккумуляции зубной бляшки набл</w:t>
      </w:r>
      <w:r>
        <w:t>ю</w:t>
      </w:r>
      <w:r>
        <w:t>даются первые симптомы воспаления: гиперемия и отечность. Эти симптомы возн</w:t>
      </w:r>
      <w:r>
        <w:t>и</w:t>
      </w:r>
      <w:r>
        <w:t xml:space="preserve">кают в результате  нарушения микроциркуляции и увеличения проницаемости сосудов с повышенным выделением протеинов плазмы. Клинически установлено увеличение образования </w:t>
      </w:r>
      <w:proofErr w:type="spellStart"/>
      <w:r>
        <w:t>десневой</w:t>
      </w:r>
      <w:proofErr w:type="spellEnd"/>
      <w:r>
        <w:t xml:space="preserve"> жидкости. Соединительный эпителий содержит клетки, запу</w:t>
      </w:r>
      <w:r>
        <w:t>с</w:t>
      </w:r>
      <w:r>
        <w:t xml:space="preserve">кающие иммунные реакции (специальные Т-клетки слизистой оболочки, клетки </w:t>
      </w:r>
      <w:proofErr w:type="spellStart"/>
      <w:r>
        <w:t>Ла</w:t>
      </w:r>
      <w:r>
        <w:t>н</w:t>
      </w:r>
      <w:r>
        <w:t>герганса</w:t>
      </w:r>
      <w:proofErr w:type="spellEnd"/>
      <w:r>
        <w:t xml:space="preserve">, представляющие антиген, и </w:t>
      </w:r>
      <w:proofErr w:type="spellStart"/>
      <w:r>
        <w:t>дентритные</w:t>
      </w:r>
      <w:proofErr w:type="spellEnd"/>
      <w:r>
        <w:t xml:space="preserve"> клетки).</w:t>
      </w:r>
    </w:p>
    <w:p w:rsidR="00FC4CF4" w:rsidRDefault="00FC4CF4" w:rsidP="00FC4CF4">
      <w:pPr>
        <w:ind w:firstLine="663"/>
      </w:pPr>
      <w:r>
        <w:lastRenderedPageBreak/>
        <w:t>В соединительной ткани образуется инфильтрат преимущественно из Т-лимфоцитов, составляющих 10-15% объёма неприкрепленной десны. Антигенный ба</w:t>
      </w:r>
      <w:r>
        <w:t>к</w:t>
      </w:r>
      <w:r>
        <w:t xml:space="preserve">териальный материал поглощается клетками </w:t>
      </w:r>
      <w:proofErr w:type="spellStart"/>
      <w:r>
        <w:t>Лангерганса</w:t>
      </w:r>
      <w:proofErr w:type="spellEnd"/>
      <w:r>
        <w:t xml:space="preserve"> в эпителии и макрофагами в соединительной ткани десны и транспортируется в регионарную лимфоидную ткань. </w:t>
      </w:r>
    </w:p>
    <w:p w:rsidR="00FC4CF4" w:rsidRDefault="00FC4CF4" w:rsidP="00FC4CF4">
      <w:pPr>
        <w:ind w:firstLine="663"/>
      </w:pPr>
      <w:r>
        <w:t>В случае, если беременность протекает без осложнений, гормональные сдвиги не вызывают негативных изменений в организме будущей матери. Однако даже при неосложненной беременности гингивит наблюдается более</w:t>
      </w:r>
      <w:proofErr w:type="gramStart"/>
      <w:r>
        <w:t>,</w:t>
      </w:r>
      <w:proofErr w:type="gramEnd"/>
      <w:r>
        <w:t xml:space="preserve"> чем у 20% женщин. В сл</w:t>
      </w:r>
      <w:r>
        <w:t>у</w:t>
      </w:r>
      <w:r>
        <w:t>чае осложненной беременности данная цифра заметно выше. У женщин с беременн</w:t>
      </w:r>
      <w:r>
        <w:t>о</w:t>
      </w:r>
      <w:r>
        <w:t xml:space="preserve">стью осложненной </w:t>
      </w:r>
      <w:proofErr w:type="spellStart"/>
      <w:r>
        <w:t>гестозом</w:t>
      </w:r>
      <w:proofErr w:type="spellEnd"/>
      <w:r>
        <w:t xml:space="preserve"> распространенность кариеса увеличивается до 94—100%.</w:t>
      </w:r>
    </w:p>
    <w:p w:rsidR="00FC4CF4" w:rsidRDefault="00FC4CF4" w:rsidP="00FC4CF4">
      <w:pPr>
        <w:ind w:firstLine="663"/>
      </w:pPr>
      <w:r>
        <w:t>При этом чаще всего гингивит беременных вызывается теми же самыми общими причинами, что и обычный гингивит. Просто в состоянии беременности женский о</w:t>
      </w:r>
      <w:r>
        <w:t>р</w:t>
      </w:r>
      <w:r>
        <w:t>ганизм более открыт для возникновения и развития воспалительных процессов. Лишь около 2% заболеваний гингивитом вызваны собственно состоянием беременности.</w:t>
      </w:r>
    </w:p>
    <w:p w:rsidR="00FC4CF4" w:rsidRDefault="00FC4CF4" w:rsidP="00FC4CF4">
      <w:pPr>
        <w:ind w:firstLine="663"/>
      </w:pPr>
      <w:r>
        <w:t>В качестве причин, вызывающих гингивит беременных, стоматологи называют также гиповитаминоз (недостаток витаминов), нарушение обменных процессов и то</w:t>
      </w:r>
      <w:r>
        <w:t>к</w:t>
      </w:r>
      <w:r>
        <w:t>сикоз, вызванные течением беременности.</w:t>
      </w:r>
    </w:p>
    <w:p w:rsidR="00FC4CF4" w:rsidRDefault="00FC4CF4" w:rsidP="00FC4CF4">
      <w:pPr>
        <w:ind w:firstLine="663"/>
      </w:pPr>
      <w:r w:rsidRPr="00ED0439">
        <w:rPr>
          <w:b/>
        </w:rPr>
        <w:t>Клиника</w:t>
      </w:r>
      <w:r>
        <w:t>. Жалобы на незначительный зуд в деснах, кровоточивость их при м</w:t>
      </w:r>
      <w:r>
        <w:t>е</w:t>
      </w:r>
      <w:r>
        <w:t>ханическом раздражении (например, при чистке зубов, приеме жесткой пищи), непр</w:t>
      </w:r>
      <w:r>
        <w:t>и</w:t>
      </w:r>
      <w:r>
        <w:t>ятный вкус во рту, запах изо рта. Общее состояние пациентки не нарушено.</w:t>
      </w:r>
    </w:p>
    <w:p w:rsidR="00FC4CF4" w:rsidRDefault="00FC4CF4" w:rsidP="00FC4CF4">
      <w:pPr>
        <w:ind w:firstLine="663"/>
      </w:pPr>
      <w:proofErr w:type="gramStart"/>
      <w:r>
        <w:t>Клинические симптомы катарального гингивита: увеличение скорости образов</w:t>
      </w:r>
      <w:r>
        <w:t>а</w:t>
      </w:r>
      <w:r>
        <w:t xml:space="preserve">ния и объёма жидкости, миграция лейкоцитов, кровотечение из </w:t>
      </w:r>
      <w:proofErr w:type="spellStart"/>
      <w:r>
        <w:t>десневой</w:t>
      </w:r>
      <w:proofErr w:type="spellEnd"/>
      <w:r>
        <w:t xml:space="preserve"> бороздки – еще один ранний симптом гингивита, изменение цвета десны от бледного до циан</w:t>
      </w:r>
      <w:r>
        <w:t>о</w:t>
      </w:r>
      <w:r>
        <w:t xml:space="preserve">тичного, уменьшение </w:t>
      </w:r>
      <w:proofErr w:type="spellStart"/>
      <w:r>
        <w:t>васкуляризации</w:t>
      </w:r>
      <w:proofErr w:type="spellEnd"/>
      <w:r>
        <w:t xml:space="preserve"> десны или повышенное ороговение делают де</w:t>
      </w:r>
      <w:r>
        <w:t>с</w:t>
      </w:r>
      <w:r>
        <w:t>ну бледной.</w:t>
      </w:r>
      <w:proofErr w:type="gramEnd"/>
      <w:r>
        <w:t xml:space="preserve"> Тёмно-красный с цианотичным оттенком цвет десны свидетельствует о венозном застое, </w:t>
      </w:r>
      <w:proofErr w:type="spellStart"/>
      <w:r>
        <w:t>окклюзионной</w:t>
      </w:r>
      <w:proofErr w:type="spellEnd"/>
      <w:r>
        <w:t xml:space="preserve"> травме, длительном воспалительном процессе. Конс</w:t>
      </w:r>
      <w:r>
        <w:t>и</w:t>
      </w:r>
      <w:r>
        <w:t xml:space="preserve">стенция десны – рыхлая, отёчная. При отёке поверхность десны гладкая, блестящая, исчезает типичный вид «апельсиновой корки». Контур десны – увеличение в объеме </w:t>
      </w:r>
      <w:proofErr w:type="spellStart"/>
      <w:r>
        <w:t>десневых</w:t>
      </w:r>
      <w:proofErr w:type="spellEnd"/>
      <w:r>
        <w:t xml:space="preserve"> сосочков за счёт отёка, теряют остроконечную форму.</w:t>
      </w:r>
    </w:p>
    <w:p w:rsidR="00FC4CF4" w:rsidRDefault="00FC4CF4" w:rsidP="00FC4CF4">
      <w:pPr>
        <w:ind w:firstLine="663"/>
      </w:pPr>
      <w:r>
        <w:t xml:space="preserve">При беременности гиперплазия десны может быть </w:t>
      </w:r>
      <w:proofErr w:type="spellStart"/>
      <w:r>
        <w:t>генерализованной</w:t>
      </w:r>
      <w:proofErr w:type="spellEnd"/>
      <w:r>
        <w:t xml:space="preserve"> и локализ</w:t>
      </w:r>
      <w:r>
        <w:t>о</w:t>
      </w:r>
      <w:r>
        <w:t xml:space="preserve">ванной. </w:t>
      </w:r>
      <w:proofErr w:type="spellStart"/>
      <w:r>
        <w:t>Генерализованное</w:t>
      </w:r>
      <w:proofErr w:type="spellEnd"/>
      <w:r>
        <w:t xml:space="preserve"> поражение тканей десны характеризуется увеличением ее в объеме, интенсивной гиперемией, десна гладкая, блестящая, мягкая на ощупь, легко кровоточит </w:t>
      </w:r>
      <w:proofErr w:type="gramStart"/>
      <w:r>
        <w:t>при</w:t>
      </w:r>
      <w:proofErr w:type="gramEnd"/>
      <w:r>
        <w:t xml:space="preserve"> малейшем </w:t>
      </w:r>
      <w:proofErr w:type="spellStart"/>
      <w:r>
        <w:t>дотрагивании</w:t>
      </w:r>
      <w:proofErr w:type="spellEnd"/>
      <w:r>
        <w:t xml:space="preserve"> или спонтанно.</w:t>
      </w:r>
    </w:p>
    <w:p w:rsidR="00FC4CF4" w:rsidRDefault="00FC4CF4" w:rsidP="00FC4CF4">
      <w:pPr>
        <w:ind w:firstLine="663"/>
      </w:pPr>
      <w:proofErr w:type="spellStart"/>
      <w:r>
        <w:t>Десневые</w:t>
      </w:r>
      <w:proofErr w:type="spellEnd"/>
      <w:r>
        <w:t xml:space="preserve"> сосочки имеют разную величину по отношению к высоте коронки з</w:t>
      </w:r>
      <w:r>
        <w:t>у</w:t>
      </w:r>
      <w:r>
        <w:t xml:space="preserve">ба. На их поверхности могут наблюдаться грануляции, очаги изъязвления, покрытые серым налетом (Ермакова Ф.Б., </w:t>
      </w:r>
      <w:proofErr w:type="spellStart"/>
      <w:r>
        <w:t>Губаревская</w:t>
      </w:r>
      <w:proofErr w:type="spellEnd"/>
      <w:r>
        <w:t xml:space="preserve"> В.Л.,1980).</w:t>
      </w:r>
    </w:p>
    <w:p w:rsidR="00FC4CF4" w:rsidRDefault="00FC4CF4" w:rsidP="00FC4CF4">
      <w:pPr>
        <w:ind w:firstLine="663"/>
      </w:pPr>
      <w:proofErr w:type="spellStart"/>
      <w:proofErr w:type="gramStart"/>
      <w:r>
        <w:t>Zoe</w:t>
      </w:r>
      <w:proofErr w:type="spellEnd"/>
      <w:r>
        <w:t xml:space="preserve"> H.E.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 (1965) отметили существование разницы между количеством и к</w:t>
      </w:r>
      <w:r>
        <w:t>а</w:t>
      </w:r>
      <w:r>
        <w:t>чеством зубных отложений у беременных и в контрольной группе и предположили, что при беременности с увеличением количества циркулирующих в тканях половых гормонов резко возрастает влияние микрофлоры зубной бляшки на десну и меняется реакция последней на это раздражение, что приводит к развитию гингивита у 100% обследуемых беременных женщин.</w:t>
      </w:r>
      <w:proofErr w:type="gramEnd"/>
    </w:p>
    <w:p w:rsidR="00FC4CF4" w:rsidRDefault="00FC4CF4" w:rsidP="00FC4CF4">
      <w:pPr>
        <w:ind w:firstLine="663"/>
      </w:pPr>
      <w:r>
        <w:t>При локализованном поражении отмечается опухолеподобное увеличение десны, имеющее округлую форму, ножку, четкие границы, различную консистенцию, бугр</w:t>
      </w:r>
      <w:r>
        <w:t>и</w:t>
      </w:r>
      <w:r>
        <w:t xml:space="preserve">стую, гладкую или </w:t>
      </w:r>
      <w:proofErr w:type="spellStart"/>
      <w:r>
        <w:t>папилломатозную</w:t>
      </w:r>
      <w:proofErr w:type="spellEnd"/>
      <w:r>
        <w:t xml:space="preserve"> поверхность, обычно темно-красного цвета. Оно болезненно и напоминает эпулис, но не прорастает в кость. При скоплении остатков пищи под ним возникает неприятное чувство </w:t>
      </w:r>
      <w:proofErr w:type="gramStart"/>
      <w:r>
        <w:t>распирания</w:t>
      </w:r>
      <w:proofErr w:type="gramEnd"/>
      <w:r>
        <w:t xml:space="preserve"> и даже боль. Локализова</w:t>
      </w:r>
      <w:r>
        <w:t>н</w:t>
      </w:r>
      <w:r>
        <w:t>ные поражения отмечаются на 3-4-м месяце беременности с частотой 1,8-5% случаев.</w:t>
      </w:r>
    </w:p>
    <w:p w:rsidR="00FC4CF4" w:rsidRDefault="00FC4CF4" w:rsidP="00FC4CF4">
      <w:pPr>
        <w:ind w:firstLine="663"/>
      </w:pPr>
      <w:r>
        <w:lastRenderedPageBreak/>
        <w:t>Степень гиперплазии десны возрастает в течение беременности и достигает ма</w:t>
      </w:r>
      <w:r>
        <w:t>к</w:t>
      </w:r>
      <w:r>
        <w:t>симума в 3 триместре (</w:t>
      </w:r>
      <w:proofErr w:type="spellStart"/>
      <w:r>
        <w:t>K.Zakietal</w:t>
      </w:r>
      <w:proofErr w:type="spellEnd"/>
      <w:r>
        <w:t xml:space="preserve">., 1984). Увеличение количества стероидных гормонов в слюне провоцирует гингивит беременных. Считается, что увеличение </w:t>
      </w:r>
      <w:proofErr w:type="spellStart"/>
      <w:r>
        <w:t>протестерона</w:t>
      </w:r>
      <w:proofErr w:type="spellEnd"/>
      <w:r>
        <w:t xml:space="preserve"> в соединительной ткани при беременности приводит к повышению объема жидкости в основном веществе и отеку десны (</w:t>
      </w:r>
      <w:proofErr w:type="spellStart"/>
      <w:r>
        <w:t>Cocen</w:t>
      </w:r>
      <w:proofErr w:type="spellEnd"/>
      <w:r>
        <w:t xml:space="preserve"> D.W.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1971).</w:t>
      </w:r>
    </w:p>
    <w:p w:rsidR="00FC4CF4" w:rsidRDefault="00FC4CF4" w:rsidP="00FC4CF4">
      <w:pPr>
        <w:ind w:firstLine="663"/>
      </w:pPr>
    </w:p>
    <w:p w:rsidR="00FC4CF4" w:rsidRPr="009A4C35" w:rsidRDefault="00FC4CF4" w:rsidP="00FC4CF4">
      <w:pPr>
        <w:jc w:val="center"/>
        <w:rPr>
          <w:b/>
        </w:rPr>
      </w:pPr>
      <w:r w:rsidRPr="009A4C35">
        <w:rPr>
          <w:b/>
        </w:rPr>
        <w:t>ВОПРОС 2. СОСТАВЛЕНИЕ ПЛАНА ЛЕЧЕНИЯ СИМПТОМАТИЧЕСКОГО ГИНГИВИТА БЕРЕМЕННЫХ</w:t>
      </w:r>
    </w:p>
    <w:p w:rsidR="00FC4CF4" w:rsidRDefault="00FC4CF4" w:rsidP="00FC4CF4">
      <w:pPr>
        <w:ind w:firstLine="663"/>
      </w:pPr>
      <w:r>
        <w:t>Необходимость в консультации врача-стоматолога определяется врачом акуш</w:t>
      </w:r>
      <w:r>
        <w:t>е</w:t>
      </w:r>
      <w:r>
        <w:t>ром-гинекологом (при постановке на учёт беременной в женской консультации или на этапе планирования беременности). Объём лечебно-профилактических мероприятий врач-стоматолог определяет, исходя из стоматологического, общесоматического ст</w:t>
      </w:r>
      <w:r>
        <w:t>а</w:t>
      </w:r>
      <w:r>
        <w:t>туса и срока беременности пациентки.</w:t>
      </w:r>
    </w:p>
    <w:p w:rsidR="00FC4CF4" w:rsidRDefault="00FC4CF4" w:rsidP="00FC4CF4">
      <w:pPr>
        <w:ind w:firstLine="663"/>
      </w:pPr>
      <w:r w:rsidRPr="009A4C35">
        <w:t>Лечебно-профилактические стоматологич</w:t>
      </w:r>
      <w:r>
        <w:t>еские мероприятия в период бере</w:t>
      </w:r>
      <w:r w:rsidRPr="009A4C35">
        <w:t>ме</w:t>
      </w:r>
      <w:r w:rsidRPr="009A4C35">
        <w:t>н</w:t>
      </w:r>
      <w:r w:rsidRPr="009A4C35">
        <w:t>ности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29"/>
        <w:gridCol w:w="6475"/>
      </w:tblGrid>
      <w:tr w:rsidR="00FC4CF4" w:rsidTr="00FC4CF4">
        <w:trPr>
          <w:jc w:val="center"/>
        </w:trPr>
        <w:tc>
          <w:tcPr>
            <w:tcW w:w="5778" w:type="dxa"/>
          </w:tcPr>
          <w:p w:rsidR="00FC4CF4" w:rsidRPr="00753D5A" w:rsidRDefault="00FC4CF4" w:rsidP="00FC4CF4">
            <w:pPr>
              <w:jc w:val="center"/>
            </w:pPr>
            <w:r w:rsidRPr="00753D5A">
              <w:t>Позиция</w:t>
            </w:r>
          </w:p>
        </w:tc>
        <w:tc>
          <w:tcPr>
            <w:tcW w:w="9924" w:type="dxa"/>
          </w:tcPr>
          <w:p w:rsidR="00FC4CF4" w:rsidRDefault="00FC4CF4" w:rsidP="00FC4CF4">
            <w:pPr>
              <w:jc w:val="center"/>
            </w:pPr>
            <w:r w:rsidRPr="00753D5A">
              <w:t>Рекомендуемые лечебно-профилактические мер</w:t>
            </w:r>
            <w:r w:rsidRPr="00753D5A">
              <w:t>о</w:t>
            </w:r>
            <w:r w:rsidRPr="00753D5A">
              <w:t>приятия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Pr="00661951" w:rsidRDefault="00FC4CF4" w:rsidP="00FC4CF4">
            <w:r w:rsidRPr="00661951">
              <w:t>1. Беседа, мотивация по факт</w:t>
            </w:r>
            <w:r w:rsidRPr="00661951">
              <w:t>о</w:t>
            </w:r>
            <w:r w:rsidRPr="00661951">
              <w:t>рам риска развития стоматол</w:t>
            </w:r>
            <w:r w:rsidRPr="00661951">
              <w:t>о</w:t>
            </w:r>
            <w:r w:rsidRPr="00661951">
              <w:t>гических заболеваний</w:t>
            </w:r>
          </w:p>
        </w:tc>
        <w:tc>
          <w:tcPr>
            <w:tcW w:w="9924" w:type="dxa"/>
          </w:tcPr>
          <w:p w:rsidR="00FC4CF4" w:rsidRPr="001C473C" w:rsidRDefault="00FC4CF4" w:rsidP="00FC4CF4">
            <w:r w:rsidRPr="001C473C">
              <w:t>беседа, проводимая с использованием демонстр</w:t>
            </w:r>
            <w:r w:rsidRPr="001C473C">
              <w:t>а</w:t>
            </w:r>
            <w:r w:rsidRPr="001C473C">
              <w:t>ционных буклетов, плакатов и мультимедийных презентаций, лекции при групповой форме просв</w:t>
            </w:r>
            <w:r w:rsidRPr="001C473C">
              <w:t>е</w:t>
            </w:r>
            <w:r w:rsidRPr="001C473C">
              <w:t>тительской работы.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Pr="00661951" w:rsidRDefault="00FC4CF4" w:rsidP="00FC4CF4">
            <w:r w:rsidRPr="00661951">
              <w:t>2. Подбор основных и дополн</w:t>
            </w:r>
            <w:r w:rsidRPr="00661951">
              <w:t>и</w:t>
            </w:r>
            <w:r w:rsidRPr="00661951">
              <w:t>тельных индивидуальных средств гигиены, обучение мет</w:t>
            </w:r>
            <w:r w:rsidRPr="00661951">
              <w:t>о</w:t>
            </w:r>
            <w:r w:rsidRPr="00661951">
              <w:t xml:space="preserve">дике их применения и методу чистки зубов </w:t>
            </w:r>
          </w:p>
        </w:tc>
        <w:tc>
          <w:tcPr>
            <w:tcW w:w="9924" w:type="dxa"/>
          </w:tcPr>
          <w:p w:rsidR="00FC4CF4" w:rsidRPr="001C473C" w:rsidRDefault="00FC4CF4" w:rsidP="00FC4CF4">
            <w:r w:rsidRPr="001C473C">
              <w:t>Факторы риска определяются на основании данных стоматологического обследования.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Default="00FC4CF4" w:rsidP="00FC4CF4">
            <w:r w:rsidRPr="00661951">
              <w:t>3. Профессиональная гигиена полости рта</w:t>
            </w:r>
          </w:p>
        </w:tc>
        <w:tc>
          <w:tcPr>
            <w:tcW w:w="9924" w:type="dxa"/>
          </w:tcPr>
          <w:p w:rsidR="00FC4CF4" w:rsidRPr="001C473C" w:rsidRDefault="00FC4CF4" w:rsidP="00FC4CF4">
            <w:r w:rsidRPr="001C473C">
              <w:t>контроль гигиены полости рта (контролируемые чистки зубов, индексная оценка гигиенического статуса) на каждом контрольном осмотре, корре</w:t>
            </w:r>
            <w:r w:rsidRPr="001C473C">
              <w:t>к</w:t>
            </w:r>
            <w:r w:rsidRPr="001C473C">
              <w:t>ция назначенных средств гигиены по показаниям при динамическом наблюдении.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Pr="00E51C4F" w:rsidRDefault="00FC4CF4" w:rsidP="00FC4CF4">
            <w:r>
              <w:t xml:space="preserve">4. Эндогенная профилактика стоматологических заболеваний (согласуется с врачом </w:t>
            </w:r>
            <w:proofErr w:type="gramStart"/>
            <w:r>
              <w:t>акушер-гинекологом</w:t>
            </w:r>
            <w:proofErr w:type="gramEnd"/>
            <w:r>
              <w:t>)</w:t>
            </w:r>
          </w:p>
        </w:tc>
        <w:tc>
          <w:tcPr>
            <w:tcW w:w="9924" w:type="dxa"/>
          </w:tcPr>
          <w:p w:rsidR="00FC4CF4" w:rsidRDefault="00FC4CF4" w:rsidP="00FC4CF4">
            <w:r>
              <w:t>- коррекция рациона и режима питания;</w:t>
            </w:r>
          </w:p>
          <w:p w:rsidR="00FC4CF4" w:rsidRDefault="00FC4CF4" w:rsidP="00FC4CF4">
            <w:r>
              <w:t>- препараты кальция и витамина</w:t>
            </w:r>
            <w:proofErr w:type="gramStart"/>
            <w:r>
              <w:t xml:space="preserve"> Д</w:t>
            </w:r>
            <w:proofErr w:type="gramEnd"/>
            <w:r>
              <w:t xml:space="preserve"> в суточной д</w:t>
            </w:r>
            <w:r>
              <w:t>о</w:t>
            </w:r>
            <w:r>
              <w:t>зировке соответствующей сроку беременности) и индивидуальным показаниям пациентки;</w:t>
            </w:r>
          </w:p>
          <w:p w:rsidR="00FC4CF4" w:rsidRDefault="00FC4CF4" w:rsidP="00FC4CF4">
            <w:r>
              <w:t xml:space="preserve">-препараты витамина С и </w:t>
            </w:r>
            <w:proofErr w:type="gramStart"/>
            <w:r>
              <w:t>Р</w:t>
            </w:r>
            <w:proofErr w:type="gramEnd"/>
            <w:r>
              <w:t xml:space="preserve"> (</w:t>
            </w:r>
            <w:proofErr w:type="spellStart"/>
            <w:r>
              <w:t>аскорутин</w:t>
            </w:r>
            <w:proofErr w:type="spellEnd"/>
            <w:r>
              <w:t xml:space="preserve">, </w:t>
            </w:r>
            <w:proofErr w:type="spellStart"/>
            <w:r>
              <w:t>рутаско</w:t>
            </w:r>
            <w:r>
              <w:t>р</w:t>
            </w:r>
            <w:r>
              <w:t>бин</w:t>
            </w:r>
            <w:proofErr w:type="spellEnd"/>
            <w:r>
              <w:t xml:space="preserve"> и т.д.) в суточной дозировке соответствующей сроку беременности и индивидуальным особенн</w:t>
            </w:r>
            <w:r>
              <w:t>о</w:t>
            </w:r>
            <w:r>
              <w:t>стям пациентки;</w:t>
            </w:r>
          </w:p>
          <w:p w:rsidR="00FC4CF4" w:rsidRPr="00E51C4F" w:rsidRDefault="00FC4CF4" w:rsidP="00FC4CF4">
            <w:r>
              <w:t>-поливитаминные препараты и комплексы витам</w:t>
            </w:r>
            <w:r>
              <w:t>и</w:t>
            </w:r>
            <w:r>
              <w:t>нов и минералов по показаниям.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Default="00FC4CF4" w:rsidP="00FC4CF4">
            <w:r w:rsidRPr="00BF0C0B">
              <w:t>5. Экзогенная профилактика стоматологических заболеваний</w:t>
            </w:r>
          </w:p>
        </w:tc>
        <w:tc>
          <w:tcPr>
            <w:tcW w:w="9924" w:type="dxa"/>
          </w:tcPr>
          <w:p w:rsidR="00FC4CF4" w:rsidRDefault="00FC4CF4" w:rsidP="00FC4CF4">
            <w:r>
              <w:t>-использование комплексных лечебно-профилактических зубных паст для ежедневной чистки зубов.</w:t>
            </w:r>
          </w:p>
          <w:p w:rsidR="00FC4CF4" w:rsidRDefault="00FC4CF4" w:rsidP="00FC4CF4">
            <w:r>
              <w:t>-коррекция кислотно-щелочного баланса полости рта индивидуально подобранными средствами г</w:t>
            </w:r>
            <w:r>
              <w:t>и</w:t>
            </w:r>
            <w:r>
              <w:t>гиены;</w:t>
            </w:r>
          </w:p>
          <w:p w:rsidR="00FC4CF4" w:rsidRDefault="00FC4CF4" w:rsidP="00FC4CF4">
            <w:r>
              <w:lastRenderedPageBreak/>
              <w:t>-курсы профессиональных процедур: аппликации кальцийсодержащих и кальций-фосфатных гелей с последующим применением фторсодержащих пр</w:t>
            </w:r>
            <w:r>
              <w:t>е</w:t>
            </w:r>
            <w:r>
              <w:t>паратов (лаков, гелей, растворов, систем глубокого фторирования) 3-6 раз в течени</w:t>
            </w:r>
            <w:proofErr w:type="gramStart"/>
            <w:r>
              <w:t>и</w:t>
            </w:r>
            <w:proofErr w:type="gramEnd"/>
            <w:r>
              <w:t xml:space="preserve"> беременности;</w:t>
            </w:r>
          </w:p>
          <w:p w:rsidR="00FC4CF4" w:rsidRDefault="00FC4CF4" w:rsidP="00FC4CF4">
            <w:r>
              <w:t>-ротовые ванночки с применением антисептиков синтетических и растительного происхождения курсами по 15 процедур 2 раза за триместр с инте</w:t>
            </w:r>
            <w:r>
              <w:t>р</w:t>
            </w:r>
            <w:r>
              <w:t>валом 1 месяц.</w:t>
            </w:r>
          </w:p>
          <w:p w:rsidR="00FC4CF4" w:rsidRDefault="00FC4CF4" w:rsidP="00FC4CF4">
            <w:r>
              <w:t>-</w:t>
            </w:r>
            <w:proofErr w:type="spellStart"/>
            <w:r>
              <w:t>периодонтальные</w:t>
            </w:r>
            <w:proofErr w:type="spellEnd"/>
            <w:r>
              <w:t xml:space="preserve"> повязки (по индивидуальным показаниям, учитывая форму, тяжесть и прогноз болезней периодонта).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Pr="00E60962" w:rsidRDefault="00FC4CF4" w:rsidP="00FC4CF4">
            <w:r w:rsidRPr="00E60962">
              <w:lastRenderedPageBreak/>
              <w:t>6. Хирургическое лечение боле</w:t>
            </w:r>
            <w:r w:rsidRPr="00E60962">
              <w:t>з</w:t>
            </w:r>
            <w:r w:rsidRPr="00E60962">
              <w:t>ней периодонта</w:t>
            </w:r>
          </w:p>
        </w:tc>
        <w:tc>
          <w:tcPr>
            <w:tcW w:w="9924" w:type="dxa"/>
          </w:tcPr>
          <w:p w:rsidR="00FC4CF4" w:rsidRPr="00C444F3" w:rsidRDefault="00FC4CF4" w:rsidP="00FC4CF4">
            <w:r w:rsidRPr="00C444F3">
              <w:t xml:space="preserve">Проводить в период планирования беременности или отсрочить </w:t>
            </w:r>
            <w:proofErr w:type="gramStart"/>
            <w:r w:rsidRPr="00C444F3">
              <w:t>на</w:t>
            </w:r>
            <w:proofErr w:type="gramEnd"/>
            <w:r w:rsidRPr="00C444F3">
              <w:t xml:space="preserve"> после родовой. Исключение с</w:t>
            </w:r>
            <w:r w:rsidRPr="00C444F3">
              <w:t>о</w:t>
            </w:r>
            <w:r w:rsidRPr="00C444F3">
              <w:t>ставляют острые неотложные состояния (</w:t>
            </w:r>
            <w:proofErr w:type="spellStart"/>
            <w:r w:rsidRPr="00C444F3">
              <w:t>периодо</w:t>
            </w:r>
            <w:r w:rsidRPr="00C444F3">
              <w:t>н</w:t>
            </w:r>
            <w:r w:rsidRPr="00C444F3">
              <w:t>тальный</w:t>
            </w:r>
            <w:proofErr w:type="spellEnd"/>
            <w:r w:rsidRPr="00C444F3">
              <w:t xml:space="preserve"> абсцесс).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Pr="00E60962" w:rsidRDefault="00FC4CF4" w:rsidP="00FC4CF4">
            <w:r w:rsidRPr="00E60962">
              <w:t>7. Проведение терапевтических мероприятий</w:t>
            </w:r>
          </w:p>
        </w:tc>
        <w:tc>
          <w:tcPr>
            <w:tcW w:w="9924" w:type="dxa"/>
          </w:tcPr>
          <w:p w:rsidR="00FC4CF4" w:rsidRPr="00C444F3" w:rsidRDefault="00FC4CF4" w:rsidP="00FC4CF4">
            <w:r w:rsidRPr="00C444F3">
              <w:t>Профессиональная гигиена рекомендуется в период с 16 по18, с 26 по 28, с 36 по 38 недели беременн</w:t>
            </w:r>
            <w:r w:rsidRPr="00C444F3">
              <w:t>о</w:t>
            </w:r>
            <w:r w:rsidRPr="00C444F3">
              <w:t>сти.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Pr="00E60962" w:rsidRDefault="00FC4CF4" w:rsidP="00FC4CF4">
            <w:r w:rsidRPr="00E60962">
              <w:t>8. Ортопедическое лечение</w:t>
            </w:r>
          </w:p>
        </w:tc>
        <w:tc>
          <w:tcPr>
            <w:tcW w:w="9924" w:type="dxa"/>
          </w:tcPr>
          <w:p w:rsidR="00FC4CF4" w:rsidRPr="00C444F3" w:rsidRDefault="00FC4CF4" w:rsidP="00FC4CF4">
            <w:r w:rsidRPr="00C444F3">
              <w:t>рекомендуется отсрочить на послеродовой период.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Pr="00E60962" w:rsidRDefault="00FC4CF4" w:rsidP="00FC4CF4">
            <w:r w:rsidRPr="00E60962">
              <w:t>9. Консультация других специ</w:t>
            </w:r>
            <w:r w:rsidRPr="00E60962">
              <w:t>а</w:t>
            </w:r>
            <w:r w:rsidRPr="00E60962">
              <w:t>листов</w:t>
            </w:r>
          </w:p>
        </w:tc>
        <w:tc>
          <w:tcPr>
            <w:tcW w:w="9924" w:type="dxa"/>
          </w:tcPr>
          <w:p w:rsidR="00FC4CF4" w:rsidRPr="00C444F3" w:rsidRDefault="00FC4CF4" w:rsidP="00FC4CF4">
            <w:r w:rsidRPr="00C444F3">
              <w:t>по показаниям в течение всего периода беременн</w:t>
            </w:r>
            <w:r w:rsidRPr="00C444F3">
              <w:t>о</w:t>
            </w:r>
            <w:r w:rsidRPr="00C444F3">
              <w:t>сти.</w:t>
            </w:r>
          </w:p>
        </w:tc>
      </w:tr>
      <w:tr w:rsidR="00FC4CF4" w:rsidTr="00FC4CF4">
        <w:trPr>
          <w:jc w:val="center"/>
        </w:trPr>
        <w:tc>
          <w:tcPr>
            <w:tcW w:w="5778" w:type="dxa"/>
          </w:tcPr>
          <w:p w:rsidR="00FC4CF4" w:rsidRDefault="00FC4CF4" w:rsidP="00FC4CF4">
            <w:r w:rsidRPr="00E60962">
              <w:t>10. Контрольные визиты к ст</w:t>
            </w:r>
            <w:r w:rsidRPr="00E60962">
              <w:t>о</w:t>
            </w:r>
            <w:r w:rsidRPr="00E60962">
              <w:t>матологу</w:t>
            </w:r>
          </w:p>
        </w:tc>
        <w:tc>
          <w:tcPr>
            <w:tcW w:w="9924" w:type="dxa"/>
          </w:tcPr>
          <w:p w:rsidR="00FC4CF4" w:rsidRPr="00C444F3" w:rsidRDefault="00FC4CF4" w:rsidP="00FC4CF4">
            <w:r w:rsidRPr="00445BC7">
              <w:t>до 20 недели беременности – 1 раз в месяц, с 20 по 32 – 2 раза в месяц, с 32 – 3 раза в месяц.</w:t>
            </w:r>
          </w:p>
        </w:tc>
      </w:tr>
    </w:tbl>
    <w:p w:rsidR="00FC4CF4" w:rsidRDefault="00FC4CF4" w:rsidP="00FC4CF4">
      <w:pPr>
        <w:ind w:firstLine="663"/>
      </w:pPr>
      <w:r>
        <w:t>Проводить лечение гингивита у беременных женщин лучше всего на ранних ср</w:t>
      </w:r>
      <w:r>
        <w:t>о</w:t>
      </w:r>
      <w:r>
        <w:t>ках беременности, чтобы свести к минимуму негативное воздействие на будущую мать и ее плод. Более того – еще до наступления беременности желательно провести ряд лечебных мероприятий (лечение зубов и десен), чтобы снизить будущее развитие ги</w:t>
      </w:r>
      <w:r>
        <w:t>н</w:t>
      </w:r>
      <w:r>
        <w:t>гивита. Лечение включает местные и общие мероприятия. Местное лечение носит па</w:t>
      </w:r>
      <w:r>
        <w:t>л</w:t>
      </w:r>
      <w:r>
        <w:t>лиативный характер и начинается с гигиенических мероприятий. После удаления зу</w:t>
      </w:r>
      <w:r>
        <w:t>б</w:t>
      </w:r>
      <w:r>
        <w:t xml:space="preserve">ных отложений как минерализованных, так и </w:t>
      </w:r>
      <w:proofErr w:type="spellStart"/>
      <w:r>
        <w:t>неминерализованных</w:t>
      </w:r>
      <w:proofErr w:type="spellEnd"/>
      <w:r>
        <w:t xml:space="preserve"> поверхность зубов тщательно полируют. Устраняют все возможные варианты хронической микротравмы, некачественные протезы заменяют. Среди сре</w:t>
      </w:r>
      <w:proofErr w:type="gramStart"/>
      <w:r>
        <w:t>дств дл</w:t>
      </w:r>
      <w:proofErr w:type="gramEnd"/>
      <w:r>
        <w:t>я местного лечения симптомат</w:t>
      </w:r>
      <w:r>
        <w:t>и</w:t>
      </w:r>
      <w:r>
        <w:t>ческого гингивита беременных широко используют антисептики, витамины, протеол</w:t>
      </w:r>
      <w:r>
        <w:t>и</w:t>
      </w:r>
      <w:r>
        <w:t xml:space="preserve">тические ферменты, кортикостероиды, растительные вяжущие препараты. </w:t>
      </w:r>
      <w:r w:rsidRPr="002B67B7">
        <w:t>Обязател</w:t>
      </w:r>
      <w:r w:rsidRPr="002B67B7">
        <w:t>ь</w:t>
      </w:r>
      <w:r w:rsidRPr="002B67B7">
        <w:t>но проводится противовоспалительная терапия с применение препаратов, нормализ</w:t>
      </w:r>
      <w:r w:rsidRPr="002B67B7">
        <w:t>у</w:t>
      </w:r>
      <w:r w:rsidRPr="002B67B7">
        <w:t>ющих сосудисто-тканевую проницаемость (витамины</w:t>
      </w:r>
      <w:proofErr w:type="gramStart"/>
      <w:r w:rsidRPr="002B67B7">
        <w:t xml:space="preserve"> С</w:t>
      </w:r>
      <w:proofErr w:type="gramEnd"/>
      <w:r w:rsidRPr="002B67B7">
        <w:t>, Р). Для восстановления но</w:t>
      </w:r>
      <w:r w:rsidRPr="002B67B7">
        <w:t>р</w:t>
      </w:r>
      <w:r w:rsidRPr="002B67B7">
        <w:t xml:space="preserve">мального размера десны применяются такие препараты, как </w:t>
      </w:r>
      <w:proofErr w:type="spellStart"/>
      <w:r w:rsidRPr="002B67B7">
        <w:t>лидазу</w:t>
      </w:r>
      <w:proofErr w:type="spellEnd"/>
      <w:r w:rsidRPr="002B67B7">
        <w:t xml:space="preserve">, глюкоза, </w:t>
      </w:r>
      <w:proofErr w:type="spellStart"/>
      <w:r w:rsidRPr="002B67B7">
        <w:t>новэмб</w:t>
      </w:r>
      <w:r w:rsidRPr="002B67B7">
        <w:t>и</w:t>
      </w:r>
      <w:r w:rsidRPr="002B67B7">
        <w:t>хин</w:t>
      </w:r>
      <w:proofErr w:type="spellEnd"/>
      <w:r w:rsidRPr="002B67B7">
        <w:t>. Кроме того в процессе лечения гингивита беременных проводятся процедуры массажа, дарсонвализации, а также лекарственный электрофорез. В некоторых случаях при гингивите беременных под местной анестезией может быть проведена хирургич</w:t>
      </w:r>
      <w:r w:rsidRPr="002B67B7">
        <w:t>е</w:t>
      </w:r>
      <w:r w:rsidRPr="002B67B7">
        <w:t xml:space="preserve">ская операция по удалению </w:t>
      </w:r>
      <w:proofErr w:type="spellStart"/>
      <w:r w:rsidRPr="002B67B7">
        <w:t>гиперплазированных</w:t>
      </w:r>
      <w:proofErr w:type="spellEnd"/>
      <w:r w:rsidRPr="002B67B7">
        <w:t xml:space="preserve"> тканей десны (</w:t>
      </w:r>
      <w:proofErr w:type="spellStart"/>
      <w:r w:rsidRPr="002B67B7">
        <w:t>гингивэктомия</w:t>
      </w:r>
      <w:proofErr w:type="spellEnd"/>
      <w:r w:rsidRPr="002B67B7">
        <w:t xml:space="preserve">). Назначения общего лечения (пероральные препараты и </w:t>
      </w:r>
      <w:proofErr w:type="spellStart"/>
      <w:r w:rsidRPr="002B67B7">
        <w:t>физиопроцедуры</w:t>
      </w:r>
      <w:proofErr w:type="spellEnd"/>
      <w:r w:rsidRPr="002B67B7">
        <w:t>) согласуются с врачом акушер</w:t>
      </w:r>
      <w:r w:rsidR="00E72803">
        <w:t>ом</w:t>
      </w:r>
      <w:r w:rsidRPr="002B67B7">
        <w:t>-гинекологом.</w:t>
      </w:r>
    </w:p>
    <w:p w:rsidR="00E72803" w:rsidRDefault="00E72803" w:rsidP="00FC4CF4">
      <w:pPr>
        <w:jc w:val="center"/>
        <w:rPr>
          <w:b/>
        </w:rPr>
      </w:pPr>
    </w:p>
    <w:p w:rsidR="00FC4CF4" w:rsidRDefault="00FC4CF4" w:rsidP="00FC4CF4">
      <w:pPr>
        <w:jc w:val="center"/>
        <w:rPr>
          <w:b/>
        </w:rPr>
      </w:pPr>
      <w:r w:rsidRPr="002B67B7">
        <w:rPr>
          <w:b/>
        </w:rPr>
        <w:t xml:space="preserve">ВОПРОС 3. ПРОГНОЗ СИМПТОМАТИЧЕСКОГО ГИНГИВИТА </w:t>
      </w:r>
    </w:p>
    <w:p w:rsidR="00FC4CF4" w:rsidRPr="002B67B7" w:rsidRDefault="00FC4CF4" w:rsidP="00FC4CF4">
      <w:pPr>
        <w:jc w:val="center"/>
        <w:rPr>
          <w:b/>
        </w:rPr>
      </w:pPr>
      <w:r w:rsidRPr="002B67B7">
        <w:rPr>
          <w:b/>
        </w:rPr>
        <w:t>БЕРЕМЕННЫХ</w:t>
      </w:r>
    </w:p>
    <w:p w:rsidR="00FC4CF4" w:rsidRDefault="00FC4CF4" w:rsidP="00FC4CF4">
      <w:pPr>
        <w:ind w:firstLine="663"/>
      </w:pPr>
      <w:r>
        <w:lastRenderedPageBreak/>
        <w:t>При своевременном обращении, соблюдении всех рекомендаций врача прогноз заболевания благоприятный.</w:t>
      </w:r>
    </w:p>
    <w:p w:rsidR="00FC4CF4" w:rsidRDefault="00FC4CF4" w:rsidP="00FC4CF4">
      <w:pPr>
        <w:ind w:firstLine="663"/>
      </w:pPr>
      <w:r>
        <w:t xml:space="preserve">Тяжелые заболевания у будущих матерей повышают риск недостаточной массы тела новорожденного (менее 2500 г). Относительный риск с учетом других факторов риска составляет около 7. </w:t>
      </w:r>
    </w:p>
    <w:p w:rsidR="00FC4CF4" w:rsidRDefault="00FC4CF4" w:rsidP="00FC4CF4">
      <w:pPr>
        <w:ind w:firstLine="663"/>
      </w:pPr>
      <w:r w:rsidRPr="00CC1079">
        <w:rPr>
          <w:b/>
          <w:i/>
        </w:rPr>
        <w:t>Профилактика симптоматического гингивита беременных</w:t>
      </w:r>
      <w:r>
        <w:t>. Помня о возмо</w:t>
      </w:r>
      <w:r>
        <w:t>ж</w:t>
      </w:r>
      <w:r>
        <w:t>ности возникновения гингивита, уже на ранней стадии беременности следует собл</w:t>
      </w:r>
      <w:r>
        <w:t>ю</w:t>
      </w:r>
      <w:r>
        <w:t>дать ряд профилактических мер:</w:t>
      </w:r>
    </w:p>
    <w:p w:rsidR="00FC4CF4" w:rsidRDefault="00FC4CF4" w:rsidP="00FC4CF4">
      <w:pPr>
        <w:pStyle w:val="a3"/>
        <w:numPr>
          <w:ilvl w:val="0"/>
          <w:numId w:val="4"/>
        </w:numPr>
        <w:ind w:left="374" w:hanging="374"/>
      </w:pPr>
      <w:r>
        <w:t>Увеличить наличие витаминизированной пищи в рационе питания (овощи, фрукты и т.д.);</w:t>
      </w:r>
    </w:p>
    <w:p w:rsidR="00FC4CF4" w:rsidRDefault="00FC4CF4" w:rsidP="00FC4CF4">
      <w:pPr>
        <w:pStyle w:val="a3"/>
        <w:numPr>
          <w:ilvl w:val="0"/>
          <w:numId w:val="4"/>
        </w:numPr>
        <w:ind w:left="374" w:hanging="374"/>
      </w:pPr>
      <w:r>
        <w:t>Тщательно соблюдать гигиену полости рта (чистку зубов (лучше всего мягкой зу</w:t>
      </w:r>
      <w:r>
        <w:t>б</w:t>
      </w:r>
      <w:r>
        <w:t>ной щеткой), полоскание ротовой полости и т.д.);</w:t>
      </w:r>
    </w:p>
    <w:p w:rsidR="00FC4CF4" w:rsidRDefault="00FC4CF4" w:rsidP="00FC4CF4">
      <w:pPr>
        <w:pStyle w:val="a3"/>
        <w:numPr>
          <w:ilvl w:val="0"/>
          <w:numId w:val="4"/>
        </w:numPr>
        <w:ind w:left="374" w:hanging="374"/>
      </w:pPr>
      <w:r>
        <w:t>Активно использовать зубную нить для очистки промежутков зубов от остатков пищи;</w:t>
      </w:r>
    </w:p>
    <w:p w:rsidR="00FC4CF4" w:rsidRDefault="00FC4CF4" w:rsidP="00FC4CF4">
      <w:pPr>
        <w:pStyle w:val="a3"/>
        <w:numPr>
          <w:ilvl w:val="0"/>
          <w:numId w:val="4"/>
        </w:numPr>
        <w:ind w:left="374" w:hanging="374"/>
      </w:pPr>
      <w:r>
        <w:t>Свести к минимуму прием сладкой, липкой и клейкой пищи;</w:t>
      </w:r>
    </w:p>
    <w:p w:rsidR="00FC4CF4" w:rsidRDefault="00FC4CF4" w:rsidP="00FC4CF4">
      <w:pPr>
        <w:pStyle w:val="a3"/>
        <w:numPr>
          <w:ilvl w:val="0"/>
          <w:numId w:val="4"/>
        </w:numPr>
        <w:ind w:left="374" w:hanging="374"/>
      </w:pPr>
      <w:r>
        <w:t>Регулярно посещать стоматолога для осмотра полости рта.</w:t>
      </w:r>
    </w:p>
    <w:p w:rsidR="00FC4CF4" w:rsidRPr="00CC1079" w:rsidRDefault="00FC4CF4" w:rsidP="00FC4CF4">
      <w:pPr>
        <w:jc w:val="center"/>
        <w:rPr>
          <w:b/>
        </w:rPr>
      </w:pPr>
      <w:r w:rsidRPr="00CC1079">
        <w:rPr>
          <w:b/>
        </w:rPr>
        <w:t>Заключение</w:t>
      </w:r>
    </w:p>
    <w:p w:rsidR="00FC4CF4" w:rsidRDefault="00FC4CF4" w:rsidP="00FC4CF4">
      <w:pPr>
        <w:ind w:firstLine="663"/>
      </w:pPr>
      <w:r>
        <w:t xml:space="preserve">В конце занятия преподаватель отвечает на вопросы студентов, </w:t>
      </w:r>
      <w:proofErr w:type="gramStart"/>
      <w:r>
        <w:t>подводит резул</w:t>
      </w:r>
      <w:r>
        <w:t>ь</w:t>
      </w:r>
      <w:r>
        <w:t>таты</w:t>
      </w:r>
      <w:proofErr w:type="gramEnd"/>
      <w:r>
        <w:t xml:space="preserve"> устного собеседования, решения ситуационных и тестовых задач, выполнения мануальных навыков, дает задание на следующее занятие.</w:t>
      </w:r>
    </w:p>
    <w:p w:rsidR="00FC4CF4" w:rsidRDefault="00FC4CF4" w:rsidP="00FC4CF4">
      <w:pPr>
        <w:ind w:firstLine="663"/>
      </w:pPr>
    </w:p>
    <w:p w:rsidR="00FC4CF4" w:rsidRPr="00CC1079" w:rsidRDefault="00FC4CF4" w:rsidP="00FC4CF4">
      <w:pPr>
        <w:jc w:val="center"/>
        <w:rPr>
          <w:b/>
        </w:rPr>
      </w:pPr>
      <w:r w:rsidRPr="00CC1079">
        <w:rPr>
          <w:b/>
        </w:rPr>
        <w:t>Тестовые вопросы</w:t>
      </w:r>
    </w:p>
    <w:p w:rsidR="00FC4CF4" w:rsidRPr="00613711" w:rsidRDefault="00FC4CF4" w:rsidP="00FC4CF4">
      <w:pPr>
        <w:rPr>
          <w:b/>
        </w:rPr>
      </w:pPr>
      <w:r w:rsidRPr="00613711">
        <w:rPr>
          <w:b/>
        </w:rPr>
        <w:t xml:space="preserve">1. К каким из перечисленных факторов относятся микроорганизмы зубного налета? </w:t>
      </w:r>
    </w:p>
    <w:p w:rsidR="00FC4CF4" w:rsidRDefault="00FC4CF4" w:rsidP="00FC4CF4">
      <w:pPr>
        <w:pStyle w:val="a3"/>
        <w:numPr>
          <w:ilvl w:val="0"/>
          <w:numId w:val="6"/>
        </w:numPr>
        <w:ind w:left="714" w:hanging="357"/>
      </w:pPr>
      <w:r>
        <w:t xml:space="preserve">факторы риска; </w:t>
      </w:r>
    </w:p>
    <w:p w:rsidR="00FC4CF4" w:rsidRDefault="00FC4CF4" w:rsidP="00FC4CF4">
      <w:pPr>
        <w:pStyle w:val="a3"/>
        <w:numPr>
          <w:ilvl w:val="0"/>
          <w:numId w:val="6"/>
        </w:numPr>
        <w:ind w:left="714" w:hanging="357"/>
      </w:pPr>
      <w:r>
        <w:t xml:space="preserve">фактор иммунологической защиты; </w:t>
      </w:r>
    </w:p>
    <w:p w:rsidR="00FC4CF4" w:rsidRDefault="00FC4CF4" w:rsidP="00FC4CF4">
      <w:pPr>
        <w:pStyle w:val="a3"/>
        <w:numPr>
          <w:ilvl w:val="0"/>
          <w:numId w:val="6"/>
        </w:numPr>
        <w:ind w:left="714" w:hanging="357"/>
      </w:pPr>
      <w:r>
        <w:t xml:space="preserve">этиологический фактор; </w:t>
      </w:r>
    </w:p>
    <w:p w:rsidR="00FC4CF4" w:rsidRDefault="00FC4CF4" w:rsidP="00FC4CF4">
      <w:pPr>
        <w:pStyle w:val="a3"/>
        <w:numPr>
          <w:ilvl w:val="0"/>
          <w:numId w:val="6"/>
        </w:numPr>
        <w:ind w:left="714" w:hanging="357"/>
      </w:pPr>
      <w:r>
        <w:t>ни к одному из названных.</w:t>
      </w:r>
      <w:r>
        <w:tab/>
      </w:r>
    </w:p>
    <w:p w:rsidR="00FC4CF4" w:rsidRDefault="00FC4CF4" w:rsidP="00FC4CF4">
      <w:pPr>
        <w:ind w:firstLine="663"/>
      </w:pPr>
    </w:p>
    <w:p w:rsidR="00FC4CF4" w:rsidRPr="00613711" w:rsidRDefault="00FC4CF4" w:rsidP="00FC4CF4">
      <w:pPr>
        <w:rPr>
          <w:b/>
        </w:rPr>
      </w:pPr>
      <w:r w:rsidRPr="00613711">
        <w:rPr>
          <w:b/>
        </w:rPr>
        <w:t>2. Укажите, что является основной причиной гингивита у беременных:</w:t>
      </w:r>
    </w:p>
    <w:p w:rsidR="00FC4CF4" w:rsidRDefault="00FC4CF4" w:rsidP="00FC4CF4">
      <w:pPr>
        <w:pStyle w:val="a3"/>
        <w:numPr>
          <w:ilvl w:val="0"/>
          <w:numId w:val="7"/>
        </w:numPr>
        <w:ind w:left="714" w:hanging="357"/>
      </w:pPr>
      <w:r>
        <w:t>гормональные сдвиги при беременности;</w:t>
      </w:r>
    </w:p>
    <w:p w:rsidR="00FC4CF4" w:rsidRDefault="00FC4CF4" w:rsidP="00FC4CF4">
      <w:pPr>
        <w:pStyle w:val="a3"/>
        <w:numPr>
          <w:ilvl w:val="0"/>
          <w:numId w:val="7"/>
        </w:numPr>
        <w:ind w:left="714" w:hanging="357"/>
      </w:pPr>
      <w:r>
        <w:t>местные раздражители;</w:t>
      </w:r>
    </w:p>
    <w:p w:rsidR="00FC4CF4" w:rsidRDefault="00FC4CF4" w:rsidP="00FC4CF4">
      <w:pPr>
        <w:pStyle w:val="a3"/>
        <w:numPr>
          <w:ilvl w:val="0"/>
          <w:numId w:val="7"/>
        </w:numPr>
        <w:ind w:left="714" w:hanging="357"/>
      </w:pPr>
      <w:r>
        <w:t>микроорганизмы зубного налета;</w:t>
      </w:r>
    </w:p>
    <w:p w:rsidR="00FC4CF4" w:rsidRDefault="00FC4CF4" w:rsidP="00FC4CF4">
      <w:pPr>
        <w:pStyle w:val="a3"/>
        <w:numPr>
          <w:ilvl w:val="0"/>
          <w:numId w:val="7"/>
        </w:numPr>
        <w:ind w:left="714" w:hanging="357"/>
      </w:pPr>
      <w:r>
        <w:t>затрудняюсь ответить.</w:t>
      </w:r>
    </w:p>
    <w:p w:rsidR="00FC4CF4" w:rsidRDefault="00FC4CF4" w:rsidP="00FC4CF4">
      <w:pPr>
        <w:ind w:firstLine="663"/>
      </w:pPr>
    </w:p>
    <w:p w:rsidR="00FC4CF4" w:rsidRPr="00613711" w:rsidRDefault="00FC4CF4" w:rsidP="00FC4CF4">
      <w:pPr>
        <w:rPr>
          <w:b/>
        </w:rPr>
      </w:pPr>
      <w:r w:rsidRPr="00613711">
        <w:rPr>
          <w:b/>
        </w:rPr>
        <w:t>3. Что включает в себя термин «профессиональная гигиена»?</w:t>
      </w:r>
    </w:p>
    <w:p w:rsidR="00FC4CF4" w:rsidRDefault="00FC4CF4" w:rsidP="00FC4CF4">
      <w:pPr>
        <w:pStyle w:val="a3"/>
        <w:numPr>
          <w:ilvl w:val="0"/>
          <w:numId w:val="8"/>
        </w:numPr>
        <w:ind w:left="714" w:hanging="357"/>
      </w:pPr>
      <w:r>
        <w:t>удаление зубных отложение со всех поверхностей зубов с последующей пол</w:t>
      </w:r>
      <w:r>
        <w:t>и</w:t>
      </w:r>
      <w:r>
        <w:t>ровкой фторсодержащими зубными пастами;</w:t>
      </w:r>
    </w:p>
    <w:p w:rsidR="00FC4CF4" w:rsidRDefault="00FC4CF4" w:rsidP="00FC4CF4">
      <w:pPr>
        <w:pStyle w:val="a3"/>
        <w:numPr>
          <w:ilvl w:val="0"/>
          <w:numId w:val="8"/>
        </w:numPr>
        <w:ind w:left="714" w:hanging="357"/>
      </w:pPr>
      <w:r>
        <w:t>мотивация пациента по гигиене полости рта;</w:t>
      </w:r>
    </w:p>
    <w:p w:rsidR="00FC4CF4" w:rsidRDefault="00FC4CF4" w:rsidP="00FC4CF4">
      <w:pPr>
        <w:pStyle w:val="a3"/>
        <w:numPr>
          <w:ilvl w:val="0"/>
          <w:numId w:val="8"/>
        </w:numPr>
        <w:ind w:left="714" w:hanging="357"/>
      </w:pPr>
      <w:r>
        <w:t>мотивация пациента с последующим тщательным удалением зубных отложений и полированием зубов, контрольные визиты.</w:t>
      </w:r>
    </w:p>
    <w:p w:rsidR="00FC4CF4" w:rsidRDefault="00FC4CF4" w:rsidP="00FC4CF4">
      <w:pPr>
        <w:ind w:firstLine="663"/>
      </w:pPr>
    </w:p>
    <w:p w:rsidR="00FC4CF4" w:rsidRPr="00613711" w:rsidRDefault="00FC4CF4" w:rsidP="00FC4CF4">
      <w:pPr>
        <w:rPr>
          <w:b/>
        </w:rPr>
      </w:pPr>
      <w:r w:rsidRPr="00613711">
        <w:rPr>
          <w:b/>
        </w:rPr>
        <w:t>4. Назовите лечебные мероприятия при лечении хронического гиперпластич</w:t>
      </w:r>
      <w:r w:rsidRPr="00613711">
        <w:rPr>
          <w:b/>
        </w:rPr>
        <w:t>е</w:t>
      </w:r>
      <w:r w:rsidRPr="00613711">
        <w:rPr>
          <w:b/>
        </w:rPr>
        <w:t>ского гингивита беременных:</w:t>
      </w:r>
    </w:p>
    <w:p w:rsidR="00FC4CF4" w:rsidRDefault="00FC4CF4" w:rsidP="00FC4CF4">
      <w:pPr>
        <w:pStyle w:val="a3"/>
        <w:numPr>
          <w:ilvl w:val="0"/>
          <w:numId w:val="9"/>
        </w:numPr>
        <w:ind w:left="714" w:hanging="357"/>
      </w:pPr>
      <w:r>
        <w:t>профессиональная гигиена, хирургические методы лечения;</w:t>
      </w:r>
    </w:p>
    <w:p w:rsidR="00FC4CF4" w:rsidRDefault="00FC4CF4" w:rsidP="00FC4CF4">
      <w:pPr>
        <w:pStyle w:val="a3"/>
        <w:numPr>
          <w:ilvl w:val="0"/>
          <w:numId w:val="9"/>
        </w:numPr>
        <w:ind w:left="714" w:hanging="357"/>
      </w:pPr>
      <w:r>
        <w:t>профессиональная гигиена, терапевтические методы лечения;</w:t>
      </w:r>
    </w:p>
    <w:p w:rsidR="00FC4CF4" w:rsidRDefault="00FC4CF4" w:rsidP="00FC4CF4">
      <w:pPr>
        <w:pStyle w:val="a3"/>
        <w:numPr>
          <w:ilvl w:val="0"/>
          <w:numId w:val="9"/>
        </w:numPr>
        <w:ind w:left="714" w:hanging="357"/>
      </w:pPr>
      <w:r>
        <w:t>профессиональная гигиена</w:t>
      </w:r>
    </w:p>
    <w:p w:rsidR="00FC4CF4" w:rsidRDefault="00FC4CF4" w:rsidP="00FC4CF4">
      <w:pPr>
        <w:ind w:firstLine="663"/>
      </w:pPr>
    </w:p>
    <w:p w:rsidR="00FC4CF4" w:rsidRPr="00613711" w:rsidRDefault="00FC4CF4" w:rsidP="00FC4CF4">
      <w:pPr>
        <w:rPr>
          <w:b/>
        </w:rPr>
      </w:pPr>
      <w:r w:rsidRPr="00613711">
        <w:rPr>
          <w:b/>
        </w:rPr>
        <w:lastRenderedPageBreak/>
        <w:t>5. Определите тактику стоматолога при лечении гингивита у беременных:</w:t>
      </w:r>
    </w:p>
    <w:p w:rsidR="00FC4CF4" w:rsidRDefault="00FC4CF4" w:rsidP="00FC4CF4">
      <w:pPr>
        <w:pStyle w:val="a3"/>
        <w:numPr>
          <w:ilvl w:val="0"/>
          <w:numId w:val="10"/>
        </w:numPr>
        <w:ind w:left="714" w:hanging="357"/>
      </w:pPr>
      <w:r>
        <w:t>проводить лечебные мероприятия сразу после постановки диагноза «гингивит»;</w:t>
      </w:r>
    </w:p>
    <w:p w:rsidR="00FC4CF4" w:rsidRDefault="00FC4CF4" w:rsidP="00FC4CF4">
      <w:pPr>
        <w:pStyle w:val="a3"/>
        <w:numPr>
          <w:ilvl w:val="0"/>
          <w:numId w:val="10"/>
        </w:numPr>
        <w:ind w:left="714" w:hanging="357"/>
      </w:pPr>
      <w:r>
        <w:t>проводить лечение гингивита после окончания беременности;</w:t>
      </w:r>
    </w:p>
    <w:p w:rsidR="00FC4CF4" w:rsidRDefault="00FC4CF4" w:rsidP="00FC4CF4">
      <w:pPr>
        <w:pStyle w:val="a3"/>
        <w:numPr>
          <w:ilvl w:val="0"/>
          <w:numId w:val="10"/>
        </w:numPr>
        <w:ind w:left="714" w:hanging="357"/>
      </w:pPr>
      <w:r>
        <w:t>сроки проведения лечения не имеют значения;</w:t>
      </w:r>
    </w:p>
    <w:p w:rsidR="00FC4CF4" w:rsidRDefault="00FC4CF4" w:rsidP="00FC4CF4">
      <w:pPr>
        <w:pStyle w:val="a3"/>
        <w:numPr>
          <w:ilvl w:val="0"/>
          <w:numId w:val="10"/>
        </w:numPr>
        <w:ind w:left="714" w:hanging="357"/>
      </w:pPr>
      <w:r>
        <w:t>лечение не показано</w:t>
      </w:r>
    </w:p>
    <w:p w:rsidR="00FC4CF4" w:rsidRDefault="00FC4CF4" w:rsidP="00FC4CF4">
      <w:pPr>
        <w:ind w:firstLine="663"/>
      </w:pPr>
    </w:p>
    <w:p w:rsidR="00FC4CF4" w:rsidRPr="00613711" w:rsidRDefault="00FC4CF4" w:rsidP="00FC4CF4">
      <w:pPr>
        <w:rPr>
          <w:b/>
        </w:rPr>
      </w:pPr>
      <w:r w:rsidRPr="00613711">
        <w:rPr>
          <w:b/>
        </w:rPr>
        <w:t>6. Какую форму имеют вершины межзубных сосочков при хроническом простом гингивите?</w:t>
      </w:r>
    </w:p>
    <w:p w:rsidR="00FC4CF4" w:rsidRDefault="00FC4CF4" w:rsidP="00FC4CF4">
      <w:pPr>
        <w:pStyle w:val="a3"/>
        <w:numPr>
          <w:ilvl w:val="0"/>
          <w:numId w:val="11"/>
        </w:numPr>
        <w:ind w:left="714" w:hanging="357"/>
      </w:pPr>
      <w:r>
        <w:t>закругленную;</w:t>
      </w:r>
    </w:p>
    <w:p w:rsidR="00FC4CF4" w:rsidRDefault="00FC4CF4" w:rsidP="00FC4CF4">
      <w:pPr>
        <w:pStyle w:val="a3"/>
        <w:numPr>
          <w:ilvl w:val="0"/>
          <w:numId w:val="11"/>
        </w:numPr>
        <w:ind w:left="714" w:hanging="357"/>
      </w:pPr>
      <w:r>
        <w:t>остроконечную;</w:t>
      </w:r>
    </w:p>
    <w:p w:rsidR="00FC4CF4" w:rsidRDefault="00FC4CF4" w:rsidP="00FC4CF4">
      <w:pPr>
        <w:pStyle w:val="a3"/>
        <w:numPr>
          <w:ilvl w:val="0"/>
          <w:numId w:val="11"/>
        </w:numPr>
        <w:ind w:left="714" w:hanging="357"/>
      </w:pPr>
      <w:r>
        <w:t>шарообразную;</w:t>
      </w:r>
    </w:p>
    <w:p w:rsidR="00FC4CF4" w:rsidRDefault="00FC4CF4" w:rsidP="00FC4CF4">
      <w:pPr>
        <w:pStyle w:val="a3"/>
        <w:numPr>
          <w:ilvl w:val="0"/>
          <w:numId w:val="11"/>
        </w:numPr>
        <w:ind w:left="714" w:hanging="357"/>
      </w:pPr>
      <w:proofErr w:type="spellStart"/>
      <w:r>
        <w:t>кратерообразную</w:t>
      </w:r>
      <w:proofErr w:type="spellEnd"/>
      <w:r>
        <w:t>;</w:t>
      </w:r>
    </w:p>
    <w:p w:rsidR="00FC4CF4" w:rsidRDefault="00FC4CF4" w:rsidP="00FC4CF4">
      <w:pPr>
        <w:pStyle w:val="a3"/>
        <w:numPr>
          <w:ilvl w:val="0"/>
          <w:numId w:val="11"/>
        </w:numPr>
        <w:ind w:left="714" w:hanging="357"/>
      </w:pPr>
      <w:r>
        <w:t>усеченную.</w:t>
      </w:r>
      <w:r>
        <w:tab/>
      </w:r>
    </w:p>
    <w:p w:rsidR="00FC4CF4" w:rsidRDefault="00FC4CF4" w:rsidP="00FC4CF4">
      <w:pPr>
        <w:ind w:firstLine="663"/>
      </w:pPr>
    </w:p>
    <w:p w:rsidR="00FC4CF4" w:rsidRPr="00613711" w:rsidRDefault="00FC4CF4" w:rsidP="00FC4CF4">
      <w:pPr>
        <w:rPr>
          <w:b/>
        </w:rPr>
      </w:pPr>
      <w:r w:rsidRPr="00613711">
        <w:rPr>
          <w:b/>
        </w:rPr>
        <w:t>7. Какую форму чаще всего имеют вершины межзубных сосочков при гиперпл</w:t>
      </w:r>
      <w:r w:rsidRPr="00613711">
        <w:rPr>
          <w:b/>
        </w:rPr>
        <w:t>а</w:t>
      </w:r>
      <w:r w:rsidRPr="00613711">
        <w:rPr>
          <w:b/>
        </w:rPr>
        <w:t>стическом гингивите?</w:t>
      </w:r>
    </w:p>
    <w:p w:rsidR="00FC4CF4" w:rsidRDefault="00FC4CF4" w:rsidP="00FC4CF4">
      <w:pPr>
        <w:pStyle w:val="a3"/>
        <w:numPr>
          <w:ilvl w:val="0"/>
          <w:numId w:val="12"/>
        </w:numPr>
        <w:ind w:left="714" w:hanging="357"/>
      </w:pPr>
      <w:r>
        <w:t xml:space="preserve">закругленную;  </w:t>
      </w:r>
    </w:p>
    <w:p w:rsidR="00FC4CF4" w:rsidRDefault="00FC4CF4" w:rsidP="00FC4CF4">
      <w:pPr>
        <w:pStyle w:val="a3"/>
        <w:numPr>
          <w:ilvl w:val="0"/>
          <w:numId w:val="12"/>
        </w:numPr>
        <w:ind w:left="714" w:hanging="357"/>
      </w:pPr>
      <w:r>
        <w:t xml:space="preserve">остроконечную; </w:t>
      </w:r>
    </w:p>
    <w:p w:rsidR="00FC4CF4" w:rsidRDefault="00FC4CF4" w:rsidP="00FC4CF4">
      <w:pPr>
        <w:pStyle w:val="a3"/>
        <w:numPr>
          <w:ilvl w:val="0"/>
          <w:numId w:val="12"/>
        </w:numPr>
        <w:ind w:left="714" w:hanging="357"/>
      </w:pPr>
      <w:r>
        <w:t>шарообразную;</w:t>
      </w:r>
    </w:p>
    <w:p w:rsidR="00FC4CF4" w:rsidRDefault="00FC4CF4" w:rsidP="00FC4CF4">
      <w:pPr>
        <w:pStyle w:val="a3"/>
        <w:numPr>
          <w:ilvl w:val="0"/>
          <w:numId w:val="12"/>
        </w:numPr>
        <w:ind w:left="714" w:hanging="357"/>
      </w:pPr>
      <w:proofErr w:type="spellStart"/>
      <w:r>
        <w:t>кратерообразную</w:t>
      </w:r>
      <w:proofErr w:type="spellEnd"/>
      <w:r>
        <w:t>;</w:t>
      </w:r>
    </w:p>
    <w:p w:rsidR="00FC4CF4" w:rsidRDefault="00FC4CF4" w:rsidP="00FC4CF4">
      <w:pPr>
        <w:pStyle w:val="a3"/>
        <w:numPr>
          <w:ilvl w:val="0"/>
          <w:numId w:val="12"/>
        </w:numPr>
        <w:ind w:left="714" w:hanging="357"/>
      </w:pPr>
      <w:r>
        <w:t>усеченную.</w:t>
      </w:r>
    </w:p>
    <w:p w:rsidR="00FC4CF4" w:rsidRDefault="00FC4CF4" w:rsidP="00FC4CF4">
      <w:pPr>
        <w:ind w:firstLine="663"/>
      </w:pPr>
    </w:p>
    <w:p w:rsidR="00FC4CF4" w:rsidRPr="00613711" w:rsidRDefault="00FC4CF4" w:rsidP="00FC4CF4">
      <w:pPr>
        <w:rPr>
          <w:b/>
        </w:rPr>
      </w:pPr>
      <w:r w:rsidRPr="00613711">
        <w:rPr>
          <w:b/>
        </w:rPr>
        <w:t>8. Назовите жалобы больного при гиперпластическом гингивите:</w:t>
      </w:r>
    </w:p>
    <w:p w:rsidR="00FC4CF4" w:rsidRDefault="00FC4CF4" w:rsidP="00FC4CF4">
      <w:pPr>
        <w:pStyle w:val="a3"/>
        <w:numPr>
          <w:ilvl w:val="0"/>
          <w:numId w:val="13"/>
        </w:numPr>
        <w:ind w:left="714" w:hanging="357"/>
      </w:pPr>
      <w:r>
        <w:t xml:space="preserve">на боль и кровоточивость десен, </w:t>
      </w:r>
      <w:proofErr w:type="gramStart"/>
      <w:r>
        <w:t>усиливающиеся</w:t>
      </w:r>
      <w:proofErr w:type="gramEnd"/>
      <w:r>
        <w:t xml:space="preserve"> при еде;</w:t>
      </w:r>
    </w:p>
    <w:p w:rsidR="00FC4CF4" w:rsidRDefault="00FC4CF4" w:rsidP="00FC4CF4">
      <w:pPr>
        <w:pStyle w:val="a3"/>
        <w:numPr>
          <w:ilvl w:val="0"/>
          <w:numId w:val="13"/>
        </w:numPr>
        <w:ind w:left="714" w:hanging="357"/>
      </w:pPr>
      <w:r>
        <w:t>на разрастание десен, их кровоточивость;</w:t>
      </w:r>
    </w:p>
    <w:p w:rsidR="00FC4CF4" w:rsidRDefault="00FC4CF4" w:rsidP="00FC4CF4">
      <w:pPr>
        <w:pStyle w:val="a3"/>
        <w:numPr>
          <w:ilvl w:val="0"/>
          <w:numId w:val="13"/>
        </w:numPr>
        <w:ind w:left="714" w:hanging="357"/>
      </w:pPr>
      <w:r>
        <w:t>на неприятный запах изо рта, боль, плохое общее состояние;</w:t>
      </w:r>
    </w:p>
    <w:p w:rsidR="00FC4CF4" w:rsidRDefault="00FC4CF4" w:rsidP="00FC4CF4">
      <w:pPr>
        <w:pStyle w:val="a3"/>
        <w:numPr>
          <w:ilvl w:val="0"/>
          <w:numId w:val="13"/>
        </w:numPr>
        <w:ind w:left="714" w:hanging="357"/>
      </w:pPr>
      <w:r>
        <w:t>на боль при еде.</w:t>
      </w:r>
    </w:p>
    <w:p w:rsidR="00FC4CF4" w:rsidRDefault="00FC4CF4" w:rsidP="00FC4CF4">
      <w:pPr>
        <w:ind w:firstLine="663"/>
      </w:pPr>
    </w:p>
    <w:p w:rsidR="00FC4CF4" w:rsidRPr="00CC1079" w:rsidRDefault="00FC4CF4" w:rsidP="00FC4CF4">
      <w:pPr>
        <w:jc w:val="center"/>
        <w:rPr>
          <w:b/>
        </w:rPr>
      </w:pPr>
      <w:r w:rsidRPr="00CC1079">
        <w:rPr>
          <w:b/>
        </w:rPr>
        <w:t>Ситуационные задачи</w:t>
      </w:r>
    </w:p>
    <w:p w:rsidR="00FC4CF4" w:rsidRDefault="00FC4CF4" w:rsidP="00FC4CF4">
      <w:pPr>
        <w:pStyle w:val="a3"/>
        <w:numPr>
          <w:ilvl w:val="0"/>
          <w:numId w:val="5"/>
        </w:numPr>
      </w:pPr>
      <w:r>
        <w:t>Пациентка 24 лет обратилась с жалобами на кровоточивость десен, боль в деснах, быстрое образование налета. В анамнезе: беременность 1 триместр. Об</w:t>
      </w:r>
      <w:r>
        <w:t>ъ</w:t>
      </w:r>
      <w:r>
        <w:t xml:space="preserve">ективно: </w:t>
      </w:r>
      <w:proofErr w:type="spellStart"/>
      <w:r>
        <w:t>десневые</w:t>
      </w:r>
      <w:proofErr w:type="spellEnd"/>
      <w:r>
        <w:t xml:space="preserve"> сосочки отечны, гиперемирована; выраженная кровоточ</w:t>
      </w:r>
      <w:r>
        <w:t>и</w:t>
      </w:r>
      <w:r>
        <w:t>вость при зондировании. Индекс OHI-S=2.3, GI=2,8. Поставьте диагноз, какие дополнительные методы обследования необходимо провести. Составьте план лечения.</w:t>
      </w:r>
    </w:p>
    <w:p w:rsidR="00FC4CF4" w:rsidRDefault="00FC4CF4" w:rsidP="00FC4CF4">
      <w:pPr>
        <w:pStyle w:val="a3"/>
        <w:ind w:left="369" w:hanging="369"/>
        <w:jc w:val="center"/>
      </w:pPr>
      <w:r>
        <w:rPr>
          <w:noProof/>
          <w:lang w:eastAsia="ru-RU"/>
        </w:rPr>
        <w:drawing>
          <wp:inline distT="0" distB="0" distL="0" distR="0">
            <wp:extent cx="2535382" cy="1817024"/>
            <wp:effectExtent l="0" t="0" r="0" b="0"/>
            <wp:docPr id="7" name="Рисунок 7" descr="Описание: Гингивит, лечение гингив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ингивит, лечение гингиви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96" cy="181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4" w:rsidRDefault="00FC4CF4" w:rsidP="00FC4CF4">
      <w:pPr>
        <w:pStyle w:val="a3"/>
        <w:numPr>
          <w:ilvl w:val="0"/>
          <w:numId w:val="5"/>
        </w:numPr>
      </w:pPr>
      <w:r>
        <w:t>Пациентка Н. 25 лет обратилась к врачу с жалобами на неприятные ощущения, чувства дискомфорта, неприятный запах изо рта, кровоточивость и отёчность десны. Жалобы появились 1,5 месяцев назад. В анамнезе: беременность 2 тр</w:t>
      </w:r>
      <w:r>
        <w:t>и</w:t>
      </w:r>
      <w:r>
        <w:t>местр Объективно: десна отечна, гиперемирована, кровоточит при зондиров</w:t>
      </w:r>
      <w:r>
        <w:t>а</w:t>
      </w:r>
      <w:r>
        <w:lastRenderedPageBreak/>
        <w:t>нии, межзубные сосочки неправильной округлой формы увеличены в объёме, обилие мягких и твердых зубных отложений.</w:t>
      </w:r>
    </w:p>
    <w:p w:rsidR="00FC4CF4" w:rsidRDefault="00FC4CF4" w:rsidP="00FC4CF4">
      <w:pPr>
        <w:pStyle w:val="a3"/>
        <w:ind w:left="369" w:hanging="369"/>
        <w:jc w:val="center"/>
      </w:pPr>
      <w:r>
        <w:rPr>
          <w:noProof/>
          <w:lang w:eastAsia="ru-RU"/>
        </w:rPr>
        <w:drawing>
          <wp:inline distT="0" distB="0" distL="0" distR="0">
            <wp:extent cx="3019425" cy="1981200"/>
            <wp:effectExtent l="0" t="0" r="9525" b="0"/>
            <wp:docPr id="8" name="Рисунок 8" descr="http://www.elenasemeniuk.com/wp-content/uploads/2011/06/gingivit-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lenasemeniuk.com/wp-content/uploads/2011/06/gingivit-foto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4" w:rsidRDefault="00FC4CF4" w:rsidP="00FC4CF4">
      <w:pPr>
        <w:ind w:left="369" w:hanging="369"/>
        <w:jc w:val="center"/>
      </w:pPr>
    </w:p>
    <w:p w:rsidR="00FC4CF4" w:rsidRDefault="00FC4CF4" w:rsidP="00FC4CF4">
      <w:pPr>
        <w:pStyle w:val="a3"/>
        <w:ind w:left="369" w:hanging="369"/>
      </w:pPr>
      <w:r>
        <w:t>Поставьте предварительный диагноз, составьте план лечения.</w:t>
      </w:r>
    </w:p>
    <w:p w:rsidR="00FC4CF4" w:rsidRDefault="00FC4CF4" w:rsidP="00FC4CF4">
      <w:pPr>
        <w:pStyle w:val="a3"/>
        <w:numPr>
          <w:ilvl w:val="0"/>
          <w:numId w:val="5"/>
        </w:numPr>
      </w:pPr>
      <w:r>
        <w:t>Пациентка Д. 23 года обратилась к врачу-стоматологу по направлению женской консультации для профилактического осмотра. OHI-S=1,0, GI=0,9, КПИ=1,0. К</w:t>
      </w:r>
      <w:r>
        <w:t>а</w:t>
      </w:r>
      <w:r>
        <w:t>риеса и его осложнений не выявлено, удаленных ранее зубов нет, прикус физи</w:t>
      </w:r>
      <w:r>
        <w:t>о</w:t>
      </w:r>
      <w:r>
        <w:t>логический. Составьте индивидуальный план лечения для данной пациентки. Дайте рекомендации по уходу за полостью рта.</w:t>
      </w:r>
    </w:p>
    <w:p w:rsidR="00FC4CF4" w:rsidRDefault="00FC4CF4" w:rsidP="00FC4CF4">
      <w:pPr>
        <w:pStyle w:val="a3"/>
        <w:numPr>
          <w:ilvl w:val="0"/>
          <w:numId w:val="5"/>
        </w:numPr>
      </w:pPr>
      <w:r>
        <w:t>Составьте индивидуальный план лечебно-профилактических мероприятий пац</w:t>
      </w:r>
      <w:r>
        <w:t>и</w:t>
      </w:r>
      <w:r>
        <w:t>ентке 22 лет, планирующей беременность. OHI-S=1,6, GI=0,9, КПИ=1,5, КПУ=7.</w:t>
      </w:r>
    </w:p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>
      <w:r>
        <w:t xml:space="preserve">Зав. кафедрой терапевтической </w:t>
      </w:r>
    </w:p>
    <w:p w:rsidR="00FC4CF4" w:rsidRDefault="009549D4" w:rsidP="00FC4CF4">
      <w:r>
        <w:t>стоматологии с курсом ФПК и ПК</w:t>
      </w:r>
      <w:r w:rsidR="00FC4CF4">
        <w:t>, доц.</w:t>
      </w:r>
      <w:r w:rsidR="00FC4CF4">
        <w:tab/>
      </w:r>
      <w:r w:rsidR="00FC4CF4">
        <w:tab/>
      </w:r>
      <w:r w:rsidR="00FC4CF4">
        <w:tab/>
      </w:r>
      <w:r w:rsidR="00FC4CF4">
        <w:tab/>
      </w:r>
      <w:r w:rsidR="00FC4CF4">
        <w:tab/>
        <w:t>Чернявский Ю.П.</w:t>
      </w:r>
    </w:p>
    <w:p w:rsidR="00813D4E" w:rsidRDefault="00813D4E"/>
    <w:sectPr w:rsidR="00813D4E" w:rsidSect="006349C2">
      <w:footerReference w:type="default" r:id="rId13"/>
      <w:pgSz w:w="11906" w:h="16838"/>
      <w:pgMar w:top="567" w:right="851" w:bottom="567" w:left="567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02" w:rsidRDefault="00257202">
      <w:r>
        <w:separator/>
      </w:r>
    </w:p>
  </w:endnote>
  <w:endnote w:type="continuationSeparator" w:id="0">
    <w:p w:rsidR="00257202" w:rsidRDefault="0025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392582"/>
      <w:docPartObj>
        <w:docPartGallery w:val="Page Numbers (Bottom of Page)"/>
        <w:docPartUnique/>
      </w:docPartObj>
    </w:sdtPr>
    <w:sdtEndPr/>
    <w:sdtContent>
      <w:p w:rsidR="00FC4CF4" w:rsidRDefault="007E43E8">
        <w:pPr>
          <w:pStyle w:val="a5"/>
          <w:jc w:val="center"/>
        </w:pPr>
        <w:r>
          <w:fldChar w:fldCharType="begin"/>
        </w:r>
        <w:r w:rsidR="00FC4CF4">
          <w:instrText>PAGE   \* MERGEFORMAT</w:instrText>
        </w:r>
        <w:r>
          <w:fldChar w:fldCharType="separate"/>
        </w:r>
        <w:r w:rsidR="003A1428">
          <w:rPr>
            <w:noProof/>
          </w:rPr>
          <w:t>2</w:t>
        </w:r>
        <w:r>
          <w:fldChar w:fldCharType="end"/>
        </w:r>
      </w:p>
    </w:sdtContent>
  </w:sdt>
  <w:p w:rsidR="00FC4CF4" w:rsidRDefault="00FC4C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02" w:rsidRDefault="00257202">
      <w:r>
        <w:separator/>
      </w:r>
    </w:p>
  </w:footnote>
  <w:footnote w:type="continuationSeparator" w:id="0">
    <w:p w:rsidR="00257202" w:rsidRDefault="0025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327"/>
    <w:multiLevelType w:val="hybridMultilevel"/>
    <w:tmpl w:val="AD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210F"/>
    <w:multiLevelType w:val="hybridMultilevel"/>
    <w:tmpl w:val="EE0A7BB0"/>
    <w:lvl w:ilvl="0" w:tplc="3E3A883C">
      <w:start w:val="1"/>
      <w:numFmt w:val="lowerLetter"/>
      <w:lvlText w:val="%1)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>
    <w:nsid w:val="275357A9"/>
    <w:multiLevelType w:val="hybridMultilevel"/>
    <w:tmpl w:val="8996A8D2"/>
    <w:lvl w:ilvl="0" w:tplc="03787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96AFD"/>
    <w:multiLevelType w:val="hybridMultilevel"/>
    <w:tmpl w:val="EED03D9A"/>
    <w:lvl w:ilvl="0" w:tplc="8702C8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23F59"/>
    <w:multiLevelType w:val="hybridMultilevel"/>
    <w:tmpl w:val="C88058F8"/>
    <w:lvl w:ilvl="0" w:tplc="C78035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F146D"/>
    <w:multiLevelType w:val="hybridMultilevel"/>
    <w:tmpl w:val="CCEE81F0"/>
    <w:lvl w:ilvl="0" w:tplc="00A86652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6">
    <w:nsid w:val="3E877417"/>
    <w:multiLevelType w:val="hybridMultilevel"/>
    <w:tmpl w:val="6B24DDA6"/>
    <w:lvl w:ilvl="0" w:tplc="72D0F220">
      <w:start w:val="1"/>
      <w:numFmt w:val="lowerLetter"/>
      <w:lvlText w:val="%1)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7">
    <w:nsid w:val="5045275C"/>
    <w:multiLevelType w:val="hybridMultilevel"/>
    <w:tmpl w:val="F886DAF4"/>
    <w:lvl w:ilvl="0" w:tplc="00A86652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8">
    <w:nsid w:val="51E57D90"/>
    <w:multiLevelType w:val="hybridMultilevel"/>
    <w:tmpl w:val="32F0983A"/>
    <w:lvl w:ilvl="0" w:tplc="A5AADF40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9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E594C0D"/>
    <w:multiLevelType w:val="hybridMultilevel"/>
    <w:tmpl w:val="2DFEE8AC"/>
    <w:lvl w:ilvl="0" w:tplc="A5AADF40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1">
    <w:nsid w:val="618C1517"/>
    <w:multiLevelType w:val="hybridMultilevel"/>
    <w:tmpl w:val="068ED6B0"/>
    <w:lvl w:ilvl="0" w:tplc="A5AADF40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>
    <w:nsid w:val="6DCD1A9B"/>
    <w:multiLevelType w:val="hybridMultilevel"/>
    <w:tmpl w:val="FCBC7846"/>
    <w:lvl w:ilvl="0" w:tplc="745E9C0C">
      <w:start w:val="1"/>
      <w:numFmt w:val="decimal"/>
      <w:lvlText w:val="%1.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3">
    <w:nsid w:val="768F29BC"/>
    <w:multiLevelType w:val="hybridMultilevel"/>
    <w:tmpl w:val="E3E46204"/>
    <w:lvl w:ilvl="0" w:tplc="842868AA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>
    <w:nsid w:val="7802494A"/>
    <w:multiLevelType w:val="hybridMultilevel"/>
    <w:tmpl w:val="C88058F8"/>
    <w:lvl w:ilvl="0" w:tplc="C78035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C67BA"/>
    <w:multiLevelType w:val="hybridMultilevel"/>
    <w:tmpl w:val="33AE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F4"/>
    <w:rsid w:val="00210D03"/>
    <w:rsid w:val="00257202"/>
    <w:rsid w:val="00275FAC"/>
    <w:rsid w:val="003A1428"/>
    <w:rsid w:val="0057349E"/>
    <w:rsid w:val="005F671C"/>
    <w:rsid w:val="00627119"/>
    <w:rsid w:val="006349C2"/>
    <w:rsid w:val="007E43E8"/>
    <w:rsid w:val="00813D4E"/>
    <w:rsid w:val="00826065"/>
    <w:rsid w:val="008545E2"/>
    <w:rsid w:val="009549D4"/>
    <w:rsid w:val="00AD66F3"/>
    <w:rsid w:val="00C233CC"/>
    <w:rsid w:val="00DC62E2"/>
    <w:rsid w:val="00E72803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F4"/>
    <w:pPr>
      <w:ind w:left="720"/>
      <w:contextualSpacing/>
    </w:pPr>
  </w:style>
  <w:style w:type="table" w:styleId="a4">
    <w:name w:val="Table Grid"/>
    <w:basedOn w:val="a1"/>
    <w:uiPriority w:val="59"/>
    <w:rsid w:val="00FC4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C4C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CF4"/>
  </w:style>
  <w:style w:type="paragraph" w:styleId="a7">
    <w:name w:val="Balloon Text"/>
    <w:basedOn w:val="a"/>
    <w:link w:val="a8"/>
    <w:uiPriority w:val="99"/>
    <w:semiHidden/>
    <w:unhideWhenUsed/>
    <w:rsid w:val="00FC4C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C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6349C2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349C2"/>
    <w:rPr>
      <w:rFonts w:eastAsia="Times New Roman" w:cs="Times New Roman"/>
      <w:b/>
      <w:bCs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34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49C2"/>
  </w:style>
  <w:style w:type="paragraph" w:customStyle="1" w:styleId="11">
    <w:name w:val="Заголовок 11"/>
    <w:basedOn w:val="a"/>
    <w:next w:val="a"/>
    <w:qFormat/>
    <w:rsid w:val="00DC62E2"/>
    <w:pPr>
      <w:keepNext/>
      <w:numPr>
        <w:numId w:val="16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DC62E2"/>
    <w:pPr>
      <w:keepNext/>
      <w:numPr>
        <w:ilvl w:val="1"/>
        <w:numId w:val="16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DC62E2"/>
    <w:pPr>
      <w:keepNext/>
      <w:numPr>
        <w:ilvl w:val="2"/>
        <w:numId w:val="16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DC62E2"/>
    <w:pPr>
      <w:keepNext/>
      <w:numPr>
        <w:ilvl w:val="3"/>
        <w:numId w:val="16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F4"/>
    <w:pPr>
      <w:ind w:left="720"/>
      <w:contextualSpacing/>
    </w:pPr>
  </w:style>
  <w:style w:type="table" w:styleId="a4">
    <w:name w:val="Table Grid"/>
    <w:basedOn w:val="a1"/>
    <w:uiPriority w:val="59"/>
    <w:rsid w:val="00FC4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C4C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CF4"/>
  </w:style>
  <w:style w:type="paragraph" w:styleId="a7">
    <w:name w:val="Balloon Text"/>
    <w:basedOn w:val="a"/>
    <w:link w:val="a8"/>
    <w:uiPriority w:val="99"/>
    <w:semiHidden/>
    <w:unhideWhenUsed/>
    <w:rsid w:val="00FC4C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C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6349C2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349C2"/>
    <w:rPr>
      <w:rFonts w:eastAsia="Times New Roman" w:cs="Times New Roman"/>
      <w:b/>
      <w:bCs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34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49C2"/>
  </w:style>
  <w:style w:type="paragraph" w:customStyle="1" w:styleId="11">
    <w:name w:val="Заголовок 11"/>
    <w:basedOn w:val="a"/>
    <w:next w:val="a"/>
    <w:qFormat/>
    <w:rsid w:val="00DC62E2"/>
    <w:pPr>
      <w:keepNext/>
      <w:numPr>
        <w:numId w:val="16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DC62E2"/>
    <w:pPr>
      <w:keepNext/>
      <w:numPr>
        <w:ilvl w:val="1"/>
        <w:numId w:val="16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DC62E2"/>
    <w:pPr>
      <w:keepNext/>
      <w:numPr>
        <w:ilvl w:val="2"/>
        <w:numId w:val="16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DC62E2"/>
    <w:pPr>
      <w:keepNext/>
      <w:numPr>
        <w:ilvl w:val="3"/>
        <w:numId w:val="16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2022-01-10T07:55:00Z</dcterms:created>
  <dcterms:modified xsi:type="dcterms:W3CDTF">2023-10-30T12:52:00Z</dcterms:modified>
</cp:coreProperties>
</file>