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9C69E" w14:textId="77777777" w:rsidR="003D1985" w:rsidRPr="00EC2076" w:rsidRDefault="003D1985" w:rsidP="003D198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cs="Times New Roman"/>
          <w:b/>
          <w:bCs/>
          <w:sz w:val="24"/>
          <w:szCs w:val="24"/>
        </w:rPr>
      </w:pPr>
      <w:r w:rsidRPr="00EC2076">
        <w:rPr>
          <w:rFonts w:ascii="Times New Roman" w:cs="Times New Roman"/>
          <w:b/>
          <w:bCs/>
          <w:sz w:val="24"/>
          <w:szCs w:val="24"/>
        </w:rPr>
        <w:t>Информационный блок темы.</w:t>
      </w:r>
    </w:p>
    <w:p w14:paraId="72F32FB5" w14:textId="77777777" w:rsidR="005B7C2C" w:rsidRPr="00EC2076" w:rsidRDefault="005B7C2C" w:rsidP="005268D1">
      <w:pPr>
        <w:pStyle w:val="a5"/>
        <w:rPr>
          <w:sz w:val="24"/>
          <w:szCs w:val="24"/>
        </w:rPr>
      </w:pPr>
    </w:p>
    <w:p w14:paraId="767A1608" w14:textId="3616F668" w:rsidR="005B7C2C" w:rsidRPr="00EC2076" w:rsidRDefault="005B7C2C" w:rsidP="005268D1">
      <w:pPr>
        <w:pStyle w:val="a5"/>
        <w:rPr>
          <w:b/>
          <w:bCs/>
          <w:sz w:val="24"/>
          <w:szCs w:val="24"/>
        </w:rPr>
      </w:pPr>
      <w:r w:rsidRPr="00EC2076">
        <w:rPr>
          <w:b/>
          <w:sz w:val="24"/>
          <w:szCs w:val="24"/>
        </w:rPr>
        <w:t>ТЕМА:</w:t>
      </w:r>
      <w:r w:rsidRPr="00EC2076">
        <w:rPr>
          <w:rStyle w:val="a8"/>
          <w:sz w:val="24"/>
          <w:szCs w:val="24"/>
        </w:rPr>
        <w:t xml:space="preserve"> </w:t>
      </w:r>
      <w:bookmarkStart w:id="0" w:name="_Hlk134642844"/>
      <w:bookmarkStart w:id="1" w:name="_Hlk134642852"/>
      <w:r w:rsidR="008942A0" w:rsidRPr="00EC2076">
        <w:rPr>
          <w:b/>
          <w:sz w:val="24"/>
          <w:szCs w:val="24"/>
        </w:rPr>
        <w:t>Расспрос, общий осмотр пациентов с заболеваниями почек и мочевыводящих путей. Осмотр и перкуссия поясничной области. Пальпация мочеточниковых точек и почек</w:t>
      </w:r>
      <w:r w:rsidR="00962DAD" w:rsidRPr="00EC2076">
        <w:rPr>
          <w:rStyle w:val="a8"/>
          <w:b/>
          <w:bCs/>
          <w:sz w:val="24"/>
          <w:szCs w:val="24"/>
        </w:rPr>
        <w:t>.</w:t>
      </w:r>
      <w:r w:rsidR="00DE34C5" w:rsidRPr="00EC2076">
        <w:rPr>
          <w:rStyle w:val="a8"/>
          <w:b/>
          <w:bCs/>
          <w:sz w:val="24"/>
          <w:szCs w:val="24"/>
        </w:rPr>
        <w:t xml:space="preserve"> </w:t>
      </w:r>
      <w:bookmarkEnd w:id="0"/>
    </w:p>
    <w:bookmarkEnd w:id="1"/>
    <w:p w14:paraId="7FB43125" w14:textId="77777777" w:rsidR="005268D1" w:rsidRPr="00EC2076" w:rsidRDefault="005268D1" w:rsidP="005268D1">
      <w:pPr>
        <w:pStyle w:val="23"/>
        <w:tabs>
          <w:tab w:val="left" w:pos="708"/>
        </w:tabs>
        <w:spacing w:after="0" w:line="240" w:lineRule="auto"/>
        <w:ind w:firstLine="709"/>
      </w:pPr>
    </w:p>
    <w:p w14:paraId="22EA3030" w14:textId="28347689" w:rsidR="005268D1" w:rsidRPr="00EC2076" w:rsidRDefault="005268D1" w:rsidP="005268D1">
      <w:pPr>
        <w:pStyle w:val="23"/>
        <w:tabs>
          <w:tab w:val="left" w:pos="708"/>
        </w:tabs>
        <w:spacing w:after="0" w:line="240" w:lineRule="auto"/>
        <w:ind w:firstLine="709"/>
      </w:pPr>
      <w:r w:rsidRPr="00EC2076">
        <w:t xml:space="preserve">Пациенты с заболеванием почек и мочевыводящих путей могут предъявлять </w:t>
      </w:r>
      <w:r w:rsidRPr="00EC2076">
        <w:rPr>
          <w:b/>
        </w:rPr>
        <w:t xml:space="preserve">общие </w:t>
      </w:r>
      <w:r w:rsidRPr="00EC2076">
        <w:rPr>
          <w:b/>
          <w:bCs/>
        </w:rPr>
        <w:t>неспецифические жалобы</w:t>
      </w:r>
      <w:r w:rsidRPr="00EC2076">
        <w:t xml:space="preserve">: головные боли, головокружение, шум в голове, нарушение зрения, одышка, сердцебиение, неприятные ощущения в области сердца, диспепсические явления, кровотечения, кровоизлияния, боли в суставах и костях, повышение температуры. </w:t>
      </w:r>
    </w:p>
    <w:p w14:paraId="0D475883" w14:textId="77777777" w:rsidR="005268D1" w:rsidRPr="00EC2076" w:rsidRDefault="005268D1" w:rsidP="005268D1">
      <w:pPr>
        <w:pStyle w:val="23"/>
        <w:tabs>
          <w:tab w:val="left" w:pos="708"/>
        </w:tabs>
        <w:spacing w:after="0" w:line="240" w:lineRule="auto"/>
        <w:ind w:firstLine="709"/>
      </w:pPr>
      <w:r w:rsidRPr="00EC2076">
        <w:rPr>
          <w:b/>
        </w:rPr>
        <w:t>Специфические</w:t>
      </w:r>
      <w:r w:rsidRPr="00EC2076">
        <w:rPr>
          <w:b/>
          <w:bCs/>
        </w:rPr>
        <w:t xml:space="preserve"> жалобы</w:t>
      </w:r>
      <w:r w:rsidRPr="00EC2076">
        <w:t xml:space="preserve">: боли в поясничной области и других отделах живота (правом и левом фланке, надлобковой области), нарушение мочеотделения (количество мочи) и мочеиспускания (частота, дизурия), изменение цвета мочи, появление отеков. </w:t>
      </w:r>
    </w:p>
    <w:p w14:paraId="051B607A" w14:textId="77777777" w:rsidR="005268D1" w:rsidRPr="00EC2076" w:rsidRDefault="005268D1" w:rsidP="005268D1">
      <w:pPr>
        <w:ind w:firstLine="709"/>
        <w:jc w:val="both"/>
      </w:pPr>
      <w:r w:rsidRPr="00EC2076">
        <w:t xml:space="preserve">Общие принципы расспроса предусматривают проведение детализации каждой вышеуказанной жалобы. При этом следует уточнять точную локализацию болевого ощущения, характер боли, периодичность, продолжительность, при каких условиях они появляются, связь с мочеиспусканием, куда </w:t>
      </w:r>
      <w:proofErr w:type="spellStart"/>
      <w:r w:rsidRPr="00EC2076">
        <w:t>иррадиируют</w:t>
      </w:r>
      <w:proofErr w:type="spellEnd"/>
      <w:r w:rsidRPr="00EC2076">
        <w:t xml:space="preserve">, сопровождаются ли </w:t>
      </w:r>
      <w:proofErr w:type="spellStart"/>
      <w:r w:rsidRPr="00EC2076">
        <w:t>дизурическими</w:t>
      </w:r>
      <w:proofErr w:type="spellEnd"/>
      <w:r w:rsidRPr="00EC2076">
        <w:t xml:space="preserve"> расстройствами, повышением температуры тела.</w:t>
      </w:r>
    </w:p>
    <w:p w14:paraId="0650D55B" w14:textId="77777777" w:rsidR="005268D1" w:rsidRPr="00EC2076" w:rsidRDefault="005268D1" w:rsidP="005268D1">
      <w:pPr>
        <w:ind w:firstLine="709"/>
        <w:jc w:val="both"/>
      </w:pPr>
      <w:r w:rsidRPr="00EC2076">
        <w:t xml:space="preserve"> </w:t>
      </w:r>
      <w:r w:rsidRPr="00EC2076">
        <w:rPr>
          <w:b/>
          <w:bCs/>
        </w:rPr>
        <w:t>Болевые</w:t>
      </w:r>
      <w:r w:rsidRPr="00EC2076">
        <w:t xml:space="preserve"> ощущения при почечной патологии могут локализоваться в поясничной области (чаще всего), в соответствующем фланке живота (на всем его протяжении) и над лоном (при поражении мочевого пузыря). Боли могут быть постоянными и периодическими, острого характера и тупые (ноющие) боли. Последние характерны для острого гломерулонефрита, застойной почки. Боль острого характера вследствие быстрого растяжения капсулы возникает при инфаркте почки. </w:t>
      </w:r>
    </w:p>
    <w:p w14:paraId="6615BDE7" w14:textId="45FB9192" w:rsidR="005268D1" w:rsidRPr="00EC2076" w:rsidRDefault="005268D1" w:rsidP="005268D1">
      <w:pPr>
        <w:ind w:firstLine="709"/>
        <w:jc w:val="both"/>
      </w:pPr>
      <w:r w:rsidRPr="00EC2076">
        <w:t xml:space="preserve">Острая односторонняя боль в поясничной области характерна для мочекаменной болезни. Обычно она возникает остро, в виде приступа </w:t>
      </w:r>
      <w:r w:rsidRPr="00EC2076">
        <w:rPr>
          <w:b/>
          <w:bCs/>
        </w:rPr>
        <w:t xml:space="preserve">почечной колики </w:t>
      </w:r>
      <w:r w:rsidRPr="00EC2076">
        <w:rPr>
          <w:bCs/>
        </w:rPr>
        <w:t>(</w:t>
      </w:r>
      <w:proofErr w:type="spellStart"/>
      <w:r w:rsidRPr="00EC2076">
        <w:rPr>
          <w:bCs/>
          <w:lang w:val="en-US"/>
        </w:rPr>
        <w:t>colica</w:t>
      </w:r>
      <w:proofErr w:type="spellEnd"/>
      <w:r w:rsidRPr="00EC2076">
        <w:rPr>
          <w:bCs/>
        </w:rPr>
        <w:t xml:space="preserve"> </w:t>
      </w:r>
      <w:proofErr w:type="spellStart"/>
      <w:r w:rsidRPr="00EC2076">
        <w:rPr>
          <w:bCs/>
          <w:lang w:val="en-US"/>
        </w:rPr>
        <w:t>renalis</w:t>
      </w:r>
      <w:proofErr w:type="spellEnd"/>
      <w:r w:rsidRPr="00EC2076">
        <w:rPr>
          <w:bCs/>
        </w:rPr>
        <w:t>). О</w:t>
      </w:r>
      <w:r w:rsidRPr="00EC2076">
        <w:t xml:space="preserve">бусловлена эта боль тем, что при закупорке камнем мочеточника происходит задержка мочи в почечной лоханке, резкое ее расширение и рефлекторное сокращение ее мышц. Боль обычно длится несколько часов, уменьшается после применения тепла (горячая ванна, грелка), спазмолитических препаратов. В некоторых случаях болевой приступ купируется только после применения наркотиков (морфия, </w:t>
      </w:r>
      <w:proofErr w:type="spellStart"/>
      <w:r w:rsidRPr="00EC2076">
        <w:t>омнопона</w:t>
      </w:r>
      <w:proofErr w:type="spellEnd"/>
      <w:r w:rsidRPr="00EC2076">
        <w:t xml:space="preserve">, </w:t>
      </w:r>
      <w:proofErr w:type="spellStart"/>
      <w:r w:rsidRPr="00EC2076">
        <w:t>промедола</w:t>
      </w:r>
      <w:proofErr w:type="spellEnd"/>
      <w:r w:rsidRPr="00EC2076">
        <w:t xml:space="preserve">). Такая боль называется </w:t>
      </w:r>
      <w:proofErr w:type="spellStart"/>
      <w:r w:rsidRPr="00EC2076">
        <w:t>морфинной</w:t>
      </w:r>
      <w:proofErr w:type="spellEnd"/>
      <w:r w:rsidRPr="00EC2076">
        <w:t xml:space="preserve">. Боли при почечной колике очень редко ограничиваются поясничной областью, они распространяются на переднюю поверхность живота, </w:t>
      </w:r>
      <w:proofErr w:type="spellStart"/>
      <w:r w:rsidRPr="00EC2076">
        <w:t>иррадиируют</w:t>
      </w:r>
      <w:proofErr w:type="spellEnd"/>
      <w:r w:rsidRPr="00EC2076">
        <w:t xml:space="preserve"> в паховую область (по ходу мочеточников), в промежность, в половые органы, в ногу. Характерно поведение пациентов в момент приступа почечной колики – они мечутся в постели, сгибаются калачиком на больном боку, через минуту – другую выпрямляются, хватаясь рукой за поясничную область, бегут в ванную комнату, залезая порой в очень горячую воду, затем возвращаются в постель и так до тех пор, пока не купируется болевой приступ.</w:t>
      </w:r>
    </w:p>
    <w:p w14:paraId="6B232972" w14:textId="77777777" w:rsidR="005268D1" w:rsidRPr="00EC2076" w:rsidRDefault="005268D1" w:rsidP="005268D1">
      <w:pPr>
        <w:ind w:firstLine="709"/>
        <w:jc w:val="both"/>
      </w:pPr>
      <w:r w:rsidRPr="00EC2076">
        <w:t xml:space="preserve">Интенсивная односторонняя боль в поясничной области, неострого характера наблюдается при паранефрите (воспалении околопочечной клетчатки). При этом боль сопровождается подъемом температуры тела, иногда до значительных цифр. Она, как правило, постоянная, никуда не </w:t>
      </w:r>
      <w:proofErr w:type="spellStart"/>
      <w:r w:rsidRPr="00EC2076">
        <w:t>иррадиирует</w:t>
      </w:r>
      <w:proofErr w:type="spellEnd"/>
      <w:r w:rsidRPr="00EC2076">
        <w:t xml:space="preserve"> и не сопровождается </w:t>
      </w:r>
      <w:proofErr w:type="spellStart"/>
      <w:r w:rsidRPr="00EC2076">
        <w:t>дизурическими</w:t>
      </w:r>
      <w:proofErr w:type="spellEnd"/>
      <w:r w:rsidRPr="00EC2076">
        <w:t xml:space="preserve"> явлениями.</w:t>
      </w:r>
    </w:p>
    <w:p w14:paraId="3EF9F526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Дизурия</w:t>
      </w:r>
      <w:r w:rsidRPr="00EC2076">
        <w:t xml:space="preserve"> – затруднение, болезненность при мочеиспускании, и</w:t>
      </w:r>
      <w:r w:rsidRPr="00EC2076">
        <w:rPr>
          <w:bCs/>
        </w:rPr>
        <w:t>зменения струи</w:t>
      </w:r>
      <w:r w:rsidRPr="00EC2076">
        <w:t xml:space="preserve"> мочи. Дизурия может быть самостоятельным явлением и сопутствующим болевому синдрому. Дизурия наблюдается при цистите, уретрите, мочекаменной болезни, аденоме предстательной железы.</w:t>
      </w:r>
    </w:p>
    <w:p w14:paraId="163E7AAA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Изменения струи</w:t>
      </w:r>
      <w:r w:rsidRPr="00EC2076">
        <w:t xml:space="preserve"> мочи (сильная или слабая, тонкая, прерывистая или без особенностей) являются признаками патологии нижних отделов мочевыводящих путей (аденома предстательной железы), сочетаются с недержание мочи. </w:t>
      </w:r>
    </w:p>
    <w:p w14:paraId="75F486A6" w14:textId="77777777" w:rsidR="005268D1" w:rsidRPr="00EC2076" w:rsidRDefault="005268D1" w:rsidP="005268D1">
      <w:pPr>
        <w:ind w:firstLine="709"/>
        <w:jc w:val="both"/>
        <w:rPr>
          <w:b/>
        </w:rPr>
      </w:pPr>
      <w:r w:rsidRPr="00EC2076">
        <w:rPr>
          <w:b/>
        </w:rPr>
        <w:lastRenderedPageBreak/>
        <w:t xml:space="preserve">Здоровый человек мочится 3 - 5 раз в сутки, выделяя при этом от 0,5 до </w:t>
      </w:r>
      <w:smartTag w:uri="urn:schemas-microsoft-com:office:smarttags" w:element="metricconverter">
        <w:smartTagPr>
          <w:attr w:name="ProductID" w:val="1,5 литров"/>
        </w:smartTagPr>
        <w:r w:rsidRPr="00EC2076">
          <w:rPr>
            <w:b/>
          </w:rPr>
          <w:t>1,5 литров</w:t>
        </w:r>
      </w:smartTag>
      <w:r w:rsidRPr="00EC2076">
        <w:rPr>
          <w:b/>
        </w:rPr>
        <w:t xml:space="preserve"> </w:t>
      </w:r>
      <w:proofErr w:type="spellStart"/>
      <w:r w:rsidRPr="00EC2076">
        <w:rPr>
          <w:b/>
        </w:rPr>
        <w:t>соломенно</w:t>
      </w:r>
      <w:proofErr w:type="spellEnd"/>
      <w:r w:rsidRPr="00EC2076">
        <w:rPr>
          <w:b/>
        </w:rPr>
        <w:t>–желтого цвета мочи.</w:t>
      </w:r>
    </w:p>
    <w:p w14:paraId="40DE85AA" w14:textId="77777777" w:rsidR="005268D1" w:rsidRPr="00EC2076" w:rsidRDefault="005268D1" w:rsidP="005268D1">
      <w:pPr>
        <w:ind w:firstLine="709"/>
        <w:jc w:val="both"/>
      </w:pPr>
      <w:r w:rsidRPr="00EC2076">
        <w:t xml:space="preserve"> </w:t>
      </w:r>
      <w:r w:rsidRPr="00EC2076">
        <w:rPr>
          <w:b/>
        </w:rPr>
        <w:t>П</w:t>
      </w:r>
      <w:r w:rsidRPr="00EC2076">
        <w:rPr>
          <w:b/>
          <w:bCs/>
        </w:rPr>
        <w:t>оллакиурия</w:t>
      </w:r>
      <w:r w:rsidRPr="00EC2076">
        <w:t xml:space="preserve"> - более частое, болезненное мочеиспускание, наблюдается при воспалительных заболеваниях мочевого пузыря (цистит) и мочеиспускательного канала (уретрит). Поллакиурия при этом сочетается с дизурией, изменением количества отделяемой мочи. Поллакиурия может сопровождать полиурию.</w:t>
      </w:r>
    </w:p>
    <w:p w14:paraId="33BAB23C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 xml:space="preserve">Полиурия </w:t>
      </w:r>
      <w:r w:rsidRPr="00EC2076">
        <w:rPr>
          <w:bCs/>
        </w:rPr>
        <w:t>– объем</w:t>
      </w:r>
      <w:r w:rsidRPr="00EC2076">
        <w:rPr>
          <w:b/>
          <w:bCs/>
        </w:rPr>
        <w:t xml:space="preserve"> </w:t>
      </w:r>
      <w:r w:rsidRPr="00EC2076">
        <w:t xml:space="preserve">выделения мочи более </w:t>
      </w:r>
      <w:smartTag w:uri="urn:schemas-microsoft-com:office:smarttags" w:element="metricconverter">
        <w:smartTagPr>
          <w:attr w:name="ProductID" w:val="2 литров"/>
        </w:smartTagPr>
        <w:r w:rsidRPr="00EC2076">
          <w:t>2 литров</w:t>
        </w:r>
      </w:smartTag>
      <w:r w:rsidRPr="00EC2076">
        <w:t xml:space="preserve"> в сутки.</w:t>
      </w:r>
    </w:p>
    <w:p w14:paraId="1C547BB8" w14:textId="77777777" w:rsidR="005268D1" w:rsidRPr="00EC2076" w:rsidRDefault="005268D1" w:rsidP="005268D1">
      <w:pPr>
        <w:ind w:firstLine="709"/>
        <w:jc w:val="both"/>
      </w:pPr>
      <w:r w:rsidRPr="00EC2076">
        <w:t>Физиологическая полиурия может наблюдаться при употреблении большого количества жидкости, сахара, понижении температуры окружающей среды.</w:t>
      </w:r>
    </w:p>
    <w:p w14:paraId="701B061A" w14:textId="77777777" w:rsidR="005268D1" w:rsidRPr="00EC2076" w:rsidRDefault="005268D1" w:rsidP="005268D1">
      <w:pPr>
        <w:ind w:firstLine="709"/>
        <w:jc w:val="both"/>
      </w:pPr>
      <w:r w:rsidRPr="00EC2076">
        <w:t xml:space="preserve"> Полиурия наблюдается в период схождения отеков, после применения мочегонных средств, при рассасывании плеврального экссудата, асцита, после приступа стенокардии и пароксизмальной тахикардии (</w:t>
      </w:r>
      <w:proofErr w:type="spellStart"/>
      <w:r w:rsidRPr="00EC2076">
        <w:t>urina</w:t>
      </w:r>
      <w:proofErr w:type="spellEnd"/>
      <w:r w:rsidRPr="00EC2076">
        <w:t xml:space="preserve"> </w:t>
      </w:r>
      <w:proofErr w:type="spellStart"/>
      <w:r w:rsidRPr="00EC2076">
        <w:t>spastica</w:t>
      </w:r>
      <w:proofErr w:type="spellEnd"/>
      <w:r w:rsidRPr="00EC2076">
        <w:t xml:space="preserve">). Для сахарного диабета характерно обильное выделение мочи (до 8–10 литров в сутки) с повышенным удельным весом. При несахарном диабете количество мочи еще больше (свыше </w:t>
      </w:r>
      <w:smartTag w:uri="urn:schemas-microsoft-com:office:smarttags" w:element="metricconverter">
        <w:smartTagPr>
          <w:attr w:name="ProductID" w:val="10 литров"/>
        </w:smartTagPr>
        <w:r w:rsidRPr="00EC2076">
          <w:t>10 литров</w:t>
        </w:r>
      </w:smartTag>
      <w:r w:rsidRPr="00EC2076">
        <w:t>), но с низким удельным весом.</w:t>
      </w:r>
    </w:p>
    <w:p w14:paraId="57C5FF7E" w14:textId="77777777" w:rsidR="005268D1" w:rsidRPr="00EC2076" w:rsidRDefault="005268D1" w:rsidP="005268D1">
      <w:pPr>
        <w:ind w:firstLine="709"/>
        <w:jc w:val="both"/>
      </w:pPr>
      <w:r w:rsidRPr="00EC2076">
        <w:t>Постоянная полиурия с низким удельным весом (</w:t>
      </w:r>
      <w:proofErr w:type="spellStart"/>
      <w:r w:rsidRPr="00EC2076">
        <w:rPr>
          <w:b/>
          <w:bCs/>
        </w:rPr>
        <w:t>гипостенурия</w:t>
      </w:r>
      <w:proofErr w:type="spellEnd"/>
      <w:r w:rsidRPr="00EC2076">
        <w:t>) наблюдается при хроническом гломерулонефрите, пиелонефрите, амилоидозе почек и поликистозе в период возникновения почечной недостаточности. В основе полиурии при этом лежит падение фильтрационной способности клубочков и реабсорбционной функции канальцев. Эта полиурия вынужденная, компенсаторная.</w:t>
      </w:r>
    </w:p>
    <w:p w14:paraId="61E75BEA" w14:textId="42B9FF34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Олигурия</w:t>
      </w:r>
      <w:r w:rsidRPr="00EC2076">
        <w:t xml:space="preserve"> – уменьшение количества выделяемой мочи (менее 500 мл за сутки) и </w:t>
      </w:r>
      <w:r w:rsidRPr="00EC2076">
        <w:rPr>
          <w:b/>
          <w:bCs/>
        </w:rPr>
        <w:t>анурия</w:t>
      </w:r>
      <w:r w:rsidRPr="00EC2076">
        <w:t xml:space="preserve"> (менее 50 мл в сутки </w:t>
      </w:r>
      <w:proofErr w:type="gramStart"/>
      <w:r w:rsidRPr="00EC2076">
        <w:t>по катетеру</w:t>
      </w:r>
      <w:proofErr w:type="gramEnd"/>
      <w:r w:rsidRPr="00EC2076">
        <w:t xml:space="preserve"> введенному в мочевой пузырь). </w:t>
      </w:r>
    </w:p>
    <w:p w14:paraId="03BE035E" w14:textId="77777777" w:rsidR="005268D1" w:rsidRPr="00EC2076" w:rsidRDefault="005268D1" w:rsidP="005268D1">
      <w:pPr>
        <w:ind w:firstLine="709"/>
        <w:jc w:val="both"/>
      </w:pPr>
      <w:r w:rsidRPr="00EC2076">
        <w:t xml:space="preserve">Внепочечная олигурия наблюдается при обильном потоотделении, лихорадочных состояниях, рвоте, профузных поносах, накоплении жидкости в организме (сердечная недостаточность), больших кровопотерях, шоке. </w:t>
      </w:r>
    </w:p>
    <w:p w14:paraId="2B93DB15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Истинная почечная анурия (секреторная)</w:t>
      </w:r>
      <w:r w:rsidRPr="00EC2076">
        <w:t xml:space="preserve"> характерна для тяжелой формы острого гломерулонефрита, хронического гломерулонефрита. </w:t>
      </w:r>
    </w:p>
    <w:p w14:paraId="6248755D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Экскреторная анурия</w:t>
      </w:r>
      <w:r w:rsidRPr="00EC2076">
        <w:t xml:space="preserve"> развивается из–</w:t>
      </w:r>
      <w:proofErr w:type="gramStart"/>
      <w:r w:rsidRPr="00EC2076">
        <w:t>за препятствий</w:t>
      </w:r>
      <w:proofErr w:type="gramEnd"/>
      <w:r w:rsidRPr="00EC2076">
        <w:t xml:space="preserve">, возникающих в мочевыводящих путях (закупорка мочеточников сгустками крови, камнем, опухолью). </w:t>
      </w:r>
    </w:p>
    <w:p w14:paraId="10CB6E98" w14:textId="77777777" w:rsidR="005268D1" w:rsidRPr="00EC2076" w:rsidRDefault="005268D1" w:rsidP="005268D1">
      <w:pPr>
        <w:ind w:firstLine="709"/>
        <w:jc w:val="both"/>
      </w:pPr>
      <w:r w:rsidRPr="00EC2076">
        <w:t>Анурия может быть кратковременной (около суток) и длительной. Если анурия продолжается более 3–5 дней, то в связи с накоплением в крови азотистых шлаков развивается картина почечной недостаточности (уремии).</w:t>
      </w:r>
    </w:p>
    <w:p w14:paraId="675E6FB8" w14:textId="77777777" w:rsidR="005268D1" w:rsidRPr="00EC2076" w:rsidRDefault="005268D1" w:rsidP="005268D1">
      <w:pPr>
        <w:ind w:firstLine="709"/>
        <w:jc w:val="both"/>
      </w:pPr>
      <w:r w:rsidRPr="00EC2076">
        <w:t xml:space="preserve"> От секреторной или экскреторной анурии следует отличать такую </w:t>
      </w:r>
      <w:r w:rsidRPr="00EC2076">
        <w:rPr>
          <w:b/>
          <w:bCs/>
        </w:rPr>
        <w:t>задержку мочи</w:t>
      </w:r>
      <w:r w:rsidRPr="00EC2076">
        <w:t>, когда больной не в состоянии опорожнить мочевой пузырь. Это может быть при парезе мочевого пузыря, опухолях предстательной железы, тяжелых инфекционных заболеваниях, после хирургических операций на органах малого таза, у пациентов в бессознательном состоянии (мозговая кома). Таким больным необходимо спускать мочу катетером.</w:t>
      </w:r>
    </w:p>
    <w:p w14:paraId="2CF0D005" w14:textId="77777777" w:rsidR="005268D1" w:rsidRPr="00EC2076" w:rsidRDefault="005268D1" w:rsidP="005268D1">
      <w:pPr>
        <w:ind w:firstLine="709"/>
        <w:jc w:val="both"/>
      </w:pPr>
      <w:proofErr w:type="spellStart"/>
      <w:r w:rsidRPr="00EC2076">
        <w:rPr>
          <w:b/>
          <w:bCs/>
        </w:rPr>
        <w:t>Никтурия</w:t>
      </w:r>
      <w:proofErr w:type="spellEnd"/>
      <w:r w:rsidRPr="00EC2076">
        <w:t xml:space="preserve"> - выделение более 1/3 суточного объема мочи ночью. </w:t>
      </w:r>
    </w:p>
    <w:p w14:paraId="2D69120E" w14:textId="77777777" w:rsidR="005268D1" w:rsidRPr="00EC2076" w:rsidRDefault="005268D1" w:rsidP="005268D1">
      <w:pPr>
        <w:ind w:firstLine="709"/>
        <w:jc w:val="both"/>
      </w:pPr>
      <w:proofErr w:type="spellStart"/>
      <w:r w:rsidRPr="00EC2076">
        <w:t>Никтурия</w:t>
      </w:r>
      <w:proofErr w:type="spellEnd"/>
      <w:r w:rsidRPr="00EC2076">
        <w:t xml:space="preserve">, сочетающаяся с олигурией днем, характерна для сердечной недостаточности (сердечная </w:t>
      </w:r>
      <w:proofErr w:type="spellStart"/>
      <w:r w:rsidRPr="00EC2076">
        <w:t>никтурия</w:t>
      </w:r>
      <w:proofErr w:type="spellEnd"/>
      <w:r w:rsidRPr="00EC2076">
        <w:t xml:space="preserve">). </w:t>
      </w:r>
    </w:p>
    <w:p w14:paraId="32E66C71" w14:textId="77777777" w:rsidR="005268D1" w:rsidRPr="00EC2076" w:rsidRDefault="005268D1" w:rsidP="005268D1">
      <w:pPr>
        <w:ind w:firstLine="709"/>
        <w:jc w:val="both"/>
      </w:pPr>
      <w:r w:rsidRPr="00EC2076">
        <w:t xml:space="preserve">При заболеваниях почек (хронический гломерулонефрит, пиелонефрит) </w:t>
      </w:r>
      <w:proofErr w:type="spellStart"/>
      <w:r w:rsidRPr="00EC2076">
        <w:t>никтурия</w:t>
      </w:r>
      <w:proofErr w:type="spellEnd"/>
      <w:r w:rsidRPr="00EC2076">
        <w:t xml:space="preserve"> сочетается с полиурией и свидетельствует о хронической почечной недостаточности.</w:t>
      </w:r>
    </w:p>
    <w:p w14:paraId="4CDAFE39" w14:textId="77777777" w:rsidR="005268D1" w:rsidRPr="00EC2076" w:rsidRDefault="005268D1" w:rsidP="005268D1">
      <w:pPr>
        <w:ind w:firstLine="709"/>
        <w:jc w:val="both"/>
      </w:pPr>
      <w:r w:rsidRPr="00EC2076">
        <w:t>Изменение цвета мочи может зависеть от выделения почками некоторых лекарственных веществ (</w:t>
      </w:r>
      <w:proofErr w:type="spellStart"/>
      <w:r w:rsidRPr="00EC2076">
        <w:t>рифампицин</w:t>
      </w:r>
      <w:proofErr w:type="spellEnd"/>
      <w:r w:rsidRPr="00EC2076">
        <w:t>, 5–НОК), от примеси к моче желчных пигментов, крови (гематурия) или гноя (пиурия). Для диагностики заболеваний почек и мочевыводящих путей имеют значение последние два признака, т.е. гематурия и пиурия.</w:t>
      </w:r>
    </w:p>
    <w:p w14:paraId="08579C04" w14:textId="769A9621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 xml:space="preserve">Гематурия – </w:t>
      </w:r>
      <w:r w:rsidRPr="00EC2076">
        <w:rPr>
          <w:bCs/>
        </w:rPr>
        <w:t>наличие крови в моче</w:t>
      </w:r>
      <w:r w:rsidRPr="00EC2076">
        <w:t xml:space="preserve">. </w:t>
      </w:r>
    </w:p>
    <w:p w14:paraId="2408E79F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М</w:t>
      </w:r>
      <w:r w:rsidRPr="00EC2076">
        <w:rPr>
          <w:b/>
          <w:bCs/>
        </w:rPr>
        <w:t>акрогематурии</w:t>
      </w:r>
      <w:r w:rsidRPr="00EC2076">
        <w:t xml:space="preserve"> - видимое на глаз окрашивание мочи кровью. Достаточно поступления 1 мл крови в </w:t>
      </w:r>
      <w:smartTag w:uri="urn:schemas-microsoft-com:office:smarttags" w:element="metricconverter">
        <w:smartTagPr>
          <w:attr w:name="ProductID" w:val="1 литр"/>
        </w:smartTagPr>
        <w:r w:rsidRPr="00EC2076">
          <w:t>1 литр</w:t>
        </w:r>
      </w:smartTag>
      <w:r w:rsidRPr="00EC2076">
        <w:t xml:space="preserve"> мочи, чтобы обнаружить эту примесь макроскопически. </w:t>
      </w:r>
    </w:p>
    <w:p w14:paraId="04AA9203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Микрогематурия -</w:t>
      </w:r>
      <w:r w:rsidRPr="00EC2076">
        <w:t xml:space="preserve"> примесь крови к моче определяется только лабораторно при микроскопии.</w:t>
      </w:r>
    </w:p>
    <w:p w14:paraId="1EB02900" w14:textId="77777777" w:rsidR="005268D1" w:rsidRPr="00EC2076" w:rsidRDefault="005268D1" w:rsidP="005268D1">
      <w:pPr>
        <w:ind w:firstLine="709"/>
        <w:jc w:val="both"/>
      </w:pPr>
      <w:r w:rsidRPr="00EC2076">
        <w:t xml:space="preserve">Гематурия может быть почечной и внепочечной. </w:t>
      </w:r>
    </w:p>
    <w:p w14:paraId="6721A968" w14:textId="77777777" w:rsidR="005268D1" w:rsidRPr="00EC2076" w:rsidRDefault="005268D1" w:rsidP="005268D1">
      <w:pPr>
        <w:ind w:firstLine="709"/>
        <w:jc w:val="both"/>
      </w:pPr>
      <w:r w:rsidRPr="00EC2076">
        <w:lastRenderedPageBreak/>
        <w:t xml:space="preserve">Для того, чтобы установить источник </w:t>
      </w:r>
      <w:proofErr w:type="spellStart"/>
      <w:r w:rsidRPr="00EC2076">
        <w:t>гeмaтуpии</w:t>
      </w:r>
      <w:proofErr w:type="spellEnd"/>
      <w:r w:rsidRPr="00EC2076">
        <w:t xml:space="preserve">, можно использовать пробу с тремя стаканами, т, е. пациенту во время мочеиспускания предлагают собирать мочу отдельными порциями последовательно в три разные стеклянные емкости. Если кровь обнаруживается только в первой из них, источником гематурии является уретра. Наличие крови во всех трех пробах указывает на кровотечение из почки. Если же гематурия выявляется только в третьей порции, то источником ее чаще всего является мочевой пузырь. </w:t>
      </w:r>
    </w:p>
    <w:p w14:paraId="116CF4C5" w14:textId="77777777" w:rsidR="005268D1" w:rsidRPr="00EC2076" w:rsidRDefault="005268D1" w:rsidP="005268D1">
      <w:pPr>
        <w:ind w:firstLine="709"/>
        <w:jc w:val="both"/>
      </w:pPr>
      <w:r w:rsidRPr="00EC2076">
        <w:t>Гематурия наблюдается при острых и хронических гломерулонефритах (моча «цвета мясных помоев»), мочекаменной болезни, опухолях почек и мочевыводящих путей, геморрагическом синдроме самой различной этиологии (моча красного цвета).</w:t>
      </w:r>
    </w:p>
    <w:p w14:paraId="1BF6D1F5" w14:textId="77777777" w:rsidR="005268D1" w:rsidRPr="00EC2076" w:rsidRDefault="005268D1" w:rsidP="005268D1">
      <w:pPr>
        <w:ind w:firstLine="709"/>
        <w:jc w:val="both"/>
      </w:pPr>
      <w:r w:rsidRPr="00EC2076">
        <w:t xml:space="preserve"> От гематурии следует отличать </w:t>
      </w:r>
      <w:r w:rsidRPr="00EC2076">
        <w:rPr>
          <w:b/>
          <w:bCs/>
        </w:rPr>
        <w:t>гемоглобинурию</w:t>
      </w:r>
      <w:r w:rsidRPr="00EC2076">
        <w:t>, т.е. выделение свободного гемоглобина в результате усиленного разрушения эритроцитов (переливание несовместимой крови, гемолиз при отравлении ядами, маршевая гемоглобинурия). Моча при этом приобретает буро–красный оттенок.</w:t>
      </w:r>
    </w:p>
    <w:p w14:paraId="66E153CE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Пиурия</w:t>
      </w:r>
      <w:r w:rsidRPr="00EC2076">
        <w:t xml:space="preserve"> – наличие гноя в моче. Она может быть обнаружена при осмотре глазом и под микроскопом, наблюдается при пиелонефрите, гнойных уретритах, туберкулезе почек, цистите. Моча при этом становится мутной и, в зависимости от количества поступившего гноя, серовато–кремового оттенка.</w:t>
      </w:r>
    </w:p>
    <w:p w14:paraId="6D5901B1" w14:textId="77777777" w:rsidR="005268D1" w:rsidRPr="00EC2076" w:rsidRDefault="005268D1" w:rsidP="005268D1">
      <w:pPr>
        <w:ind w:firstLine="709"/>
        <w:jc w:val="both"/>
      </w:pPr>
      <w:r w:rsidRPr="00EC2076">
        <w:t xml:space="preserve">Жалоба на </w:t>
      </w:r>
      <w:r w:rsidRPr="00EC2076">
        <w:rPr>
          <w:b/>
          <w:bCs/>
        </w:rPr>
        <w:t>отеки</w:t>
      </w:r>
      <w:r w:rsidRPr="00EC2076">
        <w:t xml:space="preserve"> так же, как и изменение цвета мочи, носит субъективно–объективный характер - помимо данных расспроса, может быть выявлена и подтверждена результатами объективного осмотра. </w:t>
      </w:r>
    </w:p>
    <w:p w14:paraId="0AA2C6CF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Признаки отеков почечного происхождения</w:t>
      </w:r>
      <w:r w:rsidRPr="00EC2076">
        <w:t xml:space="preserve">: </w:t>
      </w:r>
    </w:p>
    <w:p w14:paraId="21B1AF12" w14:textId="77777777" w:rsidR="005268D1" w:rsidRPr="00EC2076" w:rsidRDefault="005268D1" w:rsidP="005268D1">
      <w:pPr>
        <w:numPr>
          <w:ilvl w:val="0"/>
          <w:numId w:val="25"/>
        </w:numPr>
        <w:ind w:left="0" w:firstLine="709"/>
        <w:jc w:val="both"/>
      </w:pPr>
      <w:r w:rsidRPr="00EC2076">
        <w:t>развиваются очень быстро, иногда, даже внезапно в утренние часы,</w:t>
      </w:r>
    </w:p>
    <w:p w14:paraId="3895FE09" w14:textId="77777777" w:rsidR="005268D1" w:rsidRPr="00EC2076" w:rsidRDefault="005268D1" w:rsidP="005268D1">
      <w:pPr>
        <w:numPr>
          <w:ilvl w:val="0"/>
          <w:numId w:val="25"/>
        </w:numPr>
        <w:ind w:left="0" w:firstLine="709"/>
        <w:jc w:val="both"/>
      </w:pPr>
      <w:r w:rsidRPr="00EC2076">
        <w:t xml:space="preserve">раньше всего появляются на лице, особенно на веках, вокруг глаз, где имеется наиболее рыхлая клетчатка, </w:t>
      </w:r>
    </w:p>
    <w:p w14:paraId="6D3F7775" w14:textId="45D94B95" w:rsidR="005268D1" w:rsidRPr="00EC2076" w:rsidRDefault="005268D1" w:rsidP="005268D1">
      <w:pPr>
        <w:numPr>
          <w:ilvl w:val="0"/>
          <w:numId w:val="25"/>
        </w:numPr>
        <w:ind w:left="0" w:firstLine="709"/>
        <w:jc w:val="both"/>
      </w:pPr>
      <w:r w:rsidRPr="00EC2076">
        <w:t>отекают одновременно кисти рук и ноги (может быть замечено по появившейся вдруг тесноте колец, обуви),</w:t>
      </w:r>
    </w:p>
    <w:p w14:paraId="36D6BBB1" w14:textId="77777777" w:rsidR="005268D1" w:rsidRPr="00EC2076" w:rsidRDefault="005268D1" w:rsidP="005268D1">
      <w:pPr>
        <w:numPr>
          <w:ilvl w:val="0"/>
          <w:numId w:val="25"/>
        </w:numPr>
        <w:ind w:left="0" w:firstLine="709"/>
        <w:jc w:val="both"/>
      </w:pPr>
      <w:r w:rsidRPr="00EC2076">
        <w:t>при надавливании легко образуется ямка – отеки мягкие,</w:t>
      </w:r>
    </w:p>
    <w:p w14:paraId="66EB3643" w14:textId="77777777" w:rsidR="005268D1" w:rsidRPr="00EC2076" w:rsidRDefault="005268D1" w:rsidP="005268D1">
      <w:pPr>
        <w:numPr>
          <w:ilvl w:val="0"/>
          <w:numId w:val="25"/>
        </w:numPr>
        <w:ind w:left="0" w:firstLine="709"/>
        <w:jc w:val="both"/>
      </w:pPr>
      <w:r w:rsidRPr="00EC2076">
        <w:t>бледность, сухость кожи.</w:t>
      </w:r>
    </w:p>
    <w:p w14:paraId="688D94AF" w14:textId="77777777" w:rsidR="005268D1" w:rsidRPr="00EC2076" w:rsidRDefault="005268D1" w:rsidP="005268D1">
      <w:pPr>
        <w:ind w:firstLine="709"/>
        <w:jc w:val="both"/>
      </w:pPr>
      <w:r w:rsidRPr="00EC2076">
        <w:t xml:space="preserve">Они могут занимать только подкожную клетчатку (поверхностные отеки) или распространяются на внутренние органы и полости тела (глубокие отеки). Для нефротического синдрома характерно развитие гидроторакса, </w:t>
      </w:r>
      <w:proofErr w:type="spellStart"/>
      <w:r w:rsidRPr="00EC2076">
        <w:t>гидроперикарда</w:t>
      </w:r>
      <w:proofErr w:type="spellEnd"/>
      <w:r w:rsidRPr="00EC2076">
        <w:t xml:space="preserve">, асцита. Такие распространенные, массивные отеки обозначаются как </w:t>
      </w:r>
      <w:r w:rsidRPr="00EC2076">
        <w:rPr>
          <w:b/>
          <w:bCs/>
        </w:rPr>
        <w:t>анасарка</w:t>
      </w:r>
      <w:r w:rsidRPr="00EC2076">
        <w:t>.</w:t>
      </w:r>
    </w:p>
    <w:p w14:paraId="1A8DF071" w14:textId="77777777" w:rsidR="005268D1" w:rsidRPr="00EC2076" w:rsidRDefault="005268D1" w:rsidP="005268D1">
      <w:pPr>
        <w:ind w:firstLine="709"/>
        <w:jc w:val="both"/>
      </w:pPr>
      <w:r w:rsidRPr="00EC2076">
        <w:t xml:space="preserve">Отек мозга может проявляться головной болью, потерей зрения, судорогами. Глубокие почечные отеки иногда протекают скрытно. Установлено, что до появления отчетливых отеков в организме пациента может задерживаться от 3 до </w:t>
      </w:r>
      <w:smartTag w:uri="urn:schemas-microsoft-com:office:smarttags" w:element="metricconverter">
        <w:smartTagPr>
          <w:attr w:name="ProductID" w:val="5 литров"/>
        </w:smartTagPr>
        <w:r w:rsidRPr="00EC2076">
          <w:t>5 литров</w:t>
        </w:r>
      </w:smartTag>
      <w:r w:rsidRPr="00EC2076">
        <w:t xml:space="preserve"> жидкости.</w:t>
      </w:r>
    </w:p>
    <w:p w14:paraId="524DE3FC" w14:textId="77777777" w:rsidR="005268D1" w:rsidRPr="00EC2076" w:rsidRDefault="005268D1" w:rsidP="005268D1">
      <w:pPr>
        <w:ind w:firstLine="709"/>
        <w:jc w:val="both"/>
      </w:pPr>
      <w:r w:rsidRPr="00EC2076">
        <w:t>Характерны для заболеваний почек общие жалобы:</w:t>
      </w:r>
      <w:r w:rsidRPr="00EC2076">
        <w:rPr>
          <w:bCs/>
        </w:rPr>
        <w:t xml:space="preserve"> головные боли, головокружение, шум в голове, нарушение зрения, диспепсические расстройства, похудение</w:t>
      </w:r>
      <w:r w:rsidRPr="00EC2076">
        <w:t>,</w:t>
      </w:r>
      <w:r w:rsidRPr="00EC2076">
        <w:rPr>
          <w:bCs/>
        </w:rPr>
        <w:t xml:space="preserve"> кровоточивость, зуд кожи</w:t>
      </w:r>
      <w:r w:rsidRPr="00EC2076">
        <w:t xml:space="preserve">, </w:t>
      </w:r>
      <w:r w:rsidRPr="00EC2076">
        <w:rPr>
          <w:bCs/>
        </w:rPr>
        <w:t>боли в костях</w:t>
      </w:r>
      <w:r w:rsidRPr="00EC2076">
        <w:t xml:space="preserve"> и </w:t>
      </w:r>
      <w:r w:rsidRPr="00EC2076">
        <w:rPr>
          <w:bCs/>
        </w:rPr>
        <w:t>суставах.</w:t>
      </w:r>
    </w:p>
    <w:p w14:paraId="11301896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 xml:space="preserve">Головные боли, головокружение, шум в голове, нарушение зрения </w:t>
      </w:r>
      <w:r w:rsidRPr="00EC2076">
        <w:t xml:space="preserve">часто появляются у пациентов острым и хроническим гломерулонефритом и обусловлены спастическим состоянием сосудов. При хроническом </w:t>
      </w:r>
      <w:proofErr w:type="spellStart"/>
      <w:r w:rsidRPr="00EC2076">
        <w:t>гломерулонефите</w:t>
      </w:r>
      <w:proofErr w:type="spellEnd"/>
      <w:r w:rsidRPr="00EC2076">
        <w:t xml:space="preserve"> указанные жалобы в основном связаны с повышением артериального давления или с уремической </w:t>
      </w:r>
      <w:proofErr w:type="spellStart"/>
      <w:r w:rsidRPr="00EC2076">
        <w:t>интоксацией</w:t>
      </w:r>
      <w:proofErr w:type="spellEnd"/>
      <w:r w:rsidRPr="00EC2076">
        <w:t xml:space="preserve">. </w:t>
      </w:r>
      <w:proofErr w:type="spellStart"/>
      <w:r w:rsidRPr="00EC2076">
        <w:t>Гипертезия</w:t>
      </w:r>
      <w:proofErr w:type="spellEnd"/>
      <w:r w:rsidRPr="00EC2076">
        <w:t xml:space="preserve"> нередко сопровождается одышкой, сердцебиением и появлением неприятных ощущений в области сердца. Одышка при остром гломерулонефрите бывает связана с острой левожелудочковой недостаточностью (отек легких). </w:t>
      </w:r>
    </w:p>
    <w:p w14:paraId="7D2BE464" w14:textId="77777777" w:rsidR="005268D1" w:rsidRPr="00EC2076" w:rsidRDefault="005268D1" w:rsidP="005268D1">
      <w:pPr>
        <w:ind w:firstLine="709"/>
        <w:jc w:val="both"/>
      </w:pPr>
      <w:r w:rsidRPr="00EC2076">
        <w:t xml:space="preserve">С возникновением недостаточности азотовыделительной функции почек (уремия) пациенты могут жаловаться на отсутствие аппетита, сухость и неприятный вкус во рту, чувство тяжести в подложечной области, тошноту, рвоту, упорные поносы. Эти </w:t>
      </w:r>
      <w:r w:rsidRPr="00EC2076">
        <w:rPr>
          <w:b/>
          <w:bCs/>
        </w:rPr>
        <w:t>диспепсические расстройства</w:t>
      </w:r>
      <w:r w:rsidRPr="00EC2076">
        <w:t xml:space="preserve"> при почечной недостаточности объясняются задержкой в организме азотистых шлаков и выделением их слюнными железами, желудком, двенадцатиперстной кишкой, тонким кишечником, а также раздражающим действием </w:t>
      </w:r>
      <w:r w:rsidRPr="00EC2076">
        <w:lastRenderedPageBreak/>
        <w:t xml:space="preserve">аммиачных солей, вызывающих </w:t>
      </w:r>
      <w:proofErr w:type="spellStart"/>
      <w:r w:rsidRPr="00EC2076">
        <w:t>эрозивно</w:t>
      </w:r>
      <w:proofErr w:type="spellEnd"/>
      <w:r w:rsidRPr="00EC2076">
        <w:t xml:space="preserve">–язвенное поражение слизистой оболочки всего </w:t>
      </w:r>
      <w:proofErr w:type="spellStart"/>
      <w:r w:rsidRPr="00EC2076">
        <w:t>желудочно</w:t>
      </w:r>
      <w:proofErr w:type="spellEnd"/>
      <w:r w:rsidRPr="00EC2076">
        <w:t xml:space="preserve">–кишечного тракта с возникновением гастрита, дуоденита, энтероколита. </w:t>
      </w:r>
    </w:p>
    <w:p w14:paraId="17E5CF7C" w14:textId="77777777" w:rsidR="005268D1" w:rsidRPr="00EC2076" w:rsidRDefault="005268D1" w:rsidP="005268D1">
      <w:pPr>
        <w:ind w:firstLine="709"/>
        <w:jc w:val="both"/>
      </w:pPr>
      <w:r w:rsidRPr="00EC2076">
        <w:t xml:space="preserve">При хронической почечной недостаточности отмечаются </w:t>
      </w:r>
      <w:r w:rsidRPr="00EC2076">
        <w:rPr>
          <w:b/>
          <w:bCs/>
        </w:rPr>
        <w:t>похудение</w:t>
      </w:r>
      <w:r w:rsidRPr="00EC2076">
        <w:t xml:space="preserve">, что может быть связано с «высыханием» пациентов вследствие компенсаторной полиурии, а также с развитием дистрофического синдрома и синдрома </w:t>
      </w:r>
      <w:proofErr w:type="spellStart"/>
      <w:r w:rsidRPr="00EC2076">
        <w:t>мальабсорбции</w:t>
      </w:r>
      <w:proofErr w:type="spellEnd"/>
      <w:r w:rsidRPr="00EC2076">
        <w:t xml:space="preserve"> при поражении тонкого кишечника.</w:t>
      </w:r>
    </w:p>
    <w:p w14:paraId="665584F6" w14:textId="77777777" w:rsidR="005268D1" w:rsidRPr="00EC2076" w:rsidRDefault="005268D1" w:rsidP="005268D1">
      <w:pPr>
        <w:ind w:firstLine="709"/>
        <w:jc w:val="both"/>
      </w:pPr>
      <w:r w:rsidRPr="00EC2076">
        <w:t xml:space="preserve"> Недостаточное всасывание витаминов и токсическое воздействие азотистых шлаков на гемопоэз являются причиной </w:t>
      </w:r>
      <w:r w:rsidRPr="00EC2076">
        <w:rPr>
          <w:b/>
          <w:bCs/>
        </w:rPr>
        <w:t>кровотечений</w:t>
      </w:r>
      <w:r w:rsidRPr="00EC2076">
        <w:t xml:space="preserve"> и </w:t>
      </w:r>
      <w:r w:rsidRPr="00EC2076">
        <w:rPr>
          <w:b/>
          <w:bCs/>
        </w:rPr>
        <w:t>кровоизлияний</w:t>
      </w:r>
      <w:r w:rsidRPr="00EC2076">
        <w:t xml:space="preserve"> различной локализации.</w:t>
      </w:r>
    </w:p>
    <w:p w14:paraId="28F05BC1" w14:textId="77777777" w:rsidR="005268D1" w:rsidRPr="00EC2076" w:rsidRDefault="005268D1" w:rsidP="005268D1">
      <w:pPr>
        <w:ind w:firstLine="709"/>
        <w:jc w:val="both"/>
      </w:pPr>
      <w:r w:rsidRPr="00EC2076">
        <w:t xml:space="preserve"> При хронической почечной недостаточности пациенты могут жаловаться также на </w:t>
      </w:r>
      <w:r w:rsidRPr="00EC2076">
        <w:rPr>
          <w:b/>
          <w:bCs/>
        </w:rPr>
        <w:t>зуд кожи</w:t>
      </w:r>
      <w:r w:rsidRPr="00EC2076">
        <w:t xml:space="preserve">, обусловленный выделением азотистых шлаков потовыми железами, </w:t>
      </w:r>
      <w:r w:rsidRPr="00EC2076">
        <w:rPr>
          <w:b/>
          <w:bCs/>
        </w:rPr>
        <w:t>боли в костях</w:t>
      </w:r>
      <w:r w:rsidRPr="00EC2076">
        <w:t xml:space="preserve"> и </w:t>
      </w:r>
      <w:r w:rsidRPr="00EC2076">
        <w:rPr>
          <w:b/>
          <w:bCs/>
        </w:rPr>
        <w:t>суставах</w:t>
      </w:r>
      <w:r w:rsidRPr="00EC2076">
        <w:t xml:space="preserve">. Из костей при этом удаляется ионы кальция, натрия и других микроэлементов, идущие на нейтрализацию ацидоза, а в суставы поступает мочевая кислота, мочевина и другие азотистые метаболиты, что является причиной появления так называемой уремической подагры и патологических переломов костей. </w:t>
      </w:r>
      <w:bookmarkStart w:id="2" w:name="_Toc277231495"/>
      <w:bookmarkStart w:id="3" w:name="_Toc277231621"/>
      <w:bookmarkStart w:id="4" w:name="_Toc424164255"/>
    </w:p>
    <w:p w14:paraId="25049A0B" w14:textId="77777777" w:rsidR="005268D1" w:rsidRPr="00EC2076" w:rsidRDefault="005268D1" w:rsidP="005268D1">
      <w:pPr>
        <w:ind w:firstLine="709"/>
        <w:jc w:val="both"/>
      </w:pPr>
    </w:p>
    <w:p w14:paraId="51699D14" w14:textId="27FCB6FC" w:rsidR="005268D1" w:rsidRPr="00EC2076" w:rsidRDefault="005268D1" w:rsidP="005268D1">
      <w:pPr>
        <w:ind w:firstLine="709"/>
        <w:jc w:val="both"/>
        <w:rPr>
          <w:b/>
          <w:bCs/>
        </w:rPr>
      </w:pPr>
      <w:r w:rsidRPr="00EC2076">
        <w:rPr>
          <w:b/>
          <w:bCs/>
        </w:rPr>
        <w:t>Осмотр пациентов с заболеваниями почек и мочевыводящих путей</w:t>
      </w:r>
      <w:bookmarkEnd w:id="2"/>
      <w:bookmarkEnd w:id="3"/>
      <w:bookmarkEnd w:id="4"/>
    </w:p>
    <w:p w14:paraId="5BBBE121" w14:textId="77777777" w:rsidR="005268D1" w:rsidRPr="00EC2076" w:rsidRDefault="005268D1" w:rsidP="005268D1">
      <w:pPr>
        <w:ind w:firstLine="709"/>
        <w:jc w:val="both"/>
      </w:pPr>
    </w:p>
    <w:p w14:paraId="51B89929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Осмотр</w:t>
      </w:r>
      <w:r w:rsidRPr="00EC2076">
        <w:t xml:space="preserve"> пациентов при заболевании почек и мочевыводящих путей позволяет выявить отеки, бледность кожных покровов, кровоизлияния, следы расчесов, пепельный налет на коже.</w:t>
      </w:r>
    </w:p>
    <w:p w14:paraId="31D8A27F" w14:textId="77777777" w:rsidR="005268D1" w:rsidRPr="00EC2076" w:rsidRDefault="005268D1" w:rsidP="005268D1">
      <w:pPr>
        <w:ind w:firstLine="709"/>
        <w:jc w:val="both"/>
      </w:pPr>
      <w:r w:rsidRPr="00EC2076">
        <w:t xml:space="preserve">При развитии хронической почечной недостаточности, отмечается </w:t>
      </w:r>
      <w:r w:rsidRPr="00EC2076">
        <w:rPr>
          <w:b/>
          <w:bCs/>
        </w:rPr>
        <w:t>спутанность сознания</w:t>
      </w:r>
      <w:r w:rsidRPr="00EC2076">
        <w:t xml:space="preserve"> вплоть до его полной потери (ступор, сопор, кома), наличие мелких клонических судорог, подергивание отдельных групп мышц, узкие зрачки.</w:t>
      </w:r>
    </w:p>
    <w:p w14:paraId="5EDEAB7D" w14:textId="6626F458" w:rsidR="005268D1" w:rsidRPr="00EC2076" w:rsidRDefault="005268D1" w:rsidP="005268D1">
      <w:pPr>
        <w:ind w:firstLine="709"/>
        <w:jc w:val="both"/>
      </w:pPr>
      <w:r w:rsidRPr="00EC2076">
        <w:t xml:space="preserve"> При осмотре </w:t>
      </w:r>
      <w:r w:rsidRPr="00EC2076">
        <w:rPr>
          <w:b/>
          <w:bCs/>
        </w:rPr>
        <w:t>кожи</w:t>
      </w:r>
      <w:r w:rsidRPr="00EC2076">
        <w:t xml:space="preserve"> у пациентов с уремией можно заметить шелушение с мелким порошкообразным налетом сероватого цвета – это продукты кристаллизации азотистых шлаков, выделяющихся с потом (мочевины, креатина), следы расчесов, кровоизлияния в кожу.</w:t>
      </w:r>
    </w:p>
    <w:p w14:paraId="1F65D3F2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Отеки</w:t>
      </w:r>
      <w:r w:rsidRPr="00EC2076">
        <w:t xml:space="preserve"> могут быть различной степени выраженности – от едва заметной пастозности до массивного отека кожи и подкожной клетчатки. </w:t>
      </w:r>
    </w:p>
    <w:p w14:paraId="2080B638" w14:textId="77777777" w:rsidR="005268D1" w:rsidRPr="00EC2076" w:rsidRDefault="005268D1" w:rsidP="005268D1">
      <w:pPr>
        <w:ind w:firstLine="709"/>
        <w:jc w:val="both"/>
      </w:pPr>
      <w:r w:rsidRPr="00EC2076">
        <w:t>Впервые отеки могут появиться на лице (на веках), что вместе с одутловатостью, бледностью и сужением глазных щелей создает характерный вид лица почечного пациента (</w:t>
      </w:r>
      <w:proofErr w:type="spellStart"/>
      <w:r w:rsidRPr="00EC2076">
        <w:t>facies</w:t>
      </w:r>
      <w:proofErr w:type="spellEnd"/>
      <w:r w:rsidRPr="00EC2076">
        <w:t xml:space="preserve"> </w:t>
      </w:r>
      <w:proofErr w:type="spellStart"/>
      <w:r w:rsidRPr="00EC2076">
        <w:t>nephritica</w:t>
      </w:r>
      <w:proofErr w:type="spellEnd"/>
      <w:r w:rsidRPr="00EC2076">
        <w:t xml:space="preserve">). Отеки могут определяться также на ногах, пояснице, грудной клетке, руках. </w:t>
      </w:r>
    </w:p>
    <w:p w14:paraId="04DB4AE1" w14:textId="31B6ADF3" w:rsidR="005268D1" w:rsidRPr="00EC2076" w:rsidRDefault="005268D1" w:rsidP="005268D1">
      <w:pPr>
        <w:ind w:firstLine="709"/>
        <w:jc w:val="both"/>
      </w:pPr>
      <w:r w:rsidRPr="00EC2076">
        <w:t xml:space="preserve">Отечная жидкость, пропитывая подкожную клетчатку, растягивает кожные покровы, вследствие чего кожа становится гладкой, блестящей. </w:t>
      </w:r>
    </w:p>
    <w:p w14:paraId="6BD4469E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Бледность кожи</w:t>
      </w:r>
      <w:r w:rsidRPr="00EC2076">
        <w:t xml:space="preserve"> при остром гломерулонефрите зависит от спазма и сдавления отечной жидкостью мелких кровеносных сосудов кожи, а не от уменьшения содержания гемоглобина и эритроцитов (</w:t>
      </w:r>
      <w:proofErr w:type="spellStart"/>
      <w:r w:rsidRPr="00EC2076">
        <w:rPr>
          <w:b/>
          <w:bCs/>
        </w:rPr>
        <w:t>псевдоанемия</w:t>
      </w:r>
      <w:proofErr w:type="spellEnd"/>
      <w:r w:rsidRPr="00EC2076">
        <w:t>). При этом слизистые оболочек твердого неба и конъюнктивы остаются бледно–розовыми.</w:t>
      </w:r>
    </w:p>
    <w:p w14:paraId="49A61408" w14:textId="77777777" w:rsidR="005268D1" w:rsidRPr="00EC2076" w:rsidRDefault="005268D1" w:rsidP="005268D1">
      <w:pPr>
        <w:ind w:firstLine="709"/>
        <w:jc w:val="both"/>
      </w:pPr>
      <w:r w:rsidRPr="00EC2076">
        <w:t xml:space="preserve"> При хроническом гломерулонефрите (в отличие от острого гломерулонефрита) и, особенно, при ХПН может иметь место </w:t>
      </w:r>
      <w:r w:rsidRPr="00EC2076">
        <w:rPr>
          <w:b/>
          <w:bCs/>
        </w:rPr>
        <w:t xml:space="preserve">истинная анемия. </w:t>
      </w:r>
      <w:r w:rsidRPr="00EC2076">
        <w:rPr>
          <w:bCs/>
        </w:rPr>
        <w:t>К</w:t>
      </w:r>
      <w:r w:rsidRPr="00EC2076">
        <w:t>ожа бледно - восковидного цвета сочетается с бледностью слизистых оболочек.</w:t>
      </w:r>
    </w:p>
    <w:p w14:paraId="7208A082" w14:textId="77777777" w:rsidR="005268D1" w:rsidRPr="00EC2076" w:rsidRDefault="005268D1" w:rsidP="005268D1">
      <w:pPr>
        <w:ind w:firstLine="709"/>
        <w:jc w:val="both"/>
      </w:pPr>
      <w:r w:rsidRPr="00EC2076">
        <w:t xml:space="preserve"> При развитии в </w:t>
      </w:r>
      <w:proofErr w:type="spellStart"/>
      <w:r w:rsidRPr="00EC2076">
        <w:t>околопоясничной</w:t>
      </w:r>
      <w:proofErr w:type="spellEnd"/>
      <w:r w:rsidRPr="00EC2076">
        <w:t xml:space="preserve"> клетчатке воспалительного процесса (паранефрита) можно выявить выпячивание поясничной области (ее припухлость), покраснение и отечность кожи на пораженной стороне. </w:t>
      </w:r>
      <w:bookmarkStart w:id="5" w:name="_Toc277231496"/>
      <w:bookmarkStart w:id="6" w:name="_Toc277231622"/>
      <w:bookmarkStart w:id="7" w:name="_Toc424164256"/>
    </w:p>
    <w:p w14:paraId="4BF11F49" w14:textId="77777777" w:rsidR="00C1193D" w:rsidRDefault="00C1193D" w:rsidP="005268D1">
      <w:pPr>
        <w:ind w:firstLine="709"/>
        <w:jc w:val="both"/>
        <w:rPr>
          <w:b/>
          <w:bCs/>
        </w:rPr>
      </w:pPr>
    </w:p>
    <w:p w14:paraId="135B44EA" w14:textId="5A997382" w:rsidR="005268D1" w:rsidRPr="00EC2076" w:rsidRDefault="005268D1" w:rsidP="005268D1">
      <w:pPr>
        <w:ind w:firstLine="709"/>
        <w:jc w:val="both"/>
        <w:rPr>
          <w:b/>
          <w:bCs/>
        </w:rPr>
      </w:pPr>
      <w:r w:rsidRPr="00EC2076">
        <w:rPr>
          <w:b/>
          <w:bCs/>
        </w:rPr>
        <w:t>Перкуссия области почек и мочевыводящих путей</w:t>
      </w:r>
      <w:bookmarkEnd w:id="5"/>
      <w:bookmarkEnd w:id="6"/>
      <w:bookmarkEnd w:id="7"/>
    </w:p>
    <w:p w14:paraId="61FDE3C3" w14:textId="77777777" w:rsidR="005268D1" w:rsidRPr="00EC2076" w:rsidRDefault="005268D1" w:rsidP="005268D1">
      <w:pPr>
        <w:ind w:firstLine="709"/>
        <w:jc w:val="both"/>
      </w:pPr>
      <w:r w:rsidRPr="00EC2076">
        <w:t>Классическая перкуссия почек ввиду их глубокого топографического расположения не применяется, однако в известной степени к непосредственной перкуссии приближается метод поколачивания области почек.</w:t>
      </w:r>
    </w:p>
    <w:p w14:paraId="6417907F" w14:textId="682025DB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Симптом поколачивания (Пастернацкого)</w:t>
      </w:r>
      <w:r w:rsidRPr="00EC2076">
        <w:t xml:space="preserve"> определяется в вертикальном положении пациента. Ладонную поверхность левой руки прикладывают к правой или левой </w:t>
      </w:r>
      <w:r w:rsidRPr="00EC2076">
        <w:lastRenderedPageBreak/>
        <w:t xml:space="preserve">половине поясничной области, а правой рукой, сжатой в кулак или локтевой поверхностью кисти, ударяют по тыльной стороне левой руки, вызывая тем самым сотрясение подлежащих тканей (рис.1.). </w:t>
      </w:r>
    </w:p>
    <w:p w14:paraId="770F3E1C" w14:textId="77777777" w:rsidR="005268D1" w:rsidRPr="00EC2076" w:rsidRDefault="005268D1" w:rsidP="005268D1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831"/>
      </w:tblGrid>
      <w:tr w:rsidR="005268D1" w:rsidRPr="00EC2076" w14:paraId="4EDFFBBA" w14:textId="77777777" w:rsidTr="000A0AAA">
        <w:tc>
          <w:tcPr>
            <w:tcW w:w="4486" w:type="dxa"/>
          </w:tcPr>
          <w:p w14:paraId="1ECEC08B" w14:textId="6A968BB0" w:rsidR="005268D1" w:rsidRPr="00EC2076" w:rsidRDefault="005268D1" w:rsidP="005268D1">
            <w:pPr>
              <w:jc w:val="both"/>
            </w:pPr>
            <w:r w:rsidRPr="00EC2076">
              <w:rPr>
                <w:noProof/>
              </w:rPr>
              <w:drawing>
                <wp:inline distT="0" distB="0" distL="0" distR="0" wp14:anchorId="393DA3EC" wp14:editId="142500A6">
                  <wp:extent cx="2755900" cy="234315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D5E72" w14:textId="77777777" w:rsidR="005268D1" w:rsidRPr="00EC2076" w:rsidRDefault="005268D1" w:rsidP="005268D1">
            <w:pPr>
              <w:jc w:val="both"/>
            </w:pPr>
          </w:p>
        </w:tc>
        <w:tc>
          <w:tcPr>
            <w:tcW w:w="4801" w:type="dxa"/>
          </w:tcPr>
          <w:p w14:paraId="07DD4656" w14:textId="04BB9DB7" w:rsidR="005268D1" w:rsidRPr="00EC2076" w:rsidRDefault="005268D1" w:rsidP="005268D1">
            <w:pPr>
              <w:jc w:val="both"/>
            </w:pPr>
            <w:r w:rsidRPr="00EC2076">
              <w:rPr>
                <w:noProof/>
              </w:rPr>
              <w:drawing>
                <wp:inline distT="0" distB="0" distL="0" distR="0" wp14:anchorId="0CC65F24" wp14:editId="7E079A69">
                  <wp:extent cx="2959100" cy="2343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8D1" w:rsidRPr="00EC2076" w14:paraId="137A7677" w14:textId="77777777" w:rsidTr="000A0AAA">
        <w:tc>
          <w:tcPr>
            <w:tcW w:w="9287" w:type="dxa"/>
            <w:gridSpan w:val="2"/>
          </w:tcPr>
          <w:p w14:paraId="01C8E80A" w14:textId="676AC4F7" w:rsidR="005268D1" w:rsidRPr="00EC2076" w:rsidRDefault="005268D1" w:rsidP="005268D1">
            <w:pPr>
              <w:jc w:val="center"/>
            </w:pPr>
            <w:r w:rsidRPr="00EC2076">
              <w:t>Рис.1. Симптом поколачивания.</w:t>
            </w:r>
          </w:p>
        </w:tc>
      </w:tr>
    </w:tbl>
    <w:p w14:paraId="5C1F7ADD" w14:textId="7C4A2449" w:rsidR="005268D1" w:rsidRPr="00EC2076" w:rsidRDefault="005268D1" w:rsidP="005268D1">
      <w:pPr>
        <w:tabs>
          <w:tab w:val="left" w:pos="1120"/>
        </w:tabs>
        <w:ind w:firstLine="709"/>
        <w:jc w:val="both"/>
      </w:pPr>
    </w:p>
    <w:p w14:paraId="3EB953A4" w14:textId="4136879C" w:rsidR="005268D1" w:rsidRPr="00EC2076" w:rsidRDefault="005268D1" w:rsidP="005268D1">
      <w:pPr>
        <w:ind w:firstLine="709"/>
        <w:jc w:val="both"/>
      </w:pPr>
      <w:r w:rsidRPr="00EC2076">
        <w:t xml:space="preserve">При воспалении околопочечной клетчатки (паранефрит), почечной ткани и лоханок (пиелонефрит), мочекаменной болезни это сопровождается болевой реакцией (положительный </w:t>
      </w:r>
      <w:r w:rsidRPr="00EC2076">
        <w:rPr>
          <w:b/>
          <w:bCs/>
        </w:rPr>
        <w:t>симптом поколачивания</w:t>
      </w:r>
      <w:r w:rsidRPr="00EC2076">
        <w:t xml:space="preserve">). Этот симптом может быть положительным также при радикулите, миозите. </w:t>
      </w:r>
    </w:p>
    <w:p w14:paraId="66CA8EDF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bCs/>
        </w:rPr>
        <w:t>Перкуссия мочевого пузыря</w:t>
      </w:r>
      <w:r w:rsidRPr="00EC2076">
        <w:t xml:space="preserve">. Производится в вертикальном и горизонтальном положении пациента. </w:t>
      </w:r>
    </w:p>
    <w:p w14:paraId="03D7E81E" w14:textId="77777777" w:rsidR="005268D1" w:rsidRPr="00EC2076" w:rsidRDefault="005268D1" w:rsidP="005268D1">
      <w:pPr>
        <w:ind w:firstLine="709"/>
        <w:jc w:val="both"/>
      </w:pPr>
      <w:r w:rsidRPr="00EC2076">
        <w:t xml:space="preserve">Палец–плессиметр располагают горизонтально, параллельно лобку на уровне пупка или чуть ниже его и производят тихую перкуссию сверху вниз по передней срединной линии по направлению к лобку. </w:t>
      </w:r>
    </w:p>
    <w:p w14:paraId="0CF077FB" w14:textId="77777777" w:rsidR="005268D1" w:rsidRPr="00EC2076" w:rsidRDefault="005268D1" w:rsidP="005268D1">
      <w:pPr>
        <w:ind w:firstLine="709"/>
        <w:jc w:val="both"/>
      </w:pPr>
      <w:r w:rsidRPr="00EC2076">
        <w:t>Если мочевой пузырь растянут мочой, при перкуссии появляется укорочение перкуторного звука над лобком, если же он пуст, то определяется тимпанический звук вплоть до лонного сочленения.</w:t>
      </w:r>
    </w:p>
    <w:p w14:paraId="4F2DF07E" w14:textId="77777777" w:rsidR="005268D1" w:rsidRPr="00EC2076" w:rsidRDefault="005268D1" w:rsidP="005268D1">
      <w:pPr>
        <w:ind w:firstLine="709"/>
        <w:jc w:val="both"/>
      </w:pPr>
      <w:bookmarkStart w:id="8" w:name="_Toc277231497"/>
      <w:bookmarkStart w:id="9" w:name="_Toc277231623"/>
      <w:bookmarkStart w:id="10" w:name="_Toc424164257"/>
    </w:p>
    <w:p w14:paraId="6DD045BF" w14:textId="77F6B941" w:rsidR="005268D1" w:rsidRPr="00EC2076" w:rsidRDefault="005268D1" w:rsidP="005268D1">
      <w:pPr>
        <w:ind w:firstLine="709"/>
        <w:jc w:val="both"/>
        <w:rPr>
          <w:b/>
          <w:bCs/>
        </w:rPr>
      </w:pPr>
      <w:r w:rsidRPr="00EC2076">
        <w:rPr>
          <w:b/>
          <w:bCs/>
        </w:rPr>
        <w:t>Пальпация почек и мочевыводящих путей</w:t>
      </w:r>
      <w:bookmarkEnd w:id="8"/>
      <w:bookmarkEnd w:id="9"/>
      <w:bookmarkEnd w:id="10"/>
    </w:p>
    <w:p w14:paraId="6A1098FC" w14:textId="77777777" w:rsidR="005268D1" w:rsidRPr="00EC2076" w:rsidRDefault="005268D1" w:rsidP="005268D1">
      <w:pPr>
        <w:ind w:firstLine="709"/>
        <w:jc w:val="both"/>
      </w:pPr>
    </w:p>
    <w:p w14:paraId="19C9F9A7" w14:textId="77777777" w:rsidR="005268D1" w:rsidRPr="00EC2076" w:rsidRDefault="005268D1" w:rsidP="005268D1">
      <w:pPr>
        <w:numPr>
          <w:ilvl w:val="0"/>
          <w:numId w:val="28"/>
        </w:numPr>
        <w:ind w:left="0" w:firstLine="709"/>
        <w:jc w:val="both"/>
      </w:pPr>
      <w:r w:rsidRPr="00EC2076">
        <w:rPr>
          <w:b/>
          <w:u w:val="single"/>
        </w:rPr>
        <w:t>Пальпация мочеточниковых точек</w:t>
      </w:r>
      <w:r w:rsidRPr="00EC2076">
        <w:t>.</w:t>
      </w:r>
    </w:p>
    <w:p w14:paraId="747B4A0A" w14:textId="2902CEF4" w:rsidR="005268D1" w:rsidRPr="00EC2076" w:rsidRDefault="005268D1" w:rsidP="005268D1">
      <w:pPr>
        <w:ind w:firstLine="709"/>
        <w:jc w:val="both"/>
        <w:rPr>
          <w:b/>
          <w:bCs/>
        </w:rPr>
      </w:pPr>
      <w:r w:rsidRPr="00EC2076">
        <w:t xml:space="preserve">Пальпация передней поверхности живота и поясничной области в ряде случаев дает возможность определить наличие болевых точек, связанных с поражением почек и мочевыделительных путей – </w:t>
      </w:r>
      <w:r w:rsidRPr="00EC2076">
        <w:rPr>
          <w:b/>
          <w:bCs/>
        </w:rPr>
        <w:t xml:space="preserve">мочеточниковые точки </w:t>
      </w:r>
      <w:r w:rsidRPr="00EC2076">
        <w:rPr>
          <w:bCs/>
        </w:rPr>
        <w:t>(рис.2.)</w:t>
      </w:r>
    </w:p>
    <w:p w14:paraId="38D461B0" w14:textId="6BCA33F7" w:rsidR="005268D1" w:rsidRPr="00EC2076" w:rsidRDefault="005268D1" w:rsidP="005268D1">
      <w:pPr>
        <w:ind w:firstLine="709"/>
        <w:jc w:val="both"/>
      </w:pPr>
      <w:r w:rsidRPr="00EC2076">
        <w:t>Давление в этих точках, в норме обычно безболезненное, становится резко чувствительным при мочекаменной болезни, а также пиелонефрите, паранефрите, опухолевом и туберкулезном поражении почек.</w:t>
      </w:r>
    </w:p>
    <w:p w14:paraId="46B460BF" w14:textId="65118CBC" w:rsidR="005268D1" w:rsidRPr="00EC2076" w:rsidRDefault="005268D1" w:rsidP="005268D1">
      <w:pPr>
        <w:ind w:firstLine="709"/>
        <w:jc w:val="center"/>
      </w:pPr>
      <w:r w:rsidRPr="00EC2076">
        <w:rPr>
          <w:noProof/>
        </w:rPr>
        <w:lastRenderedPageBreak/>
        <w:drawing>
          <wp:inline distT="0" distB="0" distL="0" distR="0" wp14:anchorId="313CA9B7" wp14:editId="6FD54DAB">
            <wp:extent cx="4533900" cy="288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67FD" w14:textId="5C11E8C8" w:rsidR="005268D1" w:rsidRPr="00EC2076" w:rsidRDefault="005268D1" w:rsidP="005268D1">
      <w:pPr>
        <w:ind w:firstLine="709"/>
        <w:jc w:val="center"/>
      </w:pPr>
      <w:r w:rsidRPr="00EC2076">
        <w:t>Рис.2. Мочеточниковые точки:</w:t>
      </w:r>
    </w:p>
    <w:p w14:paraId="71D21E43" w14:textId="33460D7B" w:rsidR="005268D1" w:rsidRPr="00EC2076" w:rsidRDefault="005268D1" w:rsidP="005268D1">
      <w:pPr>
        <w:ind w:firstLine="709"/>
        <w:jc w:val="center"/>
      </w:pPr>
      <w:r w:rsidRPr="00EC2076">
        <w:t>а) передние: 1 – подреберные; 2 - верхние мочеточниковые; 3 - средние мочеточниковые; б) задние: 4 - реберно–</w:t>
      </w:r>
      <w:proofErr w:type="spellStart"/>
      <w:r w:rsidRPr="00EC2076">
        <w:t>позвоночниковые</w:t>
      </w:r>
      <w:proofErr w:type="spellEnd"/>
      <w:r w:rsidRPr="00EC2076">
        <w:t xml:space="preserve"> </w:t>
      </w:r>
    </w:p>
    <w:p w14:paraId="24DFE9E0" w14:textId="46B60421" w:rsidR="005268D1" w:rsidRPr="00EC2076" w:rsidRDefault="005268D1" w:rsidP="005268D1">
      <w:pPr>
        <w:ind w:firstLine="709"/>
        <w:jc w:val="both"/>
      </w:pPr>
      <w:r w:rsidRPr="00EC2076">
        <w:t xml:space="preserve"> </w:t>
      </w:r>
    </w:p>
    <w:p w14:paraId="3D1C01D4" w14:textId="77777777" w:rsidR="005268D1" w:rsidRPr="00EC2076" w:rsidRDefault="005268D1" w:rsidP="005268D1">
      <w:pPr>
        <w:ind w:firstLine="709"/>
        <w:jc w:val="both"/>
      </w:pPr>
      <w:r w:rsidRPr="00EC2076">
        <w:t xml:space="preserve">Три пары </w:t>
      </w:r>
      <w:r w:rsidRPr="00EC2076">
        <w:rPr>
          <w:b/>
          <w:bCs/>
        </w:rPr>
        <w:t>передних</w:t>
      </w:r>
      <w:r w:rsidRPr="00EC2076">
        <w:t xml:space="preserve"> </w:t>
      </w:r>
      <w:r w:rsidRPr="00EC2076">
        <w:rPr>
          <w:b/>
          <w:bCs/>
        </w:rPr>
        <w:t>мочеточниковых точек:</w:t>
      </w:r>
    </w:p>
    <w:p w14:paraId="767EF87B" w14:textId="77777777" w:rsidR="005268D1" w:rsidRPr="00EC2076" w:rsidRDefault="005268D1" w:rsidP="005268D1">
      <w:pPr>
        <w:numPr>
          <w:ilvl w:val="0"/>
          <w:numId w:val="26"/>
        </w:numPr>
        <w:ind w:left="0" w:firstLine="709"/>
        <w:jc w:val="both"/>
      </w:pPr>
      <w:r w:rsidRPr="00EC2076">
        <w:t xml:space="preserve">подреберные – у переднего конца X ребра, </w:t>
      </w:r>
    </w:p>
    <w:p w14:paraId="000F780E" w14:textId="77777777" w:rsidR="005268D1" w:rsidRPr="00EC2076" w:rsidRDefault="005268D1" w:rsidP="005268D1">
      <w:pPr>
        <w:numPr>
          <w:ilvl w:val="0"/>
          <w:numId w:val="26"/>
        </w:numPr>
        <w:ind w:left="0" w:firstLine="709"/>
        <w:jc w:val="both"/>
      </w:pPr>
      <w:r w:rsidRPr="00EC2076">
        <w:t xml:space="preserve">верхние мочеточниковые – у наружного края прямой мышцы живота на уровне пупка, </w:t>
      </w:r>
    </w:p>
    <w:p w14:paraId="6C7D5DD1" w14:textId="77777777" w:rsidR="005268D1" w:rsidRPr="00EC2076" w:rsidRDefault="005268D1" w:rsidP="005268D1">
      <w:pPr>
        <w:numPr>
          <w:ilvl w:val="0"/>
          <w:numId w:val="26"/>
        </w:numPr>
        <w:ind w:left="0" w:firstLine="709"/>
        <w:jc w:val="both"/>
      </w:pPr>
      <w:r w:rsidRPr="00EC2076">
        <w:t xml:space="preserve">средние мочеточниковые – на месте пересечения </w:t>
      </w:r>
      <w:proofErr w:type="spellStart"/>
      <w:proofErr w:type="gramStart"/>
      <w:r w:rsidRPr="00EC2076">
        <w:t>l.biiliaca</w:t>
      </w:r>
      <w:proofErr w:type="spellEnd"/>
      <w:proofErr w:type="gramEnd"/>
      <w:r w:rsidRPr="00EC2076">
        <w:t xml:space="preserve"> с вертикальными линиями, проведенными через </w:t>
      </w:r>
      <w:proofErr w:type="spellStart"/>
      <w:r w:rsidRPr="00EC2076">
        <w:t>spina</w:t>
      </w:r>
      <w:proofErr w:type="spellEnd"/>
      <w:r w:rsidRPr="00EC2076">
        <w:t xml:space="preserve"> </w:t>
      </w:r>
      <w:proofErr w:type="spellStart"/>
      <w:r w:rsidRPr="00EC2076">
        <w:t>ossis</w:t>
      </w:r>
      <w:proofErr w:type="spellEnd"/>
      <w:r w:rsidRPr="00EC2076">
        <w:t xml:space="preserve"> </w:t>
      </w:r>
      <w:proofErr w:type="spellStart"/>
      <w:r w:rsidRPr="00EC2076">
        <w:t>pubis</w:t>
      </w:r>
      <w:proofErr w:type="spellEnd"/>
      <w:r w:rsidRPr="00EC2076">
        <w:t xml:space="preserve"> .</w:t>
      </w:r>
    </w:p>
    <w:p w14:paraId="208505A1" w14:textId="77777777" w:rsidR="005268D1" w:rsidRPr="00EC2076" w:rsidRDefault="005268D1" w:rsidP="005268D1">
      <w:pPr>
        <w:ind w:firstLine="709"/>
        <w:jc w:val="both"/>
      </w:pPr>
      <w:r w:rsidRPr="00EC2076">
        <w:t xml:space="preserve">Пара </w:t>
      </w:r>
      <w:r w:rsidRPr="00EC2076">
        <w:rPr>
          <w:b/>
          <w:bCs/>
        </w:rPr>
        <w:t>задних мочеточниковых точек</w:t>
      </w:r>
      <w:r w:rsidRPr="00EC2076">
        <w:t xml:space="preserve">: </w:t>
      </w:r>
    </w:p>
    <w:p w14:paraId="2A35A591" w14:textId="748611FF" w:rsidR="005268D1" w:rsidRPr="00EC2076" w:rsidRDefault="005268D1" w:rsidP="005268D1">
      <w:pPr>
        <w:numPr>
          <w:ilvl w:val="0"/>
          <w:numId w:val="27"/>
        </w:numPr>
        <w:ind w:left="0" w:firstLine="709"/>
        <w:jc w:val="both"/>
      </w:pPr>
      <w:r w:rsidRPr="00EC2076">
        <w:t>реберно–</w:t>
      </w:r>
      <w:proofErr w:type="spellStart"/>
      <w:r w:rsidRPr="00EC2076">
        <w:t>позвоночниковые</w:t>
      </w:r>
      <w:proofErr w:type="spellEnd"/>
      <w:r w:rsidRPr="00EC2076">
        <w:t xml:space="preserve"> – в углу, образованном нижнем краем XII ребра и позвоночником, </w:t>
      </w:r>
    </w:p>
    <w:p w14:paraId="671D685E" w14:textId="77777777" w:rsidR="005268D1" w:rsidRPr="00EC2076" w:rsidRDefault="005268D1" w:rsidP="005268D1">
      <w:pPr>
        <w:ind w:firstLine="709"/>
        <w:jc w:val="both"/>
      </w:pPr>
    </w:p>
    <w:p w14:paraId="6E39BCEE" w14:textId="77777777" w:rsidR="005268D1" w:rsidRPr="00EC2076" w:rsidRDefault="005268D1" w:rsidP="005268D1">
      <w:pPr>
        <w:ind w:firstLine="709"/>
        <w:jc w:val="both"/>
      </w:pPr>
      <w:r w:rsidRPr="00EC2076">
        <w:rPr>
          <w:b/>
          <w:u w:val="single"/>
        </w:rPr>
        <w:t>Пальпация почек</w:t>
      </w:r>
      <w:r w:rsidRPr="00EC2076">
        <w:t xml:space="preserve">. </w:t>
      </w:r>
    </w:p>
    <w:p w14:paraId="3811EE0C" w14:textId="77777777" w:rsidR="005268D1" w:rsidRPr="00EC2076" w:rsidRDefault="005268D1" w:rsidP="005268D1">
      <w:pPr>
        <w:ind w:firstLine="709"/>
        <w:jc w:val="both"/>
      </w:pPr>
      <w:r w:rsidRPr="00EC2076">
        <w:t xml:space="preserve">Располагаясь </w:t>
      </w:r>
      <w:proofErr w:type="spellStart"/>
      <w:r w:rsidRPr="00EC2076">
        <w:t>забрюшинно</w:t>
      </w:r>
      <w:proofErr w:type="spellEnd"/>
      <w:r w:rsidRPr="00EC2076">
        <w:t xml:space="preserve">, почки не относятся непосредственно к органам брюшной полости. Тем не менее, их исследование проводят одновременно с изучением физических свойств органов, лежащих в брюшной полости. Соблюдаются все основные принципы метода глубокой скользящей методической пальпации органов по </w:t>
      </w:r>
      <w:proofErr w:type="spellStart"/>
      <w:r w:rsidRPr="00EC2076">
        <w:t>В.П.Образцову</w:t>
      </w:r>
      <w:proofErr w:type="spellEnd"/>
      <w:r w:rsidRPr="00EC2076">
        <w:t>.</w:t>
      </w:r>
    </w:p>
    <w:p w14:paraId="22E6184E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Положение пациента</w:t>
      </w:r>
      <w:r w:rsidRPr="00EC2076">
        <w:t>.</w:t>
      </w:r>
    </w:p>
    <w:p w14:paraId="703F28EC" w14:textId="77777777" w:rsidR="005268D1" w:rsidRPr="00EC2076" w:rsidRDefault="005268D1" w:rsidP="005268D1">
      <w:pPr>
        <w:ind w:firstLine="709"/>
        <w:jc w:val="both"/>
      </w:pPr>
      <w:r w:rsidRPr="00EC2076">
        <w:t xml:space="preserve">Пальпация почек может производиться в вертикальном (по </w:t>
      </w:r>
      <w:proofErr w:type="spellStart"/>
      <w:r w:rsidRPr="00EC2076">
        <w:t>С.П.Боткину</w:t>
      </w:r>
      <w:proofErr w:type="spellEnd"/>
      <w:r w:rsidRPr="00EC2076">
        <w:t xml:space="preserve">) и горизонтальном (по </w:t>
      </w:r>
      <w:proofErr w:type="spellStart"/>
      <w:r w:rsidRPr="00EC2076">
        <w:t>В.П.Образцову</w:t>
      </w:r>
      <w:proofErr w:type="spellEnd"/>
      <w:r w:rsidRPr="00EC2076">
        <w:t xml:space="preserve">) положениях пациента. </w:t>
      </w:r>
    </w:p>
    <w:p w14:paraId="4211D59A" w14:textId="3EAA34B2" w:rsidR="005268D1" w:rsidRPr="00EC2076" w:rsidRDefault="005268D1" w:rsidP="005268D1">
      <w:pPr>
        <w:ind w:firstLine="709"/>
        <w:jc w:val="both"/>
      </w:pPr>
      <w:r w:rsidRPr="00EC2076">
        <w:t xml:space="preserve">Пальпация почек в вертикальном, т.е. стоячем положении пациента удобна для выявления </w:t>
      </w:r>
      <w:r w:rsidRPr="00EC2076">
        <w:rPr>
          <w:b/>
        </w:rPr>
        <w:t>нефроптоза</w:t>
      </w:r>
      <w:r w:rsidRPr="00EC2076">
        <w:t xml:space="preserve"> (опущение почки), особенно в случаях небольшого их смещения. Для лучшего ощупывания почек в вертикальном положении больного можно чуть-чуть наклонить его туловище вперед.</w:t>
      </w:r>
    </w:p>
    <w:p w14:paraId="413C5621" w14:textId="77777777" w:rsidR="005268D1" w:rsidRPr="00EC2076" w:rsidRDefault="005268D1" w:rsidP="005268D1">
      <w:pPr>
        <w:ind w:firstLine="709"/>
        <w:jc w:val="both"/>
      </w:pPr>
      <w:r w:rsidRPr="00EC2076">
        <w:t xml:space="preserve">В горизонтальном положении пациента почка возвращается в свое ложе и даже глубокие дыхательные движения диафрагмы не в состоянии заставить ее сместиться вниз настолько, чтобы она стала доступной пальпации. Аналогичная закономерность наблюдается при опухоли в почке или образовании в ней камней. </w:t>
      </w:r>
    </w:p>
    <w:p w14:paraId="42C0FA05" w14:textId="77777777" w:rsidR="005268D1" w:rsidRPr="00EC2076" w:rsidRDefault="005268D1" w:rsidP="005268D1">
      <w:pPr>
        <w:ind w:firstLine="709"/>
        <w:jc w:val="both"/>
        <w:rPr>
          <w:b/>
        </w:rPr>
      </w:pPr>
    </w:p>
    <w:p w14:paraId="004456FB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Техника пальпации</w:t>
      </w:r>
      <w:r w:rsidRPr="00EC2076">
        <w:t>.</w:t>
      </w:r>
    </w:p>
    <w:p w14:paraId="58C98165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Первый момент</w:t>
      </w:r>
      <w:r w:rsidRPr="00EC2076">
        <w:t xml:space="preserve"> пальпации – установка рук. Ощупывание почек производится двумя руками, т.е. </w:t>
      </w:r>
      <w:proofErr w:type="spellStart"/>
      <w:r w:rsidRPr="00EC2076">
        <w:rPr>
          <w:b/>
        </w:rPr>
        <w:t>бимануально</w:t>
      </w:r>
      <w:proofErr w:type="spellEnd"/>
      <w:r w:rsidRPr="00EC2076">
        <w:t xml:space="preserve">. </w:t>
      </w:r>
    </w:p>
    <w:p w14:paraId="4575F1F5" w14:textId="77777777" w:rsidR="005268D1" w:rsidRPr="00EC2076" w:rsidRDefault="005268D1" w:rsidP="005268D1">
      <w:pPr>
        <w:ind w:firstLine="709"/>
        <w:jc w:val="both"/>
      </w:pPr>
      <w:r w:rsidRPr="00EC2076">
        <w:t xml:space="preserve">Левую руку при этом подводят снизу под поясницу, а правую укладывают на область соответствующего фланка. </w:t>
      </w:r>
    </w:p>
    <w:p w14:paraId="58D02C4E" w14:textId="77777777" w:rsidR="005268D1" w:rsidRPr="00EC2076" w:rsidRDefault="005268D1" w:rsidP="005268D1">
      <w:pPr>
        <w:ind w:firstLine="709"/>
        <w:jc w:val="both"/>
      </w:pPr>
      <w:r w:rsidRPr="00EC2076">
        <w:lastRenderedPageBreak/>
        <w:t xml:space="preserve">Кончики согнутых пальцев находятся на 3–5 см ниже края реберной дуги. </w:t>
      </w:r>
    </w:p>
    <w:p w14:paraId="4540802E" w14:textId="77777777" w:rsidR="005268D1" w:rsidRPr="00EC2076" w:rsidRDefault="005268D1" w:rsidP="005268D1">
      <w:pPr>
        <w:ind w:firstLine="709"/>
        <w:jc w:val="both"/>
      </w:pPr>
      <w:r w:rsidRPr="00EC2076">
        <w:t xml:space="preserve">Пальцы пальпирующей руки устанавливаются перпендикулярно оси почки, которая направлена почти вертикально. </w:t>
      </w:r>
    </w:p>
    <w:p w14:paraId="5682485D" w14:textId="77777777" w:rsidR="005268D1" w:rsidRPr="00EC2076" w:rsidRDefault="005268D1" w:rsidP="005268D1">
      <w:pPr>
        <w:ind w:firstLine="709"/>
        <w:jc w:val="both"/>
      </w:pPr>
      <w:r w:rsidRPr="00EC2076">
        <w:t>Особенность положения почек состоит в том, что нижний полюс их дальше отстоит от позвоночника, чем верхний.</w:t>
      </w:r>
    </w:p>
    <w:p w14:paraId="5F1F07F4" w14:textId="44E2F1B2" w:rsidR="005268D1" w:rsidRPr="00EC2076" w:rsidRDefault="005268D1" w:rsidP="005268D1">
      <w:pPr>
        <w:ind w:firstLine="709"/>
        <w:jc w:val="both"/>
      </w:pPr>
      <w:r w:rsidRPr="00EC2076">
        <w:t>Направление кисти левой руки при пальпации почек горизонтальное, правой кисти – почти вертикальное, с небольшим разворотом тыла кисти кнаружи (рис. 3, 4).</w:t>
      </w:r>
    </w:p>
    <w:p w14:paraId="4480F242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Второй момент</w:t>
      </w:r>
      <w:r w:rsidRPr="00EC2076">
        <w:t xml:space="preserve"> – образование кожной складки поверхностным движением пальпирующей руки </w:t>
      </w:r>
      <w:r w:rsidRPr="00EC2076">
        <w:rPr>
          <w:b/>
        </w:rPr>
        <w:t>кверху</w:t>
      </w:r>
      <w:r w:rsidRPr="00EC2076">
        <w:t>.</w:t>
      </w:r>
    </w:p>
    <w:p w14:paraId="21DAA6EB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Третий момент</w:t>
      </w:r>
      <w:r w:rsidRPr="00EC2076">
        <w:t xml:space="preserve"> – погружение правой руки вглубь живота на выдохе, когда наступает максимальное расслабление мышц брюшного пресса. Достигнуть задней брюшной стенки кончиками пальцев обычно удается за 2–3 выдоха. </w:t>
      </w:r>
    </w:p>
    <w:p w14:paraId="5C425026" w14:textId="77777777" w:rsidR="005268D1" w:rsidRPr="00EC2076" w:rsidRDefault="005268D1" w:rsidP="005268D1">
      <w:pPr>
        <w:ind w:firstLine="709"/>
        <w:jc w:val="both"/>
      </w:pPr>
      <w:r w:rsidRPr="00EC2076">
        <w:t>Левая рука при этом активно помогает правой, поднимая кпереди поясничную область и приближая почку к пальцам пальпирующей руки. Стремятся сблизить обе руки настолько это представляется возможным.</w:t>
      </w:r>
    </w:p>
    <w:p w14:paraId="7709A648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Четвертый момент</w:t>
      </w:r>
      <w:r w:rsidRPr="00EC2076">
        <w:t xml:space="preserve"> – скольжение с ощупыванием почки. При сближении обеих рук больного просят сделать глубокий вдох, во время которого почка опускается вниз и подходит под пальцы правой руки. </w:t>
      </w:r>
    </w:p>
    <w:p w14:paraId="483D0840" w14:textId="77777777" w:rsidR="005268D1" w:rsidRPr="00EC2076" w:rsidRDefault="005268D1" w:rsidP="005268D1">
      <w:pPr>
        <w:ind w:firstLine="709"/>
        <w:jc w:val="both"/>
      </w:pPr>
      <w:r w:rsidRPr="00EC2076">
        <w:t xml:space="preserve">После этого кончики пальцев начинают скользить сверху вниз, производя оценку основных физических свойств пальпируемого органа. </w:t>
      </w:r>
    </w:p>
    <w:p w14:paraId="68724EE6" w14:textId="77777777" w:rsidR="005268D1" w:rsidRPr="00EC2076" w:rsidRDefault="005268D1" w:rsidP="005268D1">
      <w:pPr>
        <w:ind w:firstLine="709"/>
        <w:jc w:val="both"/>
      </w:pPr>
      <w:r w:rsidRPr="00EC2076">
        <w:t xml:space="preserve">Иногда прощупывание почки представляется возможным только благодаря применению особого способа – баллотирования: к вышеописанным приемам обычного </w:t>
      </w:r>
      <w:proofErr w:type="spellStart"/>
      <w:r w:rsidRPr="00EC2076">
        <w:t>бимануального</w:t>
      </w:r>
      <w:proofErr w:type="spellEnd"/>
      <w:r w:rsidRPr="00EC2076">
        <w:t xml:space="preserve"> исследования добавляются ритмичные толчкообразные движения пальцев левой руки навстречу правой и наоборот.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268D1" w:rsidRPr="00EC2076" w14:paraId="192339CE" w14:textId="77777777" w:rsidTr="000A0A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9AA9F" w14:textId="32D132DB" w:rsidR="005268D1" w:rsidRPr="00EC2076" w:rsidRDefault="005268D1" w:rsidP="005268D1">
            <w:pPr>
              <w:ind w:firstLine="709"/>
              <w:jc w:val="center"/>
            </w:pPr>
            <w:r w:rsidRPr="00EC2076">
              <w:rPr>
                <w:noProof/>
              </w:rPr>
              <w:drawing>
                <wp:inline distT="0" distB="0" distL="0" distR="0" wp14:anchorId="7F47AFD0" wp14:editId="35EBD182">
                  <wp:extent cx="3206750" cy="3429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8D1" w:rsidRPr="00EC2076" w14:paraId="3874E14B" w14:textId="77777777" w:rsidTr="000A0A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D5578" w14:textId="49B2540F" w:rsidR="005268D1" w:rsidRPr="00EC2076" w:rsidRDefault="005268D1" w:rsidP="005268D1">
            <w:pPr>
              <w:ind w:firstLine="709"/>
              <w:jc w:val="center"/>
            </w:pPr>
            <w:r w:rsidRPr="00EC2076">
              <w:t>Рис. 3. Установка рук при пальпации правой почки</w:t>
            </w:r>
          </w:p>
        </w:tc>
      </w:tr>
    </w:tbl>
    <w:p w14:paraId="76F3C818" w14:textId="77777777" w:rsidR="005268D1" w:rsidRPr="00EC2076" w:rsidRDefault="005268D1" w:rsidP="005268D1">
      <w:pPr>
        <w:ind w:firstLine="709"/>
        <w:jc w:val="both"/>
      </w:pPr>
    </w:p>
    <w:p w14:paraId="0150365C" w14:textId="77777777" w:rsidR="005268D1" w:rsidRPr="00EC2076" w:rsidRDefault="005268D1" w:rsidP="005268D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268D1" w:rsidRPr="00EC2076" w14:paraId="6D172F54" w14:textId="77777777" w:rsidTr="000A0A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21CA" w14:textId="48C76AC4" w:rsidR="005268D1" w:rsidRPr="00EC2076" w:rsidRDefault="005268D1" w:rsidP="005268D1">
            <w:pPr>
              <w:ind w:firstLine="709"/>
              <w:jc w:val="center"/>
            </w:pPr>
            <w:r w:rsidRPr="00EC2076">
              <w:rPr>
                <w:noProof/>
              </w:rPr>
              <w:lastRenderedPageBreak/>
              <w:drawing>
                <wp:inline distT="0" distB="0" distL="0" distR="0" wp14:anchorId="7C30B2B3" wp14:editId="0B39F061">
                  <wp:extent cx="3086100" cy="3257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8" r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8D1" w:rsidRPr="00EC2076" w14:paraId="1234F0E9" w14:textId="77777777" w:rsidTr="000A0AA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F92F1" w14:textId="3231DDB5" w:rsidR="005268D1" w:rsidRPr="00EC2076" w:rsidRDefault="005268D1" w:rsidP="005268D1">
            <w:pPr>
              <w:ind w:firstLine="709"/>
              <w:jc w:val="center"/>
            </w:pPr>
            <w:r w:rsidRPr="00EC2076">
              <w:t>Рис. 4. Установка рук при пальпации левой почки</w:t>
            </w:r>
          </w:p>
        </w:tc>
      </w:tr>
    </w:tbl>
    <w:p w14:paraId="140AC774" w14:textId="77777777" w:rsidR="005268D1" w:rsidRPr="00EC2076" w:rsidRDefault="005268D1" w:rsidP="005268D1">
      <w:pPr>
        <w:ind w:firstLine="709"/>
        <w:jc w:val="both"/>
      </w:pPr>
    </w:p>
    <w:p w14:paraId="7C927871" w14:textId="77777777" w:rsidR="005268D1" w:rsidRPr="00EC2076" w:rsidRDefault="005268D1" w:rsidP="005268D1">
      <w:pPr>
        <w:ind w:firstLine="709"/>
        <w:jc w:val="both"/>
      </w:pPr>
      <w:r w:rsidRPr="00EC2076">
        <w:t xml:space="preserve">При значительном увеличении почки или ее опущении в момент движения правой рукой вниз соскальзываем с ее нижнего полюса. В начальных стадиях заболевания пальпация на глубоком выдохе получается отрицательной, т.е. мы ничего не ощущаем. На вдохе нижний полюс достигает места соприкосновения обеих рук исследующего, и кончики пальцев правой руки получают четкое </w:t>
      </w:r>
      <w:proofErr w:type="spellStart"/>
      <w:r w:rsidRPr="00EC2076">
        <w:t>пальпаторное</w:t>
      </w:r>
      <w:proofErr w:type="spellEnd"/>
      <w:r w:rsidRPr="00EC2076">
        <w:t xml:space="preserve"> ощущение от этого полюса. </w:t>
      </w:r>
    </w:p>
    <w:p w14:paraId="1A2375F3" w14:textId="02F19E46" w:rsidR="005268D1" w:rsidRPr="00EC2076" w:rsidRDefault="005268D1" w:rsidP="005268D1">
      <w:pPr>
        <w:ind w:firstLine="709"/>
        <w:jc w:val="both"/>
      </w:pPr>
      <w:r w:rsidRPr="00EC2076">
        <w:t>Увеличение размеров почки в 1,5-2 раза делает ее доступной пальпации без опущения.</w:t>
      </w:r>
    </w:p>
    <w:p w14:paraId="5D709828" w14:textId="77777777" w:rsidR="005268D1" w:rsidRPr="00EC2076" w:rsidRDefault="005268D1" w:rsidP="005268D1">
      <w:pPr>
        <w:ind w:firstLine="709"/>
        <w:jc w:val="both"/>
      </w:pPr>
      <w:r w:rsidRPr="00EC2076">
        <w:t xml:space="preserve">Нефроптоз чаще отмечается у </w:t>
      </w:r>
      <w:proofErr w:type="spellStart"/>
      <w:r w:rsidRPr="00EC2076">
        <w:t>худощявых</w:t>
      </w:r>
      <w:proofErr w:type="spellEnd"/>
      <w:r w:rsidRPr="00EC2076">
        <w:t xml:space="preserve"> и </w:t>
      </w:r>
      <w:proofErr w:type="spellStart"/>
      <w:r w:rsidRPr="00EC2076">
        <w:t>многорожавших</w:t>
      </w:r>
      <w:proofErr w:type="spellEnd"/>
      <w:r w:rsidRPr="00EC2076">
        <w:t xml:space="preserve"> женщин астенического телосложения с вялой брюшной стенкой. </w:t>
      </w:r>
    </w:p>
    <w:p w14:paraId="438A2F2A" w14:textId="77777777" w:rsidR="005268D1" w:rsidRPr="00EC2076" w:rsidRDefault="005268D1" w:rsidP="005268D1">
      <w:pPr>
        <w:ind w:firstLine="709"/>
        <w:jc w:val="both"/>
      </w:pPr>
      <w:r w:rsidRPr="00EC2076">
        <w:t>Вследствие более высокого расположения и прочной фиксации левой почки нефроптоз в первую очередь развивается с правой стороны. Он может быть изолированным и в комплексе с опущением других органов брюшной полости (висцероптоз).</w:t>
      </w:r>
    </w:p>
    <w:p w14:paraId="27404908" w14:textId="79A0B6B9" w:rsidR="005268D1" w:rsidRPr="00EC2076" w:rsidRDefault="005268D1" w:rsidP="005268D1">
      <w:pPr>
        <w:ind w:firstLine="709"/>
        <w:jc w:val="both"/>
      </w:pPr>
      <w:r w:rsidRPr="00EC2076">
        <w:rPr>
          <w:b/>
        </w:rPr>
        <w:t>Различают три степени опущения почек</w:t>
      </w:r>
      <w:r w:rsidRPr="00EC2076">
        <w:t xml:space="preserve">. </w:t>
      </w:r>
    </w:p>
    <w:p w14:paraId="683E8B86" w14:textId="77777777" w:rsidR="005268D1" w:rsidRPr="00EC2076" w:rsidRDefault="005268D1" w:rsidP="005268D1">
      <w:pPr>
        <w:ind w:firstLine="709"/>
        <w:jc w:val="both"/>
      </w:pPr>
      <w:r w:rsidRPr="00EC2076">
        <w:t>I степень – прощупываемая почка (</w:t>
      </w:r>
      <w:proofErr w:type="spellStart"/>
      <w:r w:rsidRPr="00EC2076">
        <w:t>ren</w:t>
      </w:r>
      <w:proofErr w:type="spellEnd"/>
      <w:r w:rsidRPr="00EC2076">
        <w:t xml:space="preserve"> </w:t>
      </w:r>
      <w:proofErr w:type="spellStart"/>
      <w:r w:rsidRPr="00EC2076">
        <w:t>palpabilis</w:t>
      </w:r>
      <w:proofErr w:type="spellEnd"/>
      <w:r w:rsidRPr="00EC2076">
        <w:t xml:space="preserve">). Характеризуется прощупыванием только нижнего полюса почки. </w:t>
      </w:r>
      <w:proofErr w:type="spellStart"/>
      <w:r w:rsidRPr="00EC2076">
        <w:t>Смещаемость</w:t>
      </w:r>
      <w:proofErr w:type="spellEnd"/>
      <w:r w:rsidRPr="00EC2076">
        <w:t xml:space="preserve"> ее небольшая. </w:t>
      </w:r>
    </w:p>
    <w:p w14:paraId="427B88CB" w14:textId="77777777" w:rsidR="005268D1" w:rsidRPr="00EC2076" w:rsidRDefault="005268D1" w:rsidP="005268D1">
      <w:pPr>
        <w:ind w:firstLine="709"/>
        <w:jc w:val="both"/>
      </w:pPr>
      <w:r w:rsidRPr="00EC2076">
        <w:t>II степень – подвижная почка (</w:t>
      </w:r>
      <w:proofErr w:type="spellStart"/>
      <w:r w:rsidRPr="00EC2076">
        <w:t>ren</w:t>
      </w:r>
      <w:proofErr w:type="spellEnd"/>
      <w:r w:rsidRPr="00EC2076">
        <w:t xml:space="preserve"> </w:t>
      </w:r>
      <w:proofErr w:type="spellStart"/>
      <w:r w:rsidRPr="00EC2076">
        <w:t>mobilis</w:t>
      </w:r>
      <w:proofErr w:type="spellEnd"/>
      <w:r w:rsidRPr="00EC2076">
        <w:t>). При этом почка определяется целиком, легко смещается, не переходя, за белую линию живота.</w:t>
      </w:r>
    </w:p>
    <w:p w14:paraId="183BA9EB" w14:textId="77777777" w:rsidR="005268D1" w:rsidRPr="00EC2076" w:rsidRDefault="005268D1" w:rsidP="005268D1">
      <w:pPr>
        <w:ind w:firstLine="709"/>
        <w:jc w:val="both"/>
      </w:pPr>
      <w:r w:rsidRPr="00EC2076">
        <w:t>III степень – блуждающая почка (</w:t>
      </w:r>
      <w:proofErr w:type="spellStart"/>
      <w:r w:rsidRPr="00EC2076">
        <w:t>ren</w:t>
      </w:r>
      <w:proofErr w:type="spellEnd"/>
      <w:r w:rsidRPr="00EC2076">
        <w:t xml:space="preserve"> </w:t>
      </w:r>
      <w:proofErr w:type="spellStart"/>
      <w:r w:rsidRPr="00EC2076">
        <w:t>migrans</w:t>
      </w:r>
      <w:proofErr w:type="spellEnd"/>
      <w:r w:rsidRPr="00EC2076">
        <w:t>). Характеризуется свободным перемещением пальпируемой почки в брюшной полости в различных направлениях, в том числе за линию позвоночника в противоположную от естественного положения сторону. Она легко возвращается в свое ложе, хотя очень редко там находится. Чаще всего блуждающая почка бывает двусторонней.</w:t>
      </w:r>
    </w:p>
    <w:p w14:paraId="43F24B80" w14:textId="4542AFC6" w:rsidR="005268D1" w:rsidRPr="00EC2076" w:rsidRDefault="005268D1" w:rsidP="005268D1">
      <w:pPr>
        <w:ind w:firstLine="709"/>
        <w:jc w:val="both"/>
      </w:pPr>
      <w:r w:rsidRPr="00EC2076">
        <w:t xml:space="preserve">Форма почки, если она прощупывается целиком, чаще всего бобовидная, поверхность – гладкая, консистенция – плотная, болезненность – небольшая в виде неприятного тянущего ощущения. </w:t>
      </w:r>
    </w:p>
    <w:p w14:paraId="41475101" w14:textId="77777777" w:rsidR="005268D1" w:rsidRPr="00EC2076" w:rsidRDefault="005268D1" w:rsidP="005268D1">
      <w:pPr>
        <w:ind w:firstLine="709"/>
        <w:jc w:val="both"/>
      </w:pPr>
      <w:r w:rsidRPr="00EC2076">
        <w:t xml:space="preserve">После пальпации опущенной почки в моче иногда появляется белок (симптом </w:t>
      </w:r>
      <w:proofErr w:type="spellStart"/>
      <w:r w:rsidRPr="00EC2076">
        <w:t>Жебровского</w:t>
      </w:r>
      <w:proofErr w:type="spellEnd"/>
      <w:r w:rsidRPr="00EC2076">
        <w:t xml:space="preserve">) или эритроциты. </w:t>
      </w:r>
      <w:proofErr w:type="spellStart"/>
      <w:r w:rsidRPr="00EC2076">
        <w:t>Пальпаторная</w:t>
      </w:r>
      <w:proofErr w:type="spellEnd"/>
      <w:r w:rsidRPr="00EC2076">
        <w:t xml:space="preserve"> протеинурия и баллотирование может служить отличительным признаком почки в сомнительных случаях прощупывания овального плотного тела в брюшной полости.</w:t>
      </w:r>
    </w:p>
    <w:p w14:paraId="67FB7598" w14:textId="77777777" w:rsidR="005268D1" w:rsidRPr="00EC2076" w:rsidRDefault="005268D1" w:rsidP="005268D1">
      <w:pPr>
        <w:ind w:firstLine="709"/>
        <w:jc w:val="both"/>
      </w:pPr>
      <w:r w:rsidRPr="00EC2076">
        <w:t xml:space="preserve"> Причиной увеличения почек чаще всего является развитие гипернефромы, поликистоза и </w:t>
      </w:r>
      <w:proofErr w:type="spellStart"/>
      <w:r w:rsidRPr="00EC2076">
        <w:t>гидропионефроза</w:t>
      </w:r>
      <w:proofErr w:type="spellEnd"/>
      <w:r w:rsidRPr="00EC2076">
        <w:t xml:space="preserve">. Во всех этих случаях резко изменяется форма и характер поверхности почки, ее консистенция. </w:t>
      </w:r>
    </w:p>
    <w:p w14:paraId="34DB2714" w14:textId="749BC9BF" w:rsidR="005268D1" w:rsidRPr="00EC2076" w:rsidRDefault="005268D1" w:rsidP="005268D1">
      <w:pPr>
        <w:ind w:firstLine="709"/>
        <w:jc w:val="both"/>
      </w:pPr>
      <w:r w:rsidRPr="00EC2076">
        <w:lastRenderedPageBreak/>
        <w:t xml:space="preserve">Мягко–эластичная, флюктуирующая консистенция характерна для гидронефроза или пионефроза. </w:t>
      </w:r>
    </w:p>
    <w:p w14:paraId="56770275" w14:textId="77777777" w:rsidR="005268D1" w:rsidRPr="00EC2076" w:rsidRDefault="005268D1" w:rsidP="005268D1">
      <w:pPr>
        <w:ind w:firstLine="709"/>
        <w:jc w:val="both"/>
      </w:pPr>
      <w:r w:rsidRPr="00EC2076">
        <w:t>Бугристая поверхность и очень плотная консистенция пальпируемой почки больших размеров указывает на поражение ее опухолью. Кистозное перерождение почек также сопровождается бугристостью и повышением плотности, но, в отличие от опухоли, этот процесс бывает двусторонним.</w:t>
      </w:r>
    </w:p>
    <w:p w14:paraId="2EA61454" w14:textId="77777777" w:rsidR="005268D1" w:rsidRPr="00EC2076" w:rsidRDefault="005268D1" w:rsidP="005268D1">
      <w:pPr>
        <w:ind w:firstLine="709"/>
        <w:jc w:val="both"/>
        <w:rPr>
          <w:b/>
        </w:rPr>
      </w:pPr>
    </w:p>
    <w:p w14:paraId="34669B7B" w14:textId="77777777" w:rsidR="005268D1" w:rsidRPr="00EC2076" w:rsidRDefault="005268D1" w:rsidP="005268D1">
      <w:pPr>
        <w:numPr>
          <w:ilvl w:val="0"/>
          <w:numId w:val="29"/>
        </w:numPr>
        <w:ind w:left="0" w:firstLine="709"/>
        <w:jc w:val="both"/>
      </w:pPr>
      <w:r w:rsidRPr="00EC2076">
        <w:rPr>
          <w:b/>
          <w:u w:val="single"/>
        </w:rPr>
        <w:t>Пальпация мочевого пузыря</w:t>
      </w:r>
      <w:r w:rsidRPr="00EC2076">
        <w:t xml:space="preserve">. </w:t>
      </w:r>
    </w:p>
    <w:p w14:paraId="5F6783AA" w14:textId="77777777" w:rsidR="005268D1" w:rsidRPr="00EC2076" w:rsidRDefault="005268D1" w:rsidP="005268D1">
      <w:pPr>
        <w:ind w:firstLine="709"/>
        <w:jc w:val="both"/>
      </w:pPr>
      <w:r w:rsidRPr="00EC2076">
        <w:t xml:space="preserve">Пальпация мочевого пузыря проводится сверху вниз по срединной линии по всем законам глубокой скользящей методической пальпации </w:t>
      </w:r>
      <w:proofErr w:type="spellStart"/>
      <w:r w:rsidRPr="00EC2076">
        <w:t>Glenard</w:t>
      </w:r>
      <w:proofErr w:type="spellEnd"/>
      <w:r w:rsidRPr="00EC2076">
        <w:t>–Образцова–</w:t>
      </w:r>
      <w:proofErr w:type="spellStart"/>
      <w:r w:rsidRPr="00EC2076">
        <w:t>Гаусмана</w:t>
      </w:r>
      <w:proofErr w:type="spellEnd"/>
      <w:r w:rsidRPr="00EC2076">
        <w:t xml:space="preserve">. </w:t>
      </w:r>
    </w:p>
    <w:p w14:paraId="213303A0" w14:textId="77777777" w:rsidR="005268D1" w:rsidRPr="00EC2076" w:rsidRDefault="005268D1" w:rsidP="005268D1">
      <w:pPr>
        <w:ind w:firstLine="709"/>
        <w:jc w:val="both"/>
      </w:pPr>
      <w:r w:rsidRPr="00EC2076">
        <w:rPr>
          <w:b/>
        </w:rPr>
        <w:t>В норме</w:t>
      </w:r>
      <w:r w:rsidRPr="00EC2076">
        <w:t xml:space="preserve"> мочевой пузырь не пальпируется.</w:t>
      </w:r>
    </w:p>
    <w:p w14:paraId="3D1ED60F" w14:textId="77777777" w:rsidR="005268D1" w:rsidRPr="00EC2076" w:rsidRDefault="005268D1" w:rsidP="005268D1">
      <w:pPr>
        <w:ind w:firstLine="709"/>
        <w:jc w:val="both"/>
      </w:pPr>
      <w:r w:rsidRPr="00EC2076">
        <w:t>При длительной задержке мочи мочевой пузырь определяется при ощупывании в виде закругленного эластического тела в надлобковой области живота.</w:t>
      </w:r>
    </w:p>
    <w:p w14:paraId="4F562E29" w14:textId="77777777" w:rsidR="005268D1" w:rsidRPr="00EC2076" w:rsidRDefault="005268D1" w:rsidP="005268D1">
      <w:pPr>
        <w:ind w:firstLine="709"/>
        <w:jc w:val="both"/>
      </w:pPr>
      <w:r w:rsidRPr="00EC2076">
        <w:t>Опухоли и камни мочевого пузыря пальпации обычно не доступны. Лишь при очень больших их размерах и мягкой брюшной стенке иногда удается прощупать образование в глубине брюшной полости за лонным сочленением.</w:t>
      </w:r>
      <w:bookmarkStart w:id="11" w:name="_Toc277231498"/>
      <w:bookmarkStart w:id="12" w:name="_Toc277231624"/>
      <w:bookmarkStart w:id="13" w:name="_Toc424164258"/>
    </w:p>
    <w:p w14:paraId="0193E8C1" w14:textId="77777777" w:rsidR="005268D1" w:rsidRPr="00EC2076" w:rsidRDefault="005268D1" w:rsidP="005268D1">
      <w:pPr>
        <w:ind w:firstLine="709"/>
        <w:jc w:val="both"/>
      </w:pPr>
    </w:p>
    <w:p w14:paraId="54C261DA" w14:textId="3835C358" w:rsidR="005268D1" w:rsidRPr="00EC2076" w:rsidRDefault="005268D1" w:rsidP="005268D1">
      <w:pPr>
        <w:ind w:firstLine="709"/>
        <w:jc w:val="both"/>
        <w:rPr>
          <w:b/>
          <w:bCs/>
        </w:rPr>
      </w:pPr>
      <w:r w:rsidRPr="00EC2076">
        <w:rPr>
          <w:b/>
          <w:bCs/>
        </w:rPr>
        <w:t>Аускультация почек</w:t>
      </w:r>
      <w:bookmarkEnd w:id="11"/>
      <w:bookmarkEnd w:id="12"/>
      <w:bookmarkEnd w:id="13"/>
    </w:p>
    <w:p w14:paraId="4030CB67" w14:textId="77777777" w:rsidR="005268D1" w:rsidRPr="00EC2076" w:rsidRDefault="005268D1" w:rsidP="005268D1">
      <w:pPr>
        <w:pStyle w:val="ae"/>
        <w:spacing w:after="0"/>
        <w:ind w:firstLine="709"/>
        <w:jc w:val="both"/>
      </w:pPr>
      <w:r w:rsidRPr="00EC2076">
        <w:t xml:space="preserve">Аускультация в диагностике заболевании почек используется для распознавания патологии почечных артерий. </w:t>
      </w:r>
    </w:p>
    <w:p w14:paraId="2AF7F4C7" w14:textId="2E81BAD0" w:rsidR="005268D1" w:rsidRPr="00EC2076" w:rsidRDefault="005268D1" w:rsidP="005268D1">
      <w:pPr>
        <w:pStyle w:val="ae"/>
        <w:spacing w:after="0"/>
        <w:ind w:firstLine="709"/>
        <w:jc w:val="both"/>
      </w:pPr>
      <w:r w:rsidRPr="00EC2076">
        <w:t xml:space="preserve">В поясничной области в </w:t>
      </w:r>
      <w:r w:rsidRPr="00EC2076">
        <w:rPr>
          <w:b/>
          <w:bCs/>
        </w:rPr>
        <w:t>реберно–позвоночном углу</w:t>
      </w:r>
      <w:r w:rsidRPr="00EC2076">
        <w:t xml:space="preserve"> при стенозе почечной артерии может выслушиваться систолический шум (рис.5.).</w:t>
      </w:r>
    </w:p>
    <w:p w14:paraId="05763F47" w14:textId="13F336D4" w:rsidR="005268D1" w:rsidRPr="00EC2076" w:rsidRDefault="005268D1" w:rsidP="005268D1">
      <w:pPr>
        <w:pStyle w:val="ae"/>
        <w:spacing w:after="0"/>
        <w:ind w:firstLine="709"/>
      </w:pPr>
      <w:r w:rsidRPr="00EC2076">
        <w:rPr>
          <w:noProof/>
        </w:rPr>
        <w:drawing>
          <wp:inline distT="0" distB="0" distL="0" distR="0" wp14:anchorId="73446BD8" wp14:editId="6958EFC5">
            <wp:extent cx="2794000" cy="3644900"/>
            <wp:effectExtent l="0" t="0" r="6350" b="0"/>
            <wp:docPr id="1" name="Рисунок 1" descr="а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ау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802D" w14:textId="435EEC85" w:rsidR="005268D1" w:rsidRPr="00EC2076" w:rsidRDefault="005268D1" w:rsidP="005268D1">
      <w:pPr>
        <w:pStyle w:val="23"/>
        <w:spacing w:after="0" w:line="240" w:lineRule="auto"/>
        <w:ind w:firstLine="709"/>
        <w:jc w:val="center"/>
        <w:rPr>
          <w:bCs/>
        </w:rPr>
      </w:pPr>
      <w:r w:rsidRPr="00EC2076">
        <w:rPr>
          <w:bCs/>
        </w:rPr>
        <w:t>Рис. 5. Точки аускультации почек</w:t>
      </w:r>
      <w:bookmarkStart w:id="14" w:name="_GoBack"/>
      <w:bookmarkEnd w:id="14"/>
    </w:p>
    <w:sectPr w:rsidR="005268D1" w:rsidRPr="00EC2076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A6FEC"/>
    <w:multiLevelType w:val="hybridMultilevel"/>
    <w:tmpl w:val="265C0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C736D"/>
    <w:multiLevelType w:val="hybridMultilevel"/>
    <w:tmpl w:val="99EA1F0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90D77B0"/>
    <w:multiLevelType w:val="hybridMultilevel"/>
    <w:tmpl w:val="B472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2D05"/>
    <w:multiLevelType w:val="hybridMultilevel"/>
    <w:tmpl w:val="A36040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07F8B"/>
    <w:multiLevelType w:val="hybridMultilevel"/>
    <w:tmpl w:val="B9349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0763D"/>
    <w:multiLevelType w:val="hybridMultilevel"/>
    <w:tmpl w:val="7756880C"/>
    <w:lvl w:ilvl="0" w:tplc="A144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B3615"/>
    <w:multiLevelType w:val="hybridMultilevel"/>
    <w:tmpl w:val="FDD8C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E77FBF"/>
    <w:multiLevelType w:val="hybridMultilevel"/>
    <w:tmpl w:val="0DEA34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AF5D97"/>
    <w:multiLevelType w:val="hybridMultilevel"/>
    <w:tmpl w:val="50924F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AB5748"/>
    <w:multiLevelType w:val="hybridMultilevel"/>
    <w:tmpl w:val="4DC882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F049B"/>
    <w:multiLevelType w:val="hybridMultilevel"/>
    <w:tmpl w:val="319C7850"/>
    <w:lvl w:ilvl="0" w:tplc="9F9E2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80720"/>
    <w:multiLevelType w:val="hybridMultilevel"/>
    <w:tmpl w:val="66AC6A24"/>
    <w:lvl w:ilvl="0" w:tplc="04190013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37B84E7C"/>
    <w:multiLevelType w:val="hybridMultilevel"/>
    <w:tmpl w:val="60B46C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164A2"/>
    <w:multiLevelType w:val="hybridMultilevel"/>
    <w:tmpl w:val="DC68FD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F24416"/>
    <w:multiLevelType w:val="hybridMultilevel"/>
    <w:tmpl w:val="6396D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3D606A6"/>
    <w:multiLevelType w:val="hybridMultilevel"/>
    <w:tmpl w:val="57E21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462F8"/>
    <w:multiLevelType w:val="hybridMultilevel"/>
    <w:tmpl w:val="F97C9E3A"/>
    <w:lvl w:ilvl="0" w:tplc="C032B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25F12"/>
    <w:multiLevelType w:val="hybridMultilevel"/>
    <w:tmpl w:val="F16C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97782"/>
    <w:multiLevelType w:val="hybridMultilevel"/>
    <w:tmpl w:val="206642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A573F5"/>
    <w:multiLevelType w:val="hybridMultilevel"/>
    <w:tmpl w:val="AE020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1A7262"/>
    <w:multiLevelType w:val="hybridMultilevel"/>
    <w:tmpl w:val="F0B84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35584"/>
    <w:multiLevelType w:val="hybridMultilevel"/>
    <w:tmpl w:val="E6B65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7DB841A8"/>
    <w:multiLevelType w:val="hybridMultilevel"/>
    <w:tmpl w:val="1B44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3"/>
  </w:num>
  <w:num w:numId="8">
    <w:abstractNumId w:val="0"/>
  </w:num>
  <w:num w:numId="9">
    <w:abstractNumId w:val="2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9"/>
  </w:num>
  <w:num w:numId="24">
    <w:abstractNumId w:val="7"/>
  </w:num>
  <w:num w:numId="25">
    <w:abstractNumId w:val="8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2C"/>
    <w:rsid w:val="00007F35"/>
    <w:rsid w:val="000221DD"/>
    <w:rsid w:val="0005017E"/>
    <w:rsid w:val="00071C70"/>
    <w:rsid w:val="000B448E"/>
    <w:rsid w:val="001424E5"/>
    <w:rsid w:val="00191553"/>
    <w:rsid w:val="001C0FA4"/>
    <w:rsid w:val="001D0D72"/>
    <w:rsid w:val="00266083"/>
    <w:rsid w:val="002A685F"/>
    <w:rsid w:val="002A7DBB"/>
    <w:rsid w:val="002B2C4E"/>
    <w:rsid w:val="002D61D8"/>
    <w:rsid w:val="002E2DF9"/>
    <w:rsid w:val="00370A9F"/>
    <w:rsid w:val="00393059"/>
    <w:rsid w:val="003D1985"/>
    <w:rsid w:val="00464360"/>
    <w:rsid w:val="0049305D"/>
    <w:rsid w:val="004B3702"/>
    <w:rsid w:val="0050765A"/>
    <w:rsid w:val="005268D1"/>
    <w:rsid w:val="0055145B"/>
    <w:rsid w:val="005541E2"/>
    <w:rsid w:val="005B2058"/>
    <w:rsid w:val="005B7C2C"/>
    <w:rsid w:val="005F2095"/>
    <w:rsid w:val="00605468"/>
    <w:rsid w:val="0062279D"/>
    <w:rsid w:val="0063416C"/>
    <w:rsid w:val="007204D1"/>
    <w:rsid w:val="00736832"/>
    <w:rsid w:val="007461F8"/>
    <w:rsid w:val="007975DC"/>
    <w:rsid w:val="00821E72"/>
    <w:rsid w:val="008871E4"/>
    <w:rsid w:val="008942A0"/>
    <w:rsid w:val="008F4F3A"/>
    <w:rsid w:val="00962DAD"/>
    <w:rsid w:val="00997614"/>
    <w:rsid w:val="00A00DDF"/>
    <w:rsid w:val="00A4488C"/>
    <w:rsid w:val="00A8619B"/>
    <w:rsid w:val="00AB0AD6"/>
    <w:rsid w:val="00AD1A09"/>
    <w:rsid w:val="00AE5142"/>
    <w:rsid w:val="00B2629F"/>
    <w:rsid w:val="00B52DB1"/>
    <w:rsid w:val="00BA589D"/>
    <w:rsid w:val="00C1193D"/>
    <w:rsid w:val="00CC0FD8"/>
    <w:rsid w:val="00CF50E8"/>
    <w:rsid w:val="00CF6F4D"/>
    <w:rsid w:val="00D55D43"/>
    <w:rsid w:val="00D56463"/>
    <w:rsid w:val="00D91483"/>
    <w:rsid w:val="00DB1437"/>
    <w:rsid w:val="00DE34C5"/>
    <w:rsid w:val="00DF68E7"/>
    <w:rsid w:val="00EC2076"/>
    <w:rsid w:val="00ED495C"/>
    <w:rsid w:val="00F61663"/>
    <w:rsid w:val="00F67056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07EDE0"/>
  <w15:docId w15:val="{5788F29B-0CB6-4BA3-8290-2FC5494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155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268D1"/>
    <w:pPr>
      <w:keepNext/>
      <w:ind w:right="88" w:firstLine="70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B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paragraph" w:styleId="a3">
    <w:name w:val="Body Text Indent"/>
    <w:basedOn w:val="a"/>
    <w:link w:val="a4"/>
    <w:rsid w:val="005B7C2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paragraph" w:styleId="a5">
    <w:name w:val="Title"/>
    <w:basedOn w:val="a"/>
    <w:link w:val="a6"/>
    <w:qFormat/>
    <w:rsid w:val="005B7C2C"/>
    <w:pPr>
      <w:jc w:val="center"/>
    </w:pPr>
    <w:rPr>
      <w:sz w:val="28"/>
      <w:szCs w:val="28"/>
    </w:rPr>
  </w:style>
  <w:style w:type="paragraph" w:customStyle="1" w:styleId="1">
    <w:name w:val="Основной текст с отступом1"/>
    <w:basedOn w:val="a"/>
    <w:rsid w:val="005B7C2C"/>
    <w:pPr>
      <w:ind w:left="900" w:hanging="900"/>
    </w:pPr>
  </w:style>
  <w:style w:type="paragraph" w:styleId="21">
    <w:name w:val="Body Text Indent 2"/>
    <w:basedOn w:val="a"/>
    <w:rsid w:val="005B7C2C"/>
    <w:pPr>
      <w:spacing w:after="120" w:line="480" w:lineRule="auto"/>
      <w:ind w:left="283"/>
    </w:pPr>
  </w:style>
  <w:style w:type="paragraph" w:styleId="3">
    <w:name w:val="Body Text Indent 3"/>
    <w:basedOn w:val="a"/>
    <w:rsid w:val="005B7C2C"/>
    <w:pPr>
      <w:spacing w:after="120"/>
      <w:ind w:left="283"/>
    </w:pPr>
    <w:rPr>
      <w:sz w:val="16"/>
      <w:szCs w:val="16"/>
    </w:rPr>
  </w:style>
  <w:style w:type="paragraph" w:styleId="a7">
    <w:name w:val="Block Text"/>
    <w:basedOn w:val="a"/>
    <w:rsid w:val="005B7C2C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5B7C2C"/>
  </w:style>
  <w:style w:type="paragraph" w:styleId="a9">
    <w:name w:val="Plain Text"/>
    <w:aliases w:val=" Знак,Знак, Знак8,Знак8"/>
    <w:basedOn w:val="a"/>
    <w:link w:val="aa"/>
    <w:rsid w:val="00CF50E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CF50E8"/>
    <w:rPr>
      <w:rFonts w:ascii="Courier New" w:hAnsi="Courier New"/>
    </w:rPr>
  </w:style>
  <w:style w:type="paragraph" w:styleId="ab">
    <w:name w:val="Subtitle"/>
    <w:basedOn w:val="a"/>
    <w:link w:val="ac"/>
    <w:qFormat/>
    <w:rsid w:val="00CF50E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CF50E8"/>
    <w:rPr>
      <w:sz w:val="28"/>
    </w:rPr>
  </w:style>
  <w:style w:type="character" w:customStyle="1" w:styleId="HTML0">
    <w:name w:val="Стандартный HTML Знак"/>
    <w:basedOn w:val="a0"/>
    <w:link w:val="HTML"/>
    <w:rsid w:val="00007F35"/>
    <w:rPr>
      <w:rFonts w:ascii="Arial Unicode MS" w:eastAsia="Arial Unicode MS" w:cs="Arial Unicode MS"/>
    </w:rPr>
  </w:style>
  <w:style w:type="paragraph" w:customStyle="1" w:styleId="210">
    <w:name w:val="Основной текст 21"/>
    <w:basedOn w:val="a"/>
    <w:rsid w:val="00B2629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customStyle="1" w:styleId="HTML1">
    <w:name w:val="Стандартный HTML1"/>
    <w:basedOn w:val="a"/>
    <w:rsid w:val="00B26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character" w:customStyle="1" w:styleId="a6">
    <w:name w:val="Заголовок Знак"/>
    <w:basedOn w:val="a0"/>
    <w:link w:val="a5"/>
    <w:rsid w:val="005541E2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9305D"/>
    <w:rPr>
      <w:sz w:val="24"/>
      <w:szCs w:val="24"/>
      <w:lang w:val="en-US"/>
    </w:rPr>
  </w:style>
  <w:style w:type="paragraph" w:customStyle="1" w:styleId="22">
    <w:name w:val="Основной текст 22"/>
    <w:basedOn w:val="a"/>
    <w:rsid w:val="0049305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customStyle="1" w:styleId="BodyText21">
    <w:name w:val="Body Text 21"/>
    <w:basedOn w:val="a"/>
    <w:rsid w:val="0049305D"/>
    <w:pPr>
      <w:overflowPunct w:val="0"/>
      <w:autoSpaceDE w:val="0"/>
      <w:autoSpaceDN w:val="0"/>
      <w:adjustRightInd w:val="0"/>
      <w:ind w:left="900" w:hanging="900"/>
      <w:textAlignment w:val="baseline"/>
    </w:pPr>
    <w:rPr>
      <w:szCs w:val="20"/>
    </w:rPr>
  </w:style>
  <w:style w:type="paragraph" w:customStyle="1" w:styleId="HTML2">
    <w:name w:val="Стандартный HTML2"/>
    <w:basedOn w:val="a"/>
    <w:rsid w:val="00493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23">
    <w:name w:val="Body Text 2"/>
    <w:basedOn w:val="a"/>
    <w:link w:val="24"/>
    <w:semiHidden/>
    <w:unhideWhenUsed/>
    <w:rsid w:val="00F670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F67056"/>
    <w:rPr>
      <w:sz w:val="24"/>
      <w:szCs w:val="24"/>
    </w:rPr>
  </w:style>
  <w:style w:type="paragraph" w:styleId="ad">
    <w:name w:val="List Paragraph"/>
    <w:basedOn w:val="a"/>
    <w:uiPriority w:val="34"/>
    <w:qFormat/>
    <w:rsid w:val="005268D1"/>
    <w:pPr>
      <w:ind w:left="720"/>
      <w:contextualSpacing/>
    </w:pPr>
  </w:style>
  <w:style w:type="paragraph" w:styleId="ae">
    <w:name w:val="Body Text"/>
    <w:basedOn w:val="a"/>
    <w:link w:val="af"/>
    <w:semiHidden/>
    <w:unhideWhenUsed/>
    <w:rsid w:val="005268D1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268D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268D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МЕДИЦИНСКИЙ УНИВЕРСИТЕТ»</vt:lpstr>
    </vt:vector>
  </TitlesOfParts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МЕДИЦИНСКИЙ УНИВЕРСИТЕТ»</dc:title>
  <dc:creator>user</dc:creator>
  <cp:lastModifiedBy>User</cp:lastModifiedBy>
  <cp:revision>4</cp:revision>
  <cp:lastPrinted>2023-02-06T08:13:00Z</cp:lastPrinted>
  <dcterms:created xsi:type="dcterms:W3CDTF">2024-11-17T09:07:00Z</dcterms:created>
  <dcterms:modified xsi:type="dcterms:W3CDTF">2024-11-17T09:08:00Z</dcterms:modified>
</cp:coreProperties>
</file>